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emf" ContentType="image/x-emf"/>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宋体" w:hAnsi="宋体" w:eastAsia="宋体" w:cs="Times New Roman"/>
          <w:b/>
          <w:bCs/>
          <w:kern w:val="2"/>
          <w:sz w:val="40"/>
          <w:szCs w:val="40"/>
          <w:lang w:val="en-US" w:eastAsia="zh-CN" w:bidi="ar-SA"/>
        </w:rPr>
        <w:id w:val="147467331"/>
        <w15:color w:val="DBDBDB"/>
        <w:docPartObj>
          <w:docPartGallery w:val="Table of Contents"/>
          <w:docPartUnique/>
        </w:docPartObj>
      </w:sdtPr>
      <w:sdtEndPr>
        <w:rPr>
          <w:rFonts w:ascii="宋体" w:hAnsi="宋体" w:eastAsia="宋体" w:cs="Times New Roman"/>
          <w:b/>
          <w:bCs/>
          <w:kern w:val="2"/>
          <w:sz w:val="40"/>
          <w:szCs w:val="40"/>
          <w:lang w:val="en-US" w:eastAsia="zh-CN" w:bidi="ar-SA"/>
        </w:rPr>
      </w:sdtEndPr>
      <w:sdtContent>
        <w:p w14:paraId="063BDF54">
          <w:pPr>
            <w:spacing w:before="0" w:beforeLines="0" w:after="0" w:afterLines="0" w:line="240" w:lineRule="auto"/>
            <w:ind w:left="0" w:leftChars="0" w:right="0" w:rightChars="0" w:firstLine="0" w:firstLineChars="0"/>
            <w:jc w:val="center"/>
            <w:rPr>
              <w:b/>
              <w:bCs/>
              <w:sz w:val="40"/>
              <w:szCs w:val="40"/>
            </w:rPr>
          </w:pPr>
          <w:r>
            <w:rPr>
              <w:rFonts w:ascii="宋体" w:hAnsi="宋体" w:eastAsia="宋体"/>
              <w:b/>
              <w:bCs/>
              <w:sz w:val="40"/>
              <w:szCs w:val="40"/>
            </w:rPr>
            <w:t>目录</w:t>
          </w:r>
        </w:p>
        <w:p w14:paraId="48506039">
          <w:pPr>
            <w:pStyle w:val="1967"/>
            <w:tabs>
              <w:tab w:val="right" w:leader="dot" w:pos="8306"/>
            </w:tabs>
            <w:rPr>
              <w:b/>
              <w:bCs/>
              <w:sz w:val="24"/>
              <w:szCs w:val="24"/>
            </w:rPr>
          </w:pPr>
          <w:r>
            <w:fldChar w:fldCharType="begin"/>
          </w:r>
          <w:r>
            <w:instrText xml:space="preserve">TOC \o "1-3" \h \u </w:instrText>
          </w:r>
          <w:r>
            <w:fldChar w:fldCharType="separate"/>
          </w:r>
          <w:r>
            <w:rPr>
              <w:b/>
              <w:bCs/>
              <w:sz w:val="24"/>
              <w:szCs w:val="24"/>
            </w:rPr>
            <w:fldChar w:fldCharType="begin"/>
          </w:r>
          <w:r>
            <w:rPr>
              <w:b/>
              <w:bCs/>
              <w:sz w:val="24"/>
              <w:szCs w:val="24"/>
            </w:rPr>
            <w:instrText xml:space="preserve"> HYPERLINK \l _Toc2000 </w:instrText>
          </w:r>
          <w:r>
            <w:rPr>
              <w:b/>
              <w:bCs/>
              <w:sz w:val="24"/>
              <w:szCs w:val="24"/>
            </w:rPr>
            <w:fldChar w:fldCharType="separate"/>
          </w:r>
          <w:r>
            <w:rPr>
              <w:rFonts w:hint="eastAsia"/>
              <w:b/>
              <w:bCs/>
              <w:sz w:val="24"/>
              <w:szCs w:val="24"/>
            </w:rPr>
            <w:t>一、建设项目环境影响分类管理名录对照</w:t>
          </w:r>
          <w:r>
            <w:rPr>
              <w:b/>
              <w:bCs/>
              <w:sz w:val="24"/>
              <w:szCs w:val="24"/>
            </w:rPr>
            <w:tab/>
          </w:r>
          <w:r>
            <w:rPr>
              <w:rFonts w:hint="eastAsia"/>
              <w:b/>
              <w:bCs/>
              <w:sz w:val="24"/>
              <w:szCs w:val="24"/>
              <w:lang w:val="en-US" w:eastAsia="zh-CN"/>
            </w:rPr>
            <w:t>1</w:t>
          </w:r>
          <w:r>
            <w:rPr>
              <w:b/>
              <w:bCs/>
              <w:sz w:val="24"/>
              <w:szCs w:val="24"/>
            </w:rPr>
            <w:fldChar w:fldCharType="end"/>
          </w:r>
        </w:p>
        <w:p w14:paraId="3D18FED5">
          <w:pPr>
            <w:pStyle w:val="1967"/>
            <w:tabs>
              <w:tab w:val="right" w:leader="dot" w:pos="8306"/>
            </w:tabs>
            <w:rPr>
              <w:b/>
              <w:bCs/>
              <w:sz w:val="24"/>
              <w:szCs w:val="24"/>
            </w:rPr>
          </w:pPr>
          <w:r>
            <w:rPr>
              <w:b/>
              <w:bCs/>
              <w:sz w:val="24"/>
              <w:szCs w:val="24"/>
            </w:rPr>
            <w:fldChar w:fldCharType="begin"/>
          </w:r>
          <w:r>
            <w:rPr>
              <w:b/>
              <w:bCs/>
              <w:sz w:val="24"/>
              <w:szCs w:val="24"/>
            </w:rPr>
            <w:instrText xml:space="preserve"> HYPERLINK \l _Toc11057 </w:instrText>
          </w:r>
          <w:r>
            <w:rPr>
              <w:b/>
              <w:bCs/>
              <w:sz w:val="24"/>
              <w:szCs w:val="24"/>
            </w:rPr>
            <w:fldChar w:fldCharType="separate"/>
          </w:r>
          <w:r>
            <w:rPr>
              <w:rFonts w:hint="eastAsia"/>
              <w:b/>
              <w:bCs/>
              <w:sz w:val="24"/>
              <w:szCs w:val="24"/>
            </w:rPr>
            <w:t>二、</w:t>
          </w:r>
          <w:r>
            <w:rPr>
              <w:b/>
              <w:bCs/>
              <w:sz w:val="24"/>
              <w:szCs w:val="24"/>
            </w:rPr>
            <w:t>许可证管理等级判定</w:t>
          </w:r>
          <w:r>
            <w:rPr>
              <w:b/>
              <w:bCs/>
              <w:sz w:val="24"/>
              <w:szCs w:val="24"/>
            </w:rPr>
            <w:tab/>
          </w:r>
          <w:r>
            <w:rPr>
              <w:rFonts w:hint="eastAsia"/>
              <w:b/>
              <w:bCs/>
              <w:sz w:val="24"/>
              <w:szCs w:val="24"/>
              <w:lang w:val="en-US" w:eastAsia="zh-CN"/>
            </w:rPr>
            <w:t>2</w:t>
          </w:r>
          <w:r>
            <w:rPr>
              <w:b/>
              <w:bCs/>
              <w:sz w:val="24"/>
              <w:szCs w:val="24"/>
            </w:rPr>
            <w:fldChar w:fldCharType="end"/>
          </w:r>
        </w:p>
        <w:p w14:paraId="2CA31AD3">
          <w:pPr>
            <w:pStyle w:val="1967"/>
            <w:tabs>
              <w:tab w:val="right" w:leader="dot" w:pos="8306"/>
            </w:tabs>
            <w:rPr>
              <w:sz w:val="24"/>
              <w:szCs w:val="24"/>
            </w:rPr>
          </w:pPr>
          <w:r>
            <w:rPr>
              <w:b/>
              <w:bCs/>
              <w:sz w:val="24"/>
              <w:szCs w:val="24"/>
            </w:rPr>
            <w:fldChar w:fldCharType="begin"/>
          </w:r>
          <w:r>
            <w:rPr>
              <w:b/>
              <w:bCs/>
              <w:sz w:val="24"/>
              <w:szCs w:val="24"/>
            </w:rPr>
            <w:instrText xml:space="preserve"> HYPERLINK \l _Toc11782 </w:instrText>
          </w:r>
          <w:r>
            <w:rPr>
              <w:b/>
              <w:bCs/>
              <w:sz w:val="24"/>
              <w:szCs w:val="24"/>
            </w:rPr>
            <w:fldChar w:fldCharType="separate"/>
          </w:r>
          <w:r>
            <w:rPr>
              <w:rFonts w:hint="eastAsia"/>
              <w:b/>
              <w:bCs/>
              <w:sz w:val="24"/>
              <w:szCs w:val="24"/>
            </w:rPr>
            <w:t>三、位置图（具体见附图1、附图2、附图3、附图4）</w:t>
          </w:r>
          <w:r>
            <w:rPr>
              <w:b/>
              <w:bCs/>
              <w:sz w:val="24"/>
              <w:szCs w:val="24"/>
            </w:rPr>
            <w:tab/>
          </w:r>
          <w:r>
            <w:rPr>
              <w:b/>
              <w:bCs/>
              <w:sz w:val="24"/>
              <w:szCs w:val="24"/>
            </w:rPr>
            <w:fldChar w:fldCharType="begin"/>
          </w:r>
          <w:r>
            <w:rPr>
              <w:b/>
              <w:bCs/>
              <w:sz w:val="24"/>
              <w:szCs w:val="24"/>
            </w:rPr>
            <w:instrText xml:space="preserve"> PAGEREF _Toc11782 \h </w:instrText>
          </w:r>
          <w:r>
            <w:rPr>
              <w:b/>
              <w:bCs/>
              <w:sz w:val="24"/>
              <w:szCs w:val="24"/>
            </w:rPr>
            <w:fldChar w:fldCharType="separate"/>
          </w:r>
          <w:r>
            <w:rPr>
              <w:b/>
              <w:bCs/>
              <w:sz w:val="24"/>
              <w:szCs w:val="24"/>
            </w:rPr>
            <w:t>2</w:t>
          </w:r>
          <w:r>
            <w:rPr>
              <w:b/>
              <w:bCs/>
              <w:sz w:val="24"/>
              <w:szCs w:val="24"/>
            </w:rPr>
            <w:fldChar w:fldCharType="end"/>
          </w:r>
          <w:r>
            <w:rPr>
              <w:b/>
              <w:bCs/>
              <w:sz w:val="24"/>
              <w:szCs w:val="24"/>
            </w:rPr>
            <w:fldChar w:fldCharType="end"/>
          </w:r>
        </w:p>
        <w:p w14:paraId="527C9708">
          <w:pPr>
            <w:pStyle w:val="1968"/>
            <w:tabs>
              <w:tab w:val="right" w:leader="dot" w:pos="8306"/>
            </w:tabs>
            <w:rPr>
              <w:sz w:val="24"/>
              <w:szCs w:val="24"/>
            </w:rPr>
          </w:pPr>
          <w:r>
            <w:rPr>
              <w:sz w:val="24"/>
              <w:szCs w:val="24"/>
            </w:rPr>
            <w:fldChar w:fldCharType="begin"/>
          </w:r>
          <w:r>
            <w:rPr>
              <w:sz w:val="24"/>
              <w:szCs w:val="24"/>
            </w:rPr>
            <w:instrText xml:space="preserve"> HYPERLINK \l _Toc10000 </w:instrText>
          </w:r>
          <w:r>
            <w:rPr>
              <w:sz w:val="24"/>
              <w:szCs w:val="24"/>
            </w:rPr>
            <w:fldChar w:fldCharType="separate"/>
          </w:r>
          <w:r>
            <w:rPr>
              <w:rFonts w:hint="eastAsia"/>
              <w:sz w:val="24"/>
              <w:szCs w:val="24"/>
            </w:rPr>
            <w:t>（1）环境保护目标</w:t>
          </w:r>
          <w:r>
            <w:rPr>
              <w:sz w:val="24"/>
              <w:szCs w:val="24"/>
            </w:rPr>
            <w:tab/>
          </w:r>
          <w:r>
            <w:rPr>
              <w:sz w:val="24"/>
              <w:szCs w:val="24"/>
            </w:rPr>
            <w:fldChar w:fldCharType="begin"/>
          </w:r>
          <w:r>
            <w:rPr>
              <w:sz w:val="24"/>
              <w:szCs w:val="24"/>
            </w:rPr>
            <w:instrText xml:space="preserve"> PAGEREF _Toc10000 \h </w:instrText>
          </w:r>
          <w:r>
            <w:rPr>
              <w:sz w:val="24"/>
              <w:szCs w:val="24"/>
            </w:rPr>
            <w:fldChar w:fldCharType="separate"/>
          </w:r>
          <w:r>
            <w:rPr>
              <w:sz w:val="24"/>
              <w:szCs w:val="24"/>
            </w:rPr>
            <w:t>2</w:t>
          </w:r>
          <w:r>
            <w:rPr>
              <w:sz w:val="24"/>
              <w:szCs w:val="24"/>
            </w:rPr>
            <w:fldChar w:fldCharType="end"/>
          </w:r>
          <w:r>
            <w:rPr>
              <w:sz w:val="24"/>
              <w:szCs w:val="24"/>
            </w:rPr>
            <w:fldChar w:fldCharType="end"/>
          </w:r>
        </w:p>
        <w:p w14:paraId="5B9F676B">
          <w:pPr>
            <w:pStyle w:val="1969"/>
            <w:tabs>
              <w:tab w:val="right" w:leader="dot" w:pos="8306"/>
            </w:tabs>
            <w:rPr>
              <w:sz w:val="24"/>
              <w:szCs w:val="24"/>
            </w:rPr>
          </w:pPr>
          <w:r>
            <w:rPr>
              <w:sz w:val="24"/>
              <w:szCs w:val="24"/>
            </w:rPr>
            <w:fldChar w:fldCharType="begin"/>
          </w:r>
          <w:r>
            <w:rPr>
              <w:sz w:val="24"/>
              <w:szCs w:val="24"/>
            </w:rPr>
            <w:instrText xml:space="preserve"> HYPERLINK \l _Toc7683 </w:instrText>
          </w:r>
          <w:r>
            <w:rPr>
              <w:sz w:val="24"/>
              <w:szCs w:val="24"/>
            </w:rPr>
            <w:fldChar w:fldCharType="separate"/>
          </w:r>
          <w:r>
            <w:rPr>
              <w:rFonts w:hint="eastAsia"/>
              <w:sz w:val="24"/>
              <w:szCs w:val="24"/>
            </w:rPr>
            <w:t>1、大气环境</w:t>
          </w:r>
          <w:r>
            <w:rPr>
              <w:sz w:val="24"/>
              <w:szCs w:val="24"/>
            </w:rPr>
            <w:tab/>
          </w:r>
          <w:r>
            <w:rPr>
              <w:sz w:val="24"/>
              <w:szCs w:val="24"/>
            </w:rPr>
            <w:fldChar w:fldCharType="begin"/>
          </w:r>
          <w:r>
            <w:rPr>
              <w:sz w:val="24"/>
              <w:szCs w:val="24"/>
            </w:rPr>
            <w:instrText xml:space="preserve"> PAGEREF _Toc7683 \h </w:instrText>
          </w:r>
          <w:r>
            <w:rPr>
              <w:sz w:val="24"/>
              <w:szCs w:val="24"/>
            </w:rPr>
            <w:fldChar w:fldCharType="separate"/>
          </w:r>
          <w:r>
            <w:rPr>
              <w:sz w:val="24"/>
              <w:szCs w:val="24"/>
            </w:rPr>
            <w:t>2</w:t>
          </w:r>
          <w:r>
            <w:rPr>
              <w:sz w:val="24"/>
              <w:szCs w:val="24"/>
            </w:rPr>
            <w:fldChar w:fldCharType="end"/>
          </w:r>
          <w:r>
            <w:rPr>
              <w:sz w:val="24"/>
              <w:szCs w:val="24"/>
            </w:rPr>
            <w:fldChar w:fldCharType="end"/>
          </w:r>
        </w:p>
        <w:p w14:paraId="666EFA4C">
          <w:pPr>
            <w:pStyle w:val="1969"/>
            <w:tabs>
              <w:tab w:val="right" w:leader="dot" w:pos="8306"/>
            </w:tabs>
            <w:rPr>
              <w:sz w:val="24"/>
              <w:szCs w:val="24"/>
            </w:rPr>
          </w:pPr>
          <w:r>
            <w:rPr>
              <w:sz w:val="24"/>
              <w:szCs w:val="24"/>
            </w:rPr>
            <w:fldChar w:fldCharType="begin"/>
          </w:r>
          <w:r>
            <w:rPr>
              <w:sz w:val="24"/>
              <w:szCs w:val="24"/>
            </w:rPr>
            <w:instrText xml:space="preserve"> HYPERLINK \l _Toc7908 </w:instrText>
          </w:r>
          <w:r>
            <w:rPr>
              <w:sz w:val="24"/>
              <w:szCs w:val="24"/>
            </w:rPr>
            <w:fldChar w:fldCharType="separate"/>
          </w:r>
          <w:r>
            <w:rPr>
              <w:sz w:val="24"/>
              <w:szCs w:val="24"/>
            </w:rPr>
            <w:t>2</w:t>
          </w:r>
          <w:r>
            <w:rPr>
              <w:rFonts w:hint="eastAsia"/>
              <w:sz w:val="24"/>
              <w:szCs w:val="24"/>
            </w:rPr>
            <w:t>、声环境</w:t>
          </w:r>
          <w:r>
            <w:rPr>
              <w:sz w:val="24"/>
              <w:szCs w:val="24"/>
            </w:rPr>
            <w:tab/>
          </w:r>
          <w:r>
            <w:rPr>
              <w:sz w:val="24"/>
              <w:szCs w:val="24"/>
            </w:rPr>
            <w:fldChar w:fldCharType="begin"/>
          </w:r>
          <w:r>
            <w:rPr>
              <w:sz w:val="24"/>
              <w:szCs w:val="24"/>
            </w:rPr>
            <w:instrText xml:space="preserve"> PAGEREF _Toc7908 \h </w:instrText>
          </w:r>
          <w:r>
            <w:rPr>
              <w:sz w:val="24"/>
              <w:szCs w:val="24"/>
            </w:rPr>
            <w:fldChar w:fldCharType="separate"/>
          </w:r>
          <w:r>
            <w:rPr>
              <w:sz w:val="24"/>
              <w:szCs w:val="24"/>
            </w:rPr>
            <w:t>2</w:t>
          </w:r>
          <w:r>
            <w:rPr>
              <w:sz w:val="24"/>
              <w:szCs w:val="24"/>
            </w:rPr>
            <w:fldChar w:fldCharType="end"/>
          </w:r>
          <w:r>
            <w:rPr>
              <w:sz w:val="24"/>
              <w:szCs w:val="24"/>
            </w:rPr>
            <w:fldChar w:fldCharType="end"/>
          </w:r>
        </w:p>
        <w:p w14:paraId="0DB056AD">
          <w:pPr>
            <w:pStyle w:val="1969"/>
            <w:tabs>
              <w:tab w:val="right" w:leader="dot" w:pos="8306"/>
            </w:tabs>
            <w:rPr>
              <w:sz w:val="24"/>
              <w:szCs w:val="24"/>
            </w:rPr>
          </w:pPr>
          <w:r>
            <w:rPr>
              <w:sz w:val="24"/>
              <w:szCs w:val="24"/>
            </w:rPr>
            <w:fldChar w:fldCharType="begin"/>
          </w:r>
          <w:r>
            <w:rPr>
              <w:sz w:val="24"/>
              <w:szCs w:val="24"/>
            </w:rPr>
            <w:instrText xml:space="preserve"> HYPERLINK \l _Toc1860 </w:instrText>
          </w:r>
          <w:r>
            <w:rPr>
              <w:sz w:val="24"/>
              <w:szCs w:val="24"/>
            </w:rPr>
            <w:fldChar w:fldCharType="separate"/>
          </w:r>
          <w:r>
            <w:rPr>
              <w:sz w:val="24"/>
              <w:szCs w:val="24"/>
            </w:rPr>
            <w:t>3</w:t>
          </w:r>
          <w:r>
            <w:rPr>
              <w:rFonts w:hint="eastAsia"/>
              <w:sz w:val="24"/>
              <w:szCs w:val="24"/>
            </w:rPr>
            <w:t>、地下水环境</w:t>
          </w:r>
          <w:r>
            <w:rPr>
              <w:sz w:val="24"/>
              <w:szCs w:val="24"/>
            </w:rPr>
            <w:tab/>
          </w:r>
          <w:r>
            <w:rPr>
              <w:sz w:val="24"/>
              <w:szCs w:val="24"/>
            </w:rPr>
            <w:fldChar w:fldCharType="begin"/>
          </w:r>
          <w:r>
            <w:rPr>
              <w:sz w:val="24"/>
              <w:szCs w:val="24"/>
            </w:rPr>
            <w:instrText xml:space="preserve"> PAGEREF _Toc1860 \h </w:instrText>
          </w:r>
          <w:r>
            <w:rPr>
              <w:sz w:val="24"/>
              <w:szCs w:val="24"/>
            </w:rPr>
            <w:fldChar w:fldCharType="separate"/>
          </w:r>
          <w:r>
            <w:rPr>
              <w:sz w:val="24"/>
              <w:szCs w:val="24"/>
            </w:rPr>
            <w:t>2</w:t>
          </w:r>
          <w:r>
            <w:rPr>
              <w:sz w:val="24"/>
              <w:szCs w:val="24"/>
            </w:rPr>
            <w:fldChar w:fldCharType="end"/>
          </w:r>
          <w:r>
            <w:rPr>
              <w:sz w:val="24"/>
              <w:szCs w:val="24"/>
            </w:rPr>
            <w:fldChar w:fldCharType="end"/>
          </w:r>
        </w:p>
        <w:p w14:paraId="5EFF34F1">
          <w:pPr>
            <w:pStyle w:val="1969"/>
            <w:tabs>
              <w:tab w:val="right" w:leader="dot" w:pos="8306"/>
            </w:tabs>
            <w:rPr>
              <w:sz w:val="24"/>
              <w:szCs w:val="24"/>
            </w:rPr>
          </w:pPr>
          <w:r>
            <w:rPr>
              <w:sz w:val="24"/>
              <w:szCs w:val="24"/>
            </w:rPr>
            <w:fldChar w:fldCharType="begin"/>
          </w:r>
          <w:r>
            <w:rPr>
              <w:sz w:val="24"/>
              <w:szCs w:val="24"/>
            </w:rPr>
            <w:instrText xml:space="preserve"> HYPERLINK \l _Toc30856 </w:instrText>
          </w:r>
          <w:r>
            <w:rPr>
              <w:sz w:val="24"/>
              <w:szCs w:val="24"/>
            </w:rPr>
            <w:fldChar w:fldCharType="separate"/>
          </w:r>
          <w:r>
            <w:rPr>
              <w:sz w:val="24"/>
              <w:szCs w:val="24"/>
            </w:rPr>
            <w:t>4</w:t>
          </w:r>
          <w:r>
            <w:rPr>
              <w:rFonts w:hint="eastAsia"/>
              <w:sz w:val="24"/>
              <w:szCs w:val="24"/>
            </w:rPr>
            <w:t>、生态环境</w:t>
          </w:r>
          <w:r>
            <w:rPr>
              <w:sz w:val="24"/>
              <w:szCs w:val="24"/>
            </w:rPr>
            <w:tab/>
          </w:r>
          <w:r>
            <w:rPr>
              <w:sz w:val="24"/>
              <w:szCs w:val="24"/>
            </w:rPr>
            <w:fldChar w:fldCharType="begin"/>
          </w:r>
          <w:r>
            <w:rPr>
              <w:sz w:val="24"/>
              <w:szCs w:val="24"/>
            </w:rPr>
            <w:instrText xml:space="preserve"> PAGEREF _Toc30856 \h </w:instrText>
          </w:r>
          <w:r>
            <w:rPr>
              <w:sz w:val="24"/>
              <w:szCs w:val="24"/>
            </w:rPr>
            <w:fldChar w:fldCharType="separate"/>
          </w:r>
          <w:r>
            <w:rPr>
              <w:sz w:val="24"/>
              <w:szCs w:val="24"/>
            </w:rPr>
            <w:t>2</w:t>
          </w:r>
          <w:r>
            <w:rPr>
              <w:sz w:val="24"/>
              <w:szCs w:val="24"/>
            </w:rPr>
            <w:fldChar w:fldCharType="end"/>
          </w:r>
          <w:r>
            <w:rPr>
              <w:sz w:val="24"/>
              <w:szCs w:val="24"/>
            </w:rPr>
            <w:fldChar w:fldCharType="end"/>
          </w:r>
        </w:p>
        <w:p w14:paraId="6E203C9F">
          <w:pPr>
            <w:pStyle w:val="1969"/>
            <w:tabs>
              <w:tab w:val="right" w:leader="dot" w:pos="8306"/>
            </w:tabs>
            <w:rPr>
              <w:sz w:val="24"/>
              <w:szCs w:val="24"/>
            </w:rPr>
          </w:pPr>
          <w:r>
            <w:rPr>
              <w:sz w:val="24"/>
              <w:szCs w:val="24"/>
            </w:rPr>
            <w:fldChar w:fldCharType="begin"/>
          </w:r>
          <w:r>
            <w:rPr>
              <w:sz w:val="24"/>
              <w:szCs w:val="24"/>
            </w:rPr>
            <w:instrText xml:space="preserve"> HYPERLINK \l _Toc9026 </w:instrText>
          </w:r>
          <w:r>
            <w:rPr>
              <w:sz w:val="24"/>
              <w:szCs w:val="24"/>
            </w:rPr>
            <w:fldChar w:fldCharType="separate"/>
          </w:r>
          <w:r>
            <w:rPr>
              <w:sz w:val="24"/>
              <w:szCs w:val="24"/>
            </w:rPr>
            <w:t>1</w:t>
          </w:r>
          <w:r>
            <w:rPr>
              <w:rFonts w:hint="eastAsia"/>
              <w:sz w:val="24"/>
              <w:szCs w:val="24"/>
            </w:rPr>
            <w:t>、废气</w:t>
          </w:r>
          <w:r>
            <w:rPr>
              <w:sz w:val="24"/>
              <w:szCs w:val="24"/>
            </w:rPr>
            <w:tab/>
          </w:r>
          <w:r>
            <w:rPr>
              <w:sz w:val="24"/>
              <w:szCs w:val="24"/>
            </w:rPr>
            <w:fldChar w:fldCharType="begin"/>
          </w:r>
          <w:r>
            <w:rPr>
              <w:sz w:val="24"/>
              <w:szCs w:val="24"/>
            </w:rPr>
            <w:instrText xml:space="preserve"> PAGEREF _Toc9026 \h </w:instrText>
          </w:r>
          <w:r>
            <w:rPr>
              <w:sz w:val="24"/>
              <w:szCs w:val="24"/>
            </w:rPr>
            <w:fldChar w:fldCharType="separate"/>
          </w:r>
          <w:r>
            <w:rPr>
              <w:sz w:val="24"/>
              <w:szCs w:val="24"/>
            </w:rPr>
            <w:t>3</w:t>
          </w:r>
          <w:r>
            <w:rPr>
              <w:sz w:val="24"/>
              <w:szCs w:val="24"/>
            </w:rPr>
            <w:fldChar w:fldCharType="end"/>
          </w:r>
          <w:r>
            <w:rPr>
              <w:sz w:val="24"/>
              <w:szCs w:val="24"/>
            </w:rPr>
            <w:fldChar w:fldCharType="end"/>
          </w:r>
        </w:p>
        <w:p w14:paraId="1211D1AA">
          <w:pPr>
            <w:pStyle w:val="1969"/>
            <w:tabs>
              <w:tab w:val="right" w:leader="dot" w:pos="8306"/>
            </w:tabs>
            <w:rPr>
              <w:sz w:val="24"/>
              <w:szCs w:val="24"/>
            </w:rPr>
          </w:pPr>
          <w:r>
            <w:rPr>
              <w:sz w:val="24"/>
              <w:szCs w:val="24"/>
            </w:rPr>
            <w:fldChar w:fldCharType="begin"/>
          </w:r>
          <w:r>
            <w:rPr>
              <w:sz w:val="24"/>
              <w:szCs w:val="24"/>
            </w:rPr>
            <w:instrText xml:space="preserve"> HYPERLINK \l _Toc28276 </w:instrText>
          </w:r>
          <w:r>
            <w:rPr>
              <w:sz w:val="24"/>
              <w:szCs w:val="24"/>
            </w:rPr>
            <w:fldChar w:fldCharType="separate"/>
          </w:r>
          <w:r>
            <w:rPr>
              <w:sz w:val="24"/>
              <w:szCs w:val="24"/>
            </w:rPr>
            <w:t>2</w:t>
          </w:r>
          <w:r>
            <w:rPr>
              <w:rFonts w:hint="eastAsia"/>
              <w:sz w:val="24"/>
              <w:szCs w:val="24"/>
            </w:rPr>
            <w:t>、废水</w:t>
          </w:r>
          <w:r>
            <w:rPr>
              <w:sz w:val="24"/>
              <w:szCs w:val="24"/>
            </w:rPr>
            <w:tab/>
          </w:r>
          <w:r>
            <w:rPr>
              <w:sz w:val="24"/>
              <w:szCs w:val="24"/>
            </w:rPr>
            <w:fldChar w:fldCharType="begin"/>
          </w:r>
          <w:r>
            <w:rPr>
              <w:sz w:val="24"/>
              <w:szCs w:val="24"/>
            </w:rPr>
            <w:instrText xml:space="preserve"> PAGEREF _Toc28276 \h </w:instrText>
          </w:r>
          <w:r>
            <w:rPr>
              <w:sz w:val="24"/>
              <w:szCs w:val="24"/>
            </w:rPr>
            <w:fldChar w:fldCharType="separate"/>
          </w:r>
          <w:r>
            <w:rPr>
              <w:sz w:val="24"/>
              <w:szCs w:val="24"/>
            </w:rPr>
            <w:t>3</w:t>
          </w:r>
          <w:r>
            <w:rPr>
              <w:sz w:val="24"/>
              <w:szCs w:val="24"/>
            </w:rPr>
            <w:fldChar w:fldCharType="end"/>
          </w:r>
          <w:r>
            <w:rPr>
              <w:sz w:val="24"/>
              <w:szCs w:val="24"/>
            </w:rPr>
            <w:fldChar w:fldCharType="end"/>
          </w:r>
        </w:p>
        <w:p w14:paraId="7F993654">
          <w:pPr>
            <w:pStyle w:val="1969"/>
            <w:tabs>
              <w:tab w:val="right" w:leader="dot" w:pos="8306"/>
            </w:tabs>
            <w:rPr>
              <w:sz w:val="24"/>
              <w:szCs w:val="24"/>
            </w:rPr>
          </w:pPr>
          <w:r>
            <w:rPr>
              <w:sz w:val="24"/>
              <w:szCs w:val="24"/>
            </w:rPr>
            <w:fldChar w:fldCharType="begin"/>
          </w:r>
          <w:r>
            <w:rPr>
              <w:sz w:val="24"/>
              <w:szCs w:val="24"/>
            </w:rPr>
            <w:instrText xml:space="preserve"> HYPERLINK \l _Toc5612 </w:instrText>
          </w:r>
          <w:r>
            <w:rPr>
              <w:sz w:val="24"/>
              <w:szCs w:val="24"/>
            </w:rPr>
            <w:fldChar w:fldCharType="separate"/>
          </w:r>
          <w:r>
            <w:rPr>
              <w:sz w:val="24"/>
              <w:szCs w:val="24"/>
            </w:rPr>
            <w:t>3</w:t>
          </w:r>
          <w:r>
            <w:rPr>
              <w:rFonts w:hint="eastAsia"/>
              <w:sz w:val="24"/>
              <w:szCs w:val="24"/>
            </w:rPr>
            <w:t>、噪声</w:t>
          </w:r>
          <w:r>
            <w:rPr>
              <w:sz w:val="24"/>
              <w:szCs w:val="24"/>
            </w:rPr>
            <w:tab/>
          </w:r>
          <w:r>
            <w:rPr>
              <w:sz w:val="24"/>
              <w:szCs w:val="24"/>
            </w:rPr>
            <w:fldChar w:fldCharType="begin"/>
          </w:r>
          <w:r>
            <w:rPr>
              <w:sz w:val="24"/>
              <w:szCs w:val="24"/>
            </w:rPr>
            <w:instrText xml:space="preserve"> PAGEREF _Toc5612 \h </w:instrText>
          </w:r>
          <w:r>
            <w:rPr>
              <w:sz w:val="24"/>
              <w:szCs w:val="24"/>
            </w:rPr>
            <w:fldChar w:fldCharType="separate"/>
          </w:r>
          <w:r>
            <w:rPr>
              <w:sz w:val="24"/>
              <w:szCs w:val="24"/>
            </w:rPr>
            <w:t>4</w:t>
          </w:r>
          <w:r>
            <w:rPr>
              <w:sz w:val="24"/>
              <w:szCs w:val="24"/>
            </w:rPr>
            <w:fldChar w:fldCharType="end"/>
          </w:r>
          <w:r>
            <w:rPr>
              <w:sz w:val="24"/>
              <w:szCs w:val="24"/>
            </w:rPr>
            <w:fldChar w:fldCharType="end"/>
          </w:r>
        </w:p>
        <w:p w14:paraId="1272A789">
          <w:pPr>
            <w:pStyle w:val="1969"/>
            <w:tabs>
              <w:tab w:val="right" w:leader="dot" w:pos="8306"/>
            </w:tabs>
            <w:rPr>
              <w:sz w:val="24"/>
              <w:szCs w:val="24"/>
            </w:rPr>
          </w:pPr>
          <w:r>
            <w:rPr>
              <w:sz w:val="24"/>
              <w:szCs w:val="24"/>
            </w:rPr>
            <w:fldChar w:fldCharType="begin"/>
          </w:r>
          <w:r>
            <w:rPr>
              <w:sz w:val="24"/>
              <w:szCs w:val="24"/>
            </w:rPr>
            <w:instrText xml:space="preserve"> HYPERLINK \l _Toc718 </w:instrText>
          </w:r>
          <w:r>
            <w:rPr>
              <w:sz w:val="24"/>
              <w:szCs w:val="24"/>
            </w:rPr>
            <w:fldChar w:fldCharType="separate"/>
          </w:r>
          <w:r>
            <w:rPr>
              <w:sz w:val="24"/>
              <w:szCs w:val="24"/>
            </w:rPr>
            <w:t>4</w:t>
          </w:r>
          <w:r>
            <w:rPr>
              <w:rFonts w:hint="eastAsia"/>
              <w:sz w:val="24"/>
              <w:szCs w:val="24"/>
            </w:rPr>
            <w:t>、固体废物控制标准</w:t>
          </w:r>
          <w:r>
            <w:rPr>
              <w:sz w:val="24"/>
              <w:szCs w:val="24"/>
            </w:rPr>
            <w:tab/>
          </w:r>
          <w:r>
            <w:rPr>
              <w:sz w:val="24"/>
              <w:szCs w:val="24"/>
            </w:rPr>
            <w:fldChar w:fldCharType="begin"/>
          </w:r>
          <w:r>
            <w:rPr>
              <w:sz w:val="24"/>
              <w:szCs w:val="24"/>
            </w:rPr>
            <w:instrText xml:space="preserve"> PAGEREF _Toc718 \h </w:instrText>
          </w:r>
          <w:r>
            <w:rPr>
              <w:sz w:val="24"/>
              <w:szCs w:val="24"/>
            </w:rPr>
            <w:fldChar w:fldCharType="separate"/>
          </w:r>
          <w:r>
            <w:rPr>
              <w:sz w:val="24"/>
              <w:szCs w:val="24"/>
            </w:rPr>
            <w:t>4</w:t>
          </w:r>
          <w:r>
            <w:rPr>
              <w:sz w:val="24"/>
              <w:szCs w:val="24"/>
            </w:rPr>
            <w:fldChar w:fldCharType="end"/>
          </w:r>
          <w:r>
            <w:rPr>
              <w:sz w:val="24"/>
              <w:szCs w:val="24"/>
            </w:rPr>
            <w:fldChar w:fldCharType="end"/>
          </w:r>
        </w:p>
        <w:p w14:paraId="42AB0A24">
          <w:pPr>
            <w:pStyle w:val="1967"/>
            <w:tabs>
              <w:tab w:val="right" w:leader="dot" w:pos="8306"/>
            </w:tabs>
            <w:rPr>
              <w:sz w:val="24"/>
              <w:szCs w:val="24"/>
            </w:rPr>
          </w:pPr>
          <w:r>
            <w:rPr>
              <w:b/>
              <w:bCs/>
              <w:sz w:val="24"/>
              <w:szCs w:val="24"/>
            </w:rPr>
            <w:fldChar w:fldCharType="begin"/>
          </w:r>
          <w:r>
            <w:rPr>
              <w:b/>
              <w:bCs/>
              <w:sz w:val="24"/>
              <w:szCs w:val="24"/>
            </w:rPr>
            <w:instrText xml:space="preserve"> HYPERLINK \l _Toc22266 </w:instrText>
          </w:r>
          <w:r>
            <w:rPr>
              <w:b/>
              <w:bCs/>
              <w:sz w:val="24"/>
              <w:szCs w:val="24"/>
            </w:rPr>
            <w:fldChar w:fldCharType="separate"/>
          </w:r>
          <w:r>
            <w:rPr>
              <w:rFonts w:hint="eastAsia"/>
              <w:b/>
              <w:bCs/>
              <w:sz w:val="24"/>
              <w:szCs w:val="24"/>
            </w:rPr>
            <w:t>四、与《杭州市生态环境分区管控动态更新方案》及规划环评符合性分析</w:t>
          </w:r>
          <w:r>
            <w:rPr>
              <w:b/>
              <w:bCs/>
              <w:sz w:val="24"/>
              <w:szCs w:val="24"/>
            </w:rPr>
            <w:tab/>
          </w:r>
          <w:r>
            <w:rPr>
              <w:b/>
              <w:bCs/>
              <w:sz w:val="24"/>
              <w:szCs w:val="24"/>
            </w:rPr>
            <w:fldChar w:fldCharType="begin"/>
          </w:r>
          <w:r>
            <w:rPr>
              <w:b/>
              <w:bCs/>
              <w:sz w:val="24"/>
              <w:szCs w:val="24"/>
            </w:rPr>
            <w:instrText xml:space="preserve"> PAGEREF _Toc22266 \h </w:instrText>
          </w:r>
          <w:r>
            <w:rPr>
              <w:b/>
              <w:bCs/>
              <w:sz w:val="24"/>
              <w:szCs w:val="24"/>
            </w:rPr>
            <w:fldChar w:fldCharType="separate"/>
          </w:r>
          <w:r>
            <w:rPr>
              <w:b/>
              <w:bCs/>
              <w:sz w:val="24"/>
              <w:szCs w:val="24"/>
            </w:rPr>
            <w:t>4</w:t>
          </w:r>
          <w:r>
            <w:rPr>
              <w:b/>
              <w:bCs/>
              <w:sz w:val="24"/>
              <w:szCs w:val="24"/>
            </w:rPr>
            <w:fldChar w:fldCharType="end"/>
          </w:r>
          <w:r>
            <w:rPr>
              <w:b/>
              <w:bCs/>
              <w:sz w:val="24"/>
              <w:szCs w:val="24"/>
            </w:rPr>
            <w:fldChar w:fldCharType="end"/>
          </w:r>
        </w:p>
        <w:p w14:paraId="32A4C1F8">
          <w:pPr>
            <w:pStyle w:val="1968"/>
            <w:tabs>
              <w:tab w:val="right" w:leader="dot" w:pos="8306"/>
            </w:tabs>
            <w:rPr>
              <w:sz w:val="24"/>
              <w:szCs w:val="24"/>
            </w:rPr>
          </w:pPr>
          <w:r>
            <w:rPr>
              <w:sz w:val="24"/>
              <w:szCs w:val="24"/>
            </w:rPr>
            <w:fldChar w:fldCharType="begin"/>
          </w:r>
          <w:r>
            <w:rPr>
              <w:sz w:val="24"/>
              <w:szCs w:val="24"/>
            </w:rPr>
            <w:instrText xml:space="preserve"> HYPERLINK \l _Toc31724 </w:instrText>
          </w:r>
          <w:r>
            <w:rPr>
              <w:sz w:val="24"/>
              <w:szCs w:val="24"/>
            </w:rPr>
            <w:fldChar w:fldCharType="separate"/>
          </w:r>
          <w:r>
            <w:rPr>
              <w:rFonts w:hint="eastAsia"/>
              <w:sz w:val="24"/>
              <w:szCs w:val="24"/>
            </w:rPr>
            <w:t>（1）《杭州市生态环境分区管控动态更新方案》相符性分析</w:t>
          </w:r>
          <w:r>
            <w:rPr>
              <w:sz w:val="24"/>
              <w:szCs w:val="24"/>
            </w:rPr>
            <w:tab/>
          </w:r>
          <w:r>
            <w:rPr>
              <w:sz w:val="24"/>
              <w:szCs w:val="24"/>
            </w:rPr>
            <w:fldChar w:fldCharType="begin"/>
          </w:r>
          <w:r>
            <w:rPr>
              <w:sz w:val="24"/>
              <w:szCs w:val="24"/>
            </w:rPr>
            <w:instrText xml:space="preserve"> PAGEREF _Toc31724 \h </w:instrText>
          </w:r>
          <w:r>
            <w:rPr>
              <w:sz w:val="24"/>
              <w:szCs w:val="24"/>
            </w:rPr>
            <w:fldChar w:fldCharType="separate"/>
          </w:r>
          <w:r>
            <w:rPr>
              <w:sz w:val="24"/>
              <w:szCs w:val="24"/>
            </w:rPr>
            <w:t>4</w:t>
          </w:r>
          <w:r>
            <w:rPr>
              <w:sz w:val="24"/>
              <w:szCs w:val="24"/>
            </w:rPr>
            <w:fldChar w:fldCharType="end"/>
          </w:r>
          <w:r>
            <w:rPr>
              <w:sz w:val="24"/>
              <w:szCs w:val="24"/>
            </w:rPr>
            <w:fldChar w:fldCharType="end"/>
          </w:r>
        </w:p>
        <w:p w14:paraId="28FA312C">
          <w:pPr>
            <w:pStyle w:val="1969"/>
            <w:tabs>
              <w:tab w:val="right" w:leader="dot" w:pos="8306"/>
            </w:tabs>
            <w:rPr>
              <w:sz w:val="24"/>
              <w:szCs w:val="24"/>
            </w:rPr>
          </w:pPr>
          <w:r>
            <w:rPr>
              <w:sz w:val="24"/>
              <w:szCs w:val="24"/>
            </w:rPr>
            <w:fldChar w:fldCharType="begin"/>
          </w:r>
          <w:r>
            <w:rPr>
              <w:sz w:val="24"/>
              <w:szCs w:val="24"/>
            </w:rPr>
            <w:instrText xml:space="preserve"> HYPERLINK \l _Toc4838 </w:instrText>
          </w:r>
          <w:r>
            <w:rPr>
              <w:sz w:val="24"/>
              <w:szCs w:val="24"/>
            </w:rPr>
            <w:fldChar w:fldCharType="separate"/>
          </w:r>
          <w:r>
            <w:rPr>
              <w:rFonts w:hint="eastAsia"/>
              <w:sz w:val="24"/>
              <w:szCs w:val="24"/>
            </w:rPr>
            <w:t>1、塘栖装备机械产业园区生态空间清单符合性分析</w:t>
          </w:r>
          <w:r>
            <w:rPr>
              <w:sz w:val="24"/>
              <w:szCs w:val="24"/>
            </w:rPr>
            <w:tab/>
          </w:r>
          <w:r>
            <w:rPr>
              <w:sz w:val="24"/>
              <w:szCs w:val="24"/>
            </w:rPr>
            <w:fldChar w:fldCharType="begin"/>
          </w:r>
          <w:r>
            <w:rPr>
              <w:sz w:val="24"/>
              <w:szCs w:val="24"/>
            </w:rPr>
            <w:instrText xml:space="preserve"> PAGEREF _Toc4838 \h </w:instrText>
          </w:r>
          <w:r>
            <w:rPr>
              <w:sz w:val="24"/>
              <w:szCs w:val="24"/>
            </w:rPr>
            <w:fldChar w:fldCharType="separate"/>
          </w:r>
          <w:r>
            <w:rPr>
              <w:sz w:val="24"/>
              <w:szCs w:val="24"/>
            </w:rPr>
            <w:t>7</w:t>
          </w:r>
          <w:r>
            <w:rPr>
              <w:sz w:val="24"/>
              <w:szCs w:val="24"/>
            </w:rPr>
            <w:fldChar w:fldCharType="end"/>
          </w:r>
          <w:r>
            <w:rPr>
              <w:sz w:val="24"/>
              <w:szCs w:val="24"/>
            </w:rPr>
            <w:fldChar w:fldCharType="end"/>
          </w:r>
        </w:p>
        <w:p w14:paraId="0DC21AEA">
          <w:pPr>
            <w:pStyle w:val="1969"/>
            <w:tabs>
              <w:tab w:val="right" w:leader="dot" w:pos="8306"/>
            </w:tabs>
            <w:rPr>
              <w:sz w:val="24"/>
              <w:szCs w:val="24"/>
            </w:rPr>
          </w:pPr>
          <w:r>
            <w:rPr>
              <w:sz w:val="24"/>
              <w:szCs w:val="24"/>
            </w:rPr>
            <w:fldChar w:fldCharType="begin"/>
          </w:r>
          <w:r>
            <w:rPr>
              <w:sz w:val="24"/>
              <w:szCs w:val="24"/>
            </w:rPr>
            <w:instrText xml:space="preserve"> HYPERLINK \l _Toc15860 </w:instrText>
          </w:r>
          <w:r>
            <w:rPr>
              <w:sz w:val="24"/>
              <w:szCs w:val="24"/>
            </w:rPr>
            <w:fldChar w:fldCharType="separate"/>
          </w:r>
          <w:r>
            <w:rPr>
              <w:rFonts w:hint="eastAsia"/>
              <w:sz w:val="24"/>
              <w:szCs w:val="24"/>
            </w:rPr>
            <w:t>2、塘栖装备机械产业园区现有问题整改措施清单符合性分析</w:t>
          </w:r>
          <w:r>
            <w:rPr>
              <w:sz w:val="24"/>
              <w:szCs w:val="24"/>
            </w:rPr>
            <w:tab/>
          </w:r>
          <w:r>
            <w:rPr>
              <w:sz w:val="24"/>
              <w:szCs w:val="24"/>
            </w:rPr>
            <w:fldChar w:fldCharType="begin"/>
          </w:r>
          <w:r>
            <w:rPr>
              <w:sz w:val="24"/>
              <w:szCs w:val="24"/>
            </w:rPr>
            <w:instrText xml:space="preserve"> PAGEREF _Toc15860 \h </w:instrText>
          </w:r>
          <w:r>
            <w:rPr>
              <w:sz w:val="24"/>
              <w:szCs w:val="24"/>
            </w:rPr>
            <w:fldChar w:fldCharType="separate"/>
          </w:r>
          <w:r>
            <w:rPr>
              <w:sz w:val="24"/>
              <w:szCs w:val="24"/>
            </w:rPr>
            <w:t>7</w:t>
          </w:r>
          <w:r>
            <w:rPr>
              <w:sz w:val="24"/>
              <w:szCs w:val="24"/>
            </w:rPr>
            <w:fldChar w:fldCharType="end"/>
          </w:r>
          <w:r>
            <w:rPr>
              <w:sz w:val="24"/>
              <w:szCs w:val="24"/>
            </w:rPr>
            <w:fldChar w:fldCharType="end"/>
          </w:r>
        </w:p>
        <w:p w14:paraId="4440C6D8">
          <w:pPr>
            <w:pStyle w:val="1969"/>
            <w:tabs>
              <w:tab w:val="right" w:leader="dot" w:pos="8306"/>
            </w:tabs>
            <w:rPr>
              <w:sz w:val="24"/>
              <w:szCs w:val="24"/>
            </w:rPr>
          </w:pPr>
          <w:r>
            <w:rPr>
              <w:sz w:val="24"/>
              <w:szCs w:val="24"/>
            </w:rPr>
            <w:fldChar w:fldCharType="begin"/>
          </w:r>
          <w:r>
            <w:rPr>
              <w:sz w:val="24"/>
              <w:szCs w:val="24"/>
            </w:rPr>
            <w:instrText xml:space="preserve"> HYPERLINK \l _Toc10375 </w:instrText>
          </w:r>
          <w:r>
            <w:rPr>
              <w:sz w:val="24"/>
              <w:szCs w:val="24"/>
            </w:rPr>
            <w:fldChar w:fldCharType="separate"/>
          </w:r>
          <w:r>
            <w:rPr>
              <w:rFonts w:hint="eastAsia"/>
              <w:sz w:val="24"/>
              <w:szCs w:val="24"/>
            </w:rPr>
            <w:t>3、污染物排放总量管控限值清单符合性分析</w:t>
          </w:r>
          <w:r>
            <w:rPr>
              <w:sz w:val="24"/>
              <w:szCs w:val="24"/>
            </w:rPr>
            <w:tab/>
          </w:r>
          <w:r>
            <w:rPr>
              <w:sz w:val="24"/>
              <w:szCs w:val="24"/>
            </w:rPr>
            <w:fldChar w:fldCharType="begin"/>
          </w:r>
          <w:r>
            <w:rPr>
              <w:sz w:val="24"/>
              <w:szCs w:val="24"/>
            </w:rPr>
            <w:instrText xml:space="preserve"> PAGEREF _Toc10375 \h </w:instrText>
          </w:r>
          <w:r>
            <w:rPr>
              <w:sz w:val="24"/>
              <w:szCs w:val="24"/>
            </w:rPr>
            <w:fldChar w:fldCharType="separate"/>
          </w:r>
          <w:r>
            <w:rPr>
              <w:sz w:val="24"/>
              <w:szCs w:val="24"/>
            </w:rPr>
            <w:t>7</w:t>
          </w:r>
          <w:r>
            <w:rPr>
              <w:sz w:val="24"/>
              <w:szCs w:val="24"/>
            </w:rPr>
            <w:fldChar w:fldCharType="end"/>
          </w:r>
          <w:r>
            <w:rPr>
              <w:sz w:val="24"/>
              <w:szCs w:val="24"/>
            </w:rPr>
            <w:fldChar w:fldCharType="end"/>
          </w:r>
        </w:p>
        <w:p w14:paraId="0C71442E">
          <w:pPr>
            <w:pStyle w:val="1969"/>
            <w:tabs>
              <w:tab w:val="right" w:leader="dot" w:pos="8306"/>
            </w:tabs>
            <w:rPr>
              <w:sz w:val="24"/>
              <w:szCs w:val="24"/>
            </w:rPr>
          </w:pPr>
          <w:r>
            <w:rPr>
              <w:sz w:val="24"/>
              <w:szCs w:val="24"/>
            </w:rPr>
            <w:fldChar w:fldCharType="begin"/>
          </w:r>
          <w:r>
            <w:rPr>
              <w:sz w:val="24"/>
              <w:szCs w:val="24"/>
            </w:rPr>
            <w:instrText xml:space="preserve"> HYPERLINK \l _Toc12931 </w:instrText>
          </w:r>
          <w:r>
            <w:rPr>
              <w:sz w:val="24"/>
              <w:szCs w:val="24"/>
            </w:rPr>
            <w:fldChar w:fldCharType="separate"/>
          </w:r>
          <w:r>
            <w:rPr>
              <w:rFonts w:hint="eastAsia"/>
              <w:sz w:val="24"/>
              <w:szCs w:val="24"/>
            </w:rPr>
            <w:t>4、塘栖装备机械产业园区规划优化调整建议清单符合性分析</w:t>
          </w:r>
          <w:r>
            <w:rPr>
              <w:sz w:val="24"/>
              <w:szCs w:val="24"/>
            </w:rPr>
            <w:tab/>
          </w:r>
          <w:r>
            <w:rPr>
              <w:sz w:val="24"/>
              <w:szCs w:val="24"/>
            </w:rPr>
            <w:fldChar w:fldCharType="begin"/>
          </w:r>
          <w:r>
            <w:rPr>
              <w:sz w:val="24"/>
              <w:szCs w:val="24"/>
            </w:rPr>
            <w:instrText xml:space="preserve"> PAGEREF _Toc12931 \h </w:instrText>
          </w:r>
          <w:r>
            <w:rPr>
              <w:sz w:val="24"/>
              <w:szCs w:val="24"/>
            </w:rPr>
            <w:fldChar w:fldCharType="separate"/>
          </w:r>
          <w:r>
            <w:rPr>
              <w:sz w:val="24"/>
              <w:szCs w:val="24"/>
            </w:rPr>
            <w:t>7</w:t>
          </w:r>
          <w:r>
            <w:rPr>
              <w:sz w:val="24"/>
              <w:szCs w:val="24"/>
            </w:rPr>
            <w:fldChar w:fldCharType="end"/>
          </w:r>
          <w:r>
            <w:rPr>
              <w:sz w:val="24"/>
              <w:szCs w:val="24"/>
            </w:rPr>
            <w:fldChar w:fldCharType="end"/>
          </w:r>
        </w:p>
        <w:p w14:paraId="04988BEF">
          <w:pPr>
            <w:pStyle w:val="1969"/>
            <w:tabs>
              <w:tab w:val="right" w:leader="dot" w:pos="8306"/>
            </w:tabs>
            <w:rPr>
              <w:sz w:val="24"/>
              <w:szCs w:val="24"/>
            </w:rPr>
          </w:pPr>
          <w:r>
            <w:rPr>
              <w:sz w:val="24"/>
              <w:szCs w:val="24"/>
            </w:rPr>
            <w:fldChar w:fldCharType="begin"/>
          </w:r>
          <w:r>
            <w:rPr>
              <w:sz w:val="24"/>
              <w:szCs w:val="24"/>
            </w:rPr>
            <w:instrText xml:space="preserve"> HYPERLINK \l _Toc20642 </w:instrText>
          </w:r>
          <w:r>
            <w:rPr>
              <w:sz w:val="24"/>
              <w:szCs w:val="24"/>
            </w:rPr>
            <w:fldChar w:fldCharType="separate"/>
          </w:r>
          <w:r>
            <w:rPr>
              <w:bCs/>
              <w:kern w:val="0"/>
              <w:sz w:val="24"/>
              <w:szCs w:val="24"/>
            </w:rPr>
            <w:t>5</w:t>
          </w:r>
          <w:r>
            <w:rPr>
              <w:rFonts w:hint="eastAsia"/>
              <w:bCs/>
              <w:kern w:val="0"/>
              <w:sz w:val="24"/>
              <w:szCs w:val="24"/>
            </w:rPr>
            <w:t>、环境准入条件清单符合性分析</w:t>
          </w:r>
          <w:r>
            <w:rPr>
              <w:sz w:val="24"/>
              <w:szCs w:val="24"/>
            </w:rPr>
            <w:tab/>
          </w:r>
          <w:r>
            <w:rPr>
              <w:sz w:val="24"/>
              <w:szCs w:val="24"/>
            </w:rPr>
            <w:fldChar w:fldCharType="begin"/>
          </w:r>
          <w:r>
            <w:rPr>
              <w:sz w:val="24"/>
              <w:szCs w:val="24"/>
            </w:rPr>
            <w:instrText xml:space="preserve"> PAGEREF _Toc20642 \h </w:instrText>
          </w:r>
          <w:r>
            <w:rPr>
              <w:sz w:val="24"/>
              <w:szCs w:val="24"/>
            </w:rPr>
            <w:fldChar w:fldCharType="separate"/>
          </w:r>
          <w:r>
            <w:rPr>
              <w:sz w:val="24"/>
              <w:szCs w:val="24"/>
            </w:rPr>
            <w:t>8</w:t>
          </w:r>
          <w:r>
            <w:rPr>
              <w:sz w:val="24"/>
              <w:szCs w:val="24"/>
            </w:rPr>
            <w:fldChar w:fldCharType="end"/>
          </w:r>
          <w:r>
            <w:rPr>
              <w:sz w:val="24"/>
              <w:szCs w:val="24"/>
            </w:rPr>
            <w:fldChar w:fldCharType="end"/>
          </w:r>
        </w:p>
        <w:p w14:paraId="3AB9758A">
          <w:pPr>
            <w:pStyle w:val="1969"/>
            <w:tabs>
              <w:tab w:val="right" w:leader="dot" w:pos="8306"/>
            </w:tabs>
            <w:rPr>
              <w:sz w:val="24"/>
              <w:szCs w:val="24"/>
            </w:rPr>
          </w:pPr>
          <w:r>
            <w:rPr>
              <w:sz w:val="24"/>
              <w:szCs w:val="24"/>
            </w:rPr>
            <w:fldChar w:fldCharType="begin"/>
          </w:r>
          <w:r>
            <w:rPr>
              <w:sz w:val="24"/>
              <w:szCs w:val="24"/>
            </w:rPr>
            <w:instrText xml:space="preserve"> HYPERLINK \l _Toc13950 </w:instrText>
          </w:r>
          <w:r>
            <w:rPr>
              <w:sz w:val="24"/>
              <w:szCs w:val="24"/>
            </w:rPr>
            <w:fldChar w:fldCharType="separate"/>
          </w:r>
          <w:r>
            <w:rPr>
              <w:rFonts w:hint="eastAsia"/>
              <w:sz w:val="24"/>
              <w:szCs w:val="24"/>
            </w:rPr>
            <w:t>6、环境标准清单符合性分析</w:t>
          </w:r>
          <w:r>
            <w:rPr>
              <w:sz w:val="24"/>
              <w:szCs w:val="24"/>
            </w:rPr>
            <w:tab/>
          </w:r>
          <w:r>
            <w:rPr>
              <w:sz w:val="24"/>
              <w:szCs w:val="24"/>
            </w:rPr>
            <w:fldChar w:fldCharType="begin"/>
          </w:r>
          <w:r>
            <w:rPr>
              <w:sz w:val="24"/>
              <w:szCs w:val="24"/>
            </w:rPr>
            <w:instrText xml:space="preserve"> PAGEREF _Toc13950 \h </w:instrText>
          </w:r>
          <w:r>
            <w:rPr>
              <w:sz w:val="24"/>
              <w:szCs w:val="24"/>
            </w:rPr>
            <w:fldChar w:fldCharType="separate"/>
          </w:r>
          <w:r>
            <w:rPr>
              <w:sz w:val="24"/>
              <w:szCs w:val="24"/>
            </w:rPr>
            <w:t>8</w:t>
          </w:r>
          <w:r>
            <w:rPr>
              <w:sz w:val="24"/>
              <w:szCs w:val="24"/>
            </w:rPr>
            <w:fldChar w:fldCharType="end"/>
          </w:r>
          <w:r>
            <w:rPr>
              <w:sz w:val="24"/>
              <w:szCs w:val="24"/>
            </w:rPr>
            <w:fldChar w:fldCharType="end"/>
          </w:r>
        </w:p>
        <w:p w14:paraId="6583235F">
          <w:pPr>
            <w:pStyle w:val="1969"/>
            <w:tabs>
              <w:tab w:val="right" w:leader="dot" w:pos="8306"/>
            </w:tabs>
            <w:rPr>
              <w:sz w:val="24"/>
              <w:szCs w:val="24"/>
            </w:rPr>
          </w:pPr>
          <w:r>
            <w:rPr>
              <w:sz w:val="24"/>
              <w:szCs w:val="24"/>
            </w:rPr>
            <w:fldChar w:fldCharType="begin"/>
          </w:r>
          <w:r>
            <w:rPr>
              <w:sz w:val="24"/>
              <w:szCs w:val="24"/>
            </w:rPr>
            <w:instrText xml:space="preserve"> HYPERLINK \l _Toc9968 </w:instrText>
          </w:r>
          <w:r>
            <w:rPr>
              <w:sz w:val="24"/>
              <w:szCs w:val="24"/>
            </w:rPr>
            <w:fldChar w:fldCharType="separate"/>
          </w:r>
          <w:r>
            <w:rPr>
              <w:rFonts w:hint="eastAsia"/>
              <w:sz w:val="24"/>
              <w:szCs w:val="24"/>
            </w:rPr>
            <w:t>7、规划环评审查意见符合性分析</w:t>
          </w:r>
          <w:r>
            <w:rPr>
              <w:sz w:val="24"/>
              <w:szCs w:val="24"/>
            </w:rPr>
            <w:tab/>
          </w:r>
          <w:r>
            <w:rPr>
              <w:sz w:val="24"/>
              <w:szCs w:val="24"/>
            </w:rPr>
            <w:fldChar w:fldCharType="begin"/>
          </w:r>
          <w:r>
            <w:rPr>
              <w:sz w:val="24"/>
              <w:szCs w:val="24"/>
            </w:rPr>
            <w:instrText xml:space="preserve"> PAGEREF _Toc9968 \h </w:instrText>
          </w:r>
          <w:r>
            <w:rPr>
              <w:sz w:val="24"/>
              <w:szCs w:val="24"/>
            </w:rPr>
            <w:fldChar w:fldCharType="separate"/>
          </w:r>
          <w:r>
            <w:rPr>
              <w:sz w:val="24"/>
              <w:szCs w:val="24"/>
            </w:rPr>
            <w:t>9</w:t>
          </w:r>
          <w:r>
            <w:rPr>
              <w:sz w:val="24"/>
              <w:szCs w:val="24"/>
            </w:rPr>
            <w:fldChar w:fldCharType="end"/>
          </w:r>
          <w:r>
            <w:rPr>
              <w:sz w:val="24"/>
              <w:szCs w:val="24"/>
            </w:rPr>
            <w:fldChar w:fldCharType="end"/>
          </w:r>
        </w:p>
        <w:p w14:paraId="2A8B988E">
          <w:pPr>
            <w:pStyle w:val="1967"/>
            <w:tabs>
              <w:tab w:val="right" w:leader="dot" w:pos="8306"/>
            </w:tabs>
            <w:rPr>
              <w:sz w:val="24"/>
              <w:szCs w:val="24"/>
            </w:rPr>
          </w:pPr>
          <w:r>
            <w:rPr>
              <w:b/>
              <w:bCs/>
              <w:sz w:val="24"/>
              <w:szCs w:val="24"/>
            </w:rPr>
            <w:fldChar w:fldCharType="begin"/>
          </w:r>
          <w:r>
            <w:rPr>
              <w:b/>
              <w:bCs/>
              <w:sz w:val="24"/>
              <w:szCs w:val="24"/>
            </w:rPr>
            <w:instrText xml:space="preserve"> HYPERLINK \l _Toc1915 </w:instrText>
          </w:r>
          <w:r>
            <w:rPr>
              <w:b/>
              <w:bCs/>
              <w:sz w:val="24"/>
              <w:szCs w:val="24"/>
            </w:rPr>
            <w:fldChar w:fldCharType="separate"/>
          </w:r>
          <w:r>
            <w:rPr>
              <w:rFonts w:hint="eastAsia"/>
              <w:b/>
              <w:bCs/>
              <w:sz w:val="24"/>
              <w:szCs w:val="24"/>
            </w:rPr>
            <w:t>五、环评审批降级相关要求的匹配性分析</w:t>
          </w:r>
          <w:r>
            <w:rPr>
              <w:b/>
              <w:bCs/>
              <w:sz w:val="24"/>
              <w:szCs w:val="24"/>
            </w:rPr>
            <w:tab/>
          </w:r>
          <w:r>
            <w:rPr>
              <w:b/>
              <w:bCs/>
              <w:sz w:val="24"/>
              <w:szCs w:val="24"/>
            </w:rPr>
            <w:fldChar w:fldCharType="begin"/>
          </w:r>
          <w:r>
            <w:rPr>
              <w:b/>
              <w:bCs/>
              <w:sz w:val="24"/>
              <w:szCs w:val="24"/>
            </w:rPr>
            <w:instrText xml:space="preserve"> PAGEREF _Toc1915 \h </w:instrText>
          </w:r>
          <w:r>
            <w:rPr>
              <w:b/>
              <w:bCs/>
              <w:sz w:val="24"/>
              <w:szCs w:val="24"/>
            </w:rPr>
            <w:fldChar w:fldCharType="separate"/>
          </w:r>
          <w:r>
            <w:rPr>
              <w:b/>
              <w:bCs/>
              <w:sz w:val="24"/>
              <w:szCs w:val="24"/>
            </w:rPr>
            <w:t>9</w:t>
          </w:r>
          <w:r>
            <w:rPr>
              <w:b/>
              <w:bCs/>
              <w:sz w:val="24"/>
              <w:szCs w:val="24"/>
            </w:rPr>
            <w:fldChar w:fldCharType="end"/>
          </w:r>
          <w:r>
            <w:rPr>
              <w:b/>
              <w:bCs/>
              <w:sz w:val="24"/>
              <w:szCs w:val="24"/>
            </w:rPr>
            <w:fldChar w:fldCharType="end"/>
          </w:r>
        </w:p>
        <w:p w14:paraId="70910474">
          <w:pPr>
            <w:pStyle w:val="1968"/>
            <w:tabs>
              <w:tab w:val="right" w:leader="dot" w:pos="8306"/>
            </w:tabs>
            <w:ind w:left="0" w:leftChars="0" w:firstLine="0" w:firstLineChars="0"/>
            <w:rPr>
              <w:sz w:val="24"/>
              <w:szCs w:val="24"/>
            </w:rPr>
          </w:pPr>
        </w:p>
        <w:p w14:paraId="23129026">
          <w:pPr>
            <w:pStyle w:val="1968"/>
            <w:tabs>
              <w:tab w:val="right" w:leader="dot" w:pos="8306"/>
            </w:tabs>
            <w:ind w:left="0" w:leftChars="0" w:firstLine="0" w:firstLineChars="0"/>
            <w:rPr>
              <w:sz w:val="24"/>
              <w:szCs w:val="24"/>
            </w:rPr>
          </w:pPr>
        </w:p>
        <w:p w14:paraId="1B9C2D62">
          <w:pPr>
            <w:pStyle w:val="1968"/>
            <w:tabs>
              <w:tab w:val="right" w:leader="dot" w:pos="8306"/>
            </w:tabs>
            <w:ind w:left="0" w:leftChars="0" w:firstLine="0" w:firstLineChars="0"/>
            <w:rPr>
              <w:sz w:val="24"/>
              <w:szCs w:val="24"/>
            </w:rPr>
          </w:pPr>
        </w:p>
        <w:p w14:paraId="6D58995C">
          <w:pPr>
            <w:pStyle w:val="1968"/>
            <w:tabs>
              <w:tab w:val="right" w:leader="dot" w:pos="8306"/>
            </w:tabs>
            <w:ind w:left="0" w:leftChars="0" w:firstLine="0" w:firstLineChars="0"/>
            <w:rPr>
              <w:sz w:val="24"/>
              <w:szCs w:val="24"/>
            </w:rPr>
          </w:pPr>
          <w:r>
            <w:rPr>
              <w:sz w:val="24"/>
              <w:szCs w:val="24"/>
            </w:rPr>
            <w:fldChar w:fldCharType="begin"/>
          </w:r>
          <w:r>
            <w:rPr>
              <w:sz w:val="24"/>
              <w:szCs w:val="24"/>
            </w:rPr>
            <w:instrText xml:space="preserve"> HYPERLINK \l _Toc18535 </w:instrText>
          </w:r>
          <w:r>
            <w:rPr>
              <w:sz w:val="24"/>
              <w:szCs w:val="24"/>
            </w:rPr>
            <w:fldChar w:fldCharType="separate"/>
          </w:r>
          <w:r>
            <w:rPr>
              <w:sz w:val="24"/>
              <w:szCs w:val="24"/>
            </w:rPr>
            <w:t>附图1  建设项目地理位置图</w:t>
          </w:r>
          <w:r>
            <w:rPr>
              <w:sz w:val="24"/>
              <w:szCs w:val="24"/>
            </w:rPr>
            <w:tab/>
          </w:r>
          <w:r>
            <w:rPr>
              <w:sz w:val="24"/>
              <w:szCs w:val="24"/>
            </w:rPr>
            <w:fldChar w:fldCharType="begin"/>
          </w:r>
          <w:r>
            <w:rPr>
              <w:sz w:val="24"/>
              <w:szCs w:val="24"/>
            </w:rPr>
            <w:instrText xml:space="preserve"> PAGEREF _Toc18535 \h </w:instrText>
          </w:r>
          <w:r>
            <w:rPr>
              <w:sz w:val="24"/>
              <w:szCs w:val="24"/>
            </w:rPr>
            <w:fldChar w:fldCharType="separate"/>
          </w:r>
          <w:r>
            <w:rPr>
              <w:sz w:val="24"/>
              <w:szCs w:val="24"/>
            </w:rPr>
            <w:t>11</w:t>
          </w:r>
          <w:r>
            <w:rPr>
              <w:sz w:val="24"/>
              <w:szCs w:val="24"/>
            </w:rPr>
            <w:fldChar w:fldCharType="end"/>
          </w:r>
          <w:r>
            <w:rPr>
              <w:sz w:val="24"/>
              <w:szCs w:val="24"/>
            </w:rPr>
            <w:fldChar w:fldCharType="end"/>
          </w:r>
        </w:p>
        <w:p w14:paraId="768CEFA6">
          <w:pPr>
            <w:pStyle w:val="1967"/>
            <w:tabs>
              <w:tab w:val="right" w:leader="dot" w:pos="8306"/>
            </w:tabs>
            <w:rPr>
              <w:sz w:val="24"/>
              <w:szCs w:val="24"/>
            </w:rPr>
          </w:pPr>
          <w:r>
            <w:rPr>
              <w:sz w:val="24"/>
              <w:szCs w:val="24"/>
            </w:rPr>
            <w:fldChar w:fldCharType="begin"/>
          </w:r>
          <w:r>
            <w:rPr>
              <w:sz w:val="24"/>
              <w:szCs w:val="24"/>
            </w:rPr>
            <w:instrText xml:space="preserve"> HYPERLINK \l _Toc13670 </w:instrText>
          </w:r>
          <w:r>
            <w:rPr>
              <w:sz w:val="24"/>
              <w:szCs w:val="24"/>
            </w:rPr>
            <w:fldChar w:fldCharType="separate"/>
          </w:r>
          <w:r>
            <w:rPr>
              <w:sz w:val="24"/>
              <w:szCs w:val="24"/>
            </w:rPr>
            <w:t xml:space="preserve">附图2  </w:t>
          </w:r>
          <w:r>
            <w:rPr>
              <w:rFonts w:hint="eastAsia"/>
              <w:sz w:val="24"/>
              <w:szCs w:val="24"/>
            </w:rPr>
            <w:t>建设项目周边环境示意图</w:t>
          </w:r>
          <w:r>
            <w:rPr>
              <w:sz w:val="24"/>
              <w:szCs w:val="24"/>
            </w:rPr>
            <w:tab/>
          </w:r>
          <w:r>
            <w:rPr>
              <w:sz w:val="24"/>
              <w:szCs w:val="24"/>
            </w:rPr>
            <w:fldChar w:fldCharType="begin"/>
          </w:r>
          <w:r>
            <w:rPr>
              <w:sz w:val="24"/>
              <w:szCs w:val="24"/>
            </w:rPr>
            <w:instrText xml:space="preserve"> PAGEREF _Toc13670 \h </w:instrText>
          </w:r>
          <w:r>
            <w:rPr>
              <w:sz w:val="24"/>
              <w:szCs w:val="24"/>
            </w:rPr>
            <w:fldChar w:fldCharType="separate"/>
          </w:r>
          <w:r>
            <w:rPr>
              <w:sz w:val="24"/>
              <w:szCs w:val="24"/>
            </w:rPr>
            <w:t>12</w:t>
          </w:r>
          <w:r>
            <w:rPr>
              <w:sz w:val="24"/>
              <w:szCs w:val="24"/>
            </w:rPr>
            <w:fldChar w:fldCharType="end"/>
          </w:r>
          <w:r>
            <w:rPr>
              <w:sz w:val="24"/>
              <w:szCs w:val="24"/>
            </w:rPr>
            <w:fldChar w:fldCharType="end"/>
          </w:r>
        </w:p>
        <w:p w14:paraId="6FD95BE6">
          <w:pPr>
            <w:pStyle w:val="1967"/>
            <w:tabs>
              <w:tab w:val="right" w:leader="dot" w:pos="8306"/>
            </w:tabs>
            <w:rPr>
              <w:sz w:val="24"/>
              <w:szCs w:val="24"/>
            </w:rPr>
          </w:pPr>
          <w:r>
            <w:rPr>
              <w:sz w:val="24"/>
              <w:szCs w:val="24"/>
            </w:rPr>
            <w:fldChar w:fldCharType="begin"/>
          </w:r>
          <w:r>
            <w:rPr>
              <w:sz w:val="24"/>
              <w:szCs w:val="24"/>
            </w:rPr>
            <w:instrText xml:space="preserve"> HYPERLINK \l _Toc6353 </w:instrText>
          </w:r>
          <w:r>
            <w:rPr>
              <w:sz w:val="24"/>
              <w:szCs w:val="24"/>
            </w:rPr>
            <w:fldChar w:fldCharType="separate"/>
          </w:r>
          <w:r>
            <w:rPr>
              <w:sz w:val="24"/>
              <w:szCs w:val="24"/>
            </w:rPr>
            <w:t xml:space="preserve">附图3  </w:t>
          </w:r>
          <w:r>
            <w:rPr>
              <w:rFonts w:hint="eastAsia"/>
              <w:sz w:val="24"/>
              <w:szCs w:val="24"/>
            </w:rPr>
            <w:t>临平区</w:t>
          </w:r>
          <w:r>
            <w:rPr>
              <w:sz w:val="24"/>
              <w:szCs w:val="24"/>
            </w:rPr>
            <w:t>三线一单环境管控单元图</w:t>
          </w:r>
          <w:r>
            <w:rPr>
              <w:sz w:val="24"/>
              <w:szCs w:val="24"/>
            </w:rPr>
            <w:tab/>
          </w:r>
          <w:r>
            <w:rPr>
              <w:sz w:val="24"/>
              <w:szCs w:val="24"/>
            </w:rPr>
            <w:fldChar w:fldCharType="begin"/>
          </w:r>
          <w:r>
            <w:rPr>
              <w:sz w:val="24"/>
              <w:szCs w:val="24"/>
            </w:rPr>
            <w:instrText xml:space="preserve"> PAGEREF _Toc6353 \h </w:instrText>
          </w:r>
          <w:r>
            <w:rPr>
              <w:sz w:val="24"/>
              <w:szCs w:val="24"/>
            </w:rPr>
            <w:fldChar w:fldCharType="separate"/>
          </w:r>
          <w:r>
            <w:rPr>
              <w:sz w:val="24"/>
              <w:szCs w:val="24"/>
            </w:rPr>
            <w:t>13</w:t>
          </w:r>
          <w:r>
            <w:rPr>
              <w:sz w:val="24"/>
              <w:szCs w:val="24"/>
            </w:rPr>
            <w:fldChar w:fldCharType="end"/>
          </w:r>
          <w:r>
            <w:rPr>
              <w:sz w:val="24"/>
              <w:szCs w:val="24"/>
            </w:rPr>
            <w:fldChar w:fldCharType="end"/>
          </w:r>
        </w:p>
        <w:p w14:paraId="6F0C29FA">
          <w:pPr>
            <w:pStyle w:val="1967"/>
            <w:tabs>
              <w:tab w:val="right" w:leader="dot" w:pos="8306"/>
            </w:tabs>
            <w:rPr>
              <w:sz w:val="24"/>
              <w:szCs w:val="24"/>
            </w:rPr>
          </w:pPr>
          <w:r>
            <w:rPr>
              <w:sz w:val="24"/>
              <w:szCs w:val="24"/>
            </w:rPr>
            <w:fldChar w:fldCharType="begin"/>
          </w:r>
          <w:r>
            <w:rPr>
              <w:sz w:val="24"/>
              <w:szCs w:val="24"/>
            </w:rPr>
            <w:instrText xml:space="preserve"> HYPERLINK \l _Toc585 </w:instrText>
          </w:r>
          <w:r>
            <w:rPr>
              <w:sz w:val="24"/>
              <w:szCs w:val="24"/>
            </w:rPr>
            <w:fldChar w:fldCharType="separate"/>
          </w:r>
          <w:r>
            <w:rPr>
              <w:sz w:val="24"/>
              <w:szCs w:val="24"/>
            </w:rPr>
            <w:t>附图4  杭州市临平区</w:t>
          </w:r>
          <w:r>
            <w:rPr>
              <w:rFonts w:hint="eastAsia"/>
              <w:sz w:val="24"/>
              <w:szCs w:val="24"/>
            </w:rPr>
            <w:t>三区三线</w:t>
          </w:r>
          <w:r>
            <w:rPr>
              <w:sz w:val="24"/>
              <w:szCs w:val="24"/>
            </w:rPr>
            <w:t>图</w:t>
          </w:r>
          <w:r>
            <w:rPr>
              <w:sz w:val="24"/>
              <w:szCs w:val="24"/>
            </w:rPr>
            <w:tab/>
          </w:r>
          <w:r>
            <w:rPr>
              <w:sz w:val="24"/>
              <w:szCs w:val="24"/>
            </w:rPr>
            <w:fldChar w:fldCharType="begin"/>
          </w:r>
          <w:r>
            <w:rPr>
              <w:sz w:val="24"/>
              <w:szCs w:val="24"/>
            </w:rPr>
            <w:instrText xml:space="preserve"> PAGEREF _Toc585 \h </w:instrText>
          </w:r>
          <w:r>
            <w:rPr>
              <w:sz w:val="24"/>
              <w:szCs w:val="24"/>
            </w:rPr>
            <w:fldChar w:fldCharType="separate"/>
          </w:r>
          <w:r>
            <w:rPr>
              <w:sz w:val="24"/>
              <w:szCs w:val="24"/>
            </w:rPr>
            <w:t>14</w:t>
          </w:r>
          <w:r>
            <w:rPr>
              <w:sz w:val="24"/>
              <w:szCs w:val="24"/>
            </w:rPr>
            <w:fldChar w:fldCharType="end"/>
          </w:r>
          <w:r>
            <w:rPr>
              <w:sz w:val="24"/>
              <w:szCs w:val="24"/>
            </w:rPr>
            <w:fldChar w:fldCharType="end"/>
          </w:r>
        </w:p>
        <w:p w14:paraId="41B529C4">
          <w:pPr>
            <w:pStyle w:val="1967"/>
            <w:tabs>
              <w:tab w:val="right" w:leader="dot" w:pos="8306"/>
            </w:tabs>
            <w:rPr>
              <w:sz w:val="24"/>
              <w:szCs w:val="24"/>
            </w:rPr>
          </w:pPr>
          <w:r>
            <w:rPr>
              <w:sz w:val="24"/>
              <w:szCs w:val="24"/>
            </w:rPr>
            <w:fldChar w:fldCharType="begin"/>
          </w:r>
          <w:r>
            <w:rPr>
              <w:sz w:val="24"/>
              <w:szCs w:val="24"/>
            </w:rPr>
            <w:instrText xml:space="preserve"> HYPERLINK \l _Toc4584 </w:instrText>
          </w:r>
          <w:r>
            <w:rPr>
              <w:sz w:val="24"/>
              <w:szCs w:val="24"/>
            </w:rPr>
            <w:fldChar w:fldCharType="separate"/>
          </w:r>
          <w:r>
            <w:rPr>
              <w:sz w:val="24"/>
              <w:szCs w:val="24"/>
            </w:rPr>
            <w:t>附图</w:t>
          </w:r>
          <w:r>
            <w:rPr>
              <w:rFonts w:hint="eastAsia"/>
              <w:sz w:val="24"/>
              <w:szCs w:val="24"/>
              <w:lang w:val="en-US" w:eastAsia="zh-CN"/>
            </w:rPr>
            <w:t>5</w:t>
          </w:r>
          <w:r>
            <w:rPr>
              <w:sz w:val="24"/>
              <w:szCs w:val="24"/>
            </w:rPr>
            <w:t xml:space="preserve">  临平区</w:t>
          </w:r>
          <w:r>
            <w:rPr>
              <w:rFonts w:hint="eastAsia"/>
              <w:sz w:val="24"/>
              <w:szCs w:val="24"/>
              <w:lang w:val="en-US" w:eastAsia="zh-CN"/>
            </w:rPr>
            <w:t>声环境功能区划图</w:t>
          </w:r>
          <w:r>
            <w:rPr>
              <w:sz w:val="24"/>
              <w:szCs w:val="24"/>
            </w:rPr>
            <w:tab/>
          </w:r>
          <w:r>
            <w:rPr>
              <w:sz w:val="24"/>
              <w:szCs w:val="24"/>
            </w:rPr>
            <w:fldChar w:fldCharType="begin"/>
          </w:r>
          <w:r>
            <w:rPr>
              <w:sz w:val="24"/>
              <w:szCs w:val="24"/>
            </w:rPr>
            <w:instrText xml:space="preserve"> PAGEREF _Toc4584 \h </w:instrText>
          </w:r>
          <w:r>
            <w:rPr>
              <w:sz w:val="24"/>
              <w:szCs w:val="24"/>
            </w:rPr>
            <w:fldChar w:fldCharType="separate"/>
          </w:r>
          <w:r>
            <w:rPr>
              <w:sz w:val="24"/>
              <w:szCs w:val="24"/>
            </w:rPr>
            <w:t>15</w:t>
          </w:r>
          <w:r>
            <w:rPr>
              <w:sz w:val="24"/>
              <w:szCs w:val="24"/>
            </w:rPr>
            <w:fldChar w:fldCharType="end"/>
          </w:r>
          <w:r>
            <w:rPr>
              <w:sz w:val="24"/>
              <w:szCs w:val="24"/>
            </w:rPr>
            <w:fldChar w:fldCharType="end"/>
          </w:r>
        </w:p>
        <w:p w14:paraId="3791DECA">
          <w:pPr>
            <w:pStyle w:val="1967"/>
            <w:tabs>
              <w:tab w:val="right" w:leader="dot" w:pos="8306"/>
            </w:tabs>
            <w:rPr>
              <w:sz w:val="24"/>
              <w:szCs w:val="24"/>
            </w:rPr>
          </w:pPr>
          <w:r>
            <w:rPr>
              <w:sz w:val="24"/>
              <w:szCs w:val="24"/>
            </w:rPr>
            <w:fldChar w:fldCharType="begin"/>
          </w:r>
          <w:r>
            <w:rPr>
              <w:sz w:val="24"/>
              <w:szCs w:val="24"/>
            </w:rPr>
            <w:instrText xml:space="preserve"> HYPERLINK \l _Toc10596 </w:instrText>
          </w:r>
          <w:r>
            <w:rPr>
              <w:sz w:val="24"/>
              <w:szCs w:val="24"/>
            </w:rPr>
            <w:fldChar w:fldCharType="separate"/>
          </w:r>
          <w:r>
            <w:rPr>
              <w:rFonts w:hint="eastAsia"/>
              <w:sz w:val="24"/>
              <w:szCs w:val="24"/>
            </w:rPr>
            <w:t>附件1</w:t>
          </w:r>
          <w:r>
            <w:rPr>
              <w:sz w:val="24"/>
              <w:szCs w:val="24"/>
            </w:rPr>
            <w:t xml:space="preserve"> </w:t>
          </w:r>
          <w:r>
            <w:rPr>
              <w:rFonts w:hint="eastAsia"/>
              <w:sz w:val="24"/>
              <w:szCs w:val="24"/>
              <w:lang w:val="en-US" w:eastAsia="zh-CN"/>
            </w:rPr>
            <w:t xml:space="preserve"> </w:t>
          </w:r>
          <w:r>
            <w:rPr>
              <w:rFonts w:hint="eastAsia"/>
              <w:sz w:val="24"/>
              <w:szCs w:val="24"/>
            </w:rPr>
            <w:t>项目基本情况</w:t>
          </w:r>
          <w:r>
            <w:rPr>
              <w:sz w:val="24"/>
              <w:szCs w:val="24"/>
            </w:rPr>
            <w:tab/>
          </w:r>
          <w:r>
            <w:rPr>
              <w:sz w:val="24"/>
              <w:szCs w:val="24"/>
            </w:rPr>
            <w:fldChar w:fldCharType="begin"/>
          </w:r>
          <w:r>
            <w:rPr>
              <w:sz w:val="24"/>
              <w:szCs w:val="24"/>
            </w:rPr>
            <w:instrText xml:space="preserve"> PAGEREF _Toc10596 \h </w:instrText>
          </w:r>
          <w:r>
            <w:rPr>
              <w:sz w:val="24"/>
              <w:szCs w:val="24"/>
            </w:rPr>
            <w:fldChar w:fldCharType="separate"/>
          </w:r>
          <w:r>
            <w:rPr>
              <w:sz w:val="24"/>
              <w:szCs w:val="24"/>
            </w:rPr>
            <w:t>17</w:t>
          </w:r>
          <w:r>
            <w:rPr>
              <w:sz w:val="24"/>
              <w:szCs w:val="24"/>
            </w:rPr>
            <w:fldChar w:fldCharType="end"/>
          </w:r>
          <w:r>
            <w:rPr>
              <w:sz w:val="24"/>
              <w:szCs w:val="24"/>
            </w:rPr>
            <w:fldChar w:fldCharType="end"/>
          </w:r>
        </w:p>
        <w:p w14:paraId="56804915">
          <w:pPr>
            <w:pStyle w:val="1968"/>
            <w:tabs>
              <w:tab w:val="right" w:leader="dot" w:pos="8306"/>
            </w:tabs>
          </w:pPr>
        </w:p>
        <w:p w14:paraId="7BDB6E1A">
          <w:pPr>
            <w:sectPr>
              <w:pgSz w:w="11906" w:h="16838"/>
              <w:pgMar w:top="1440" w:right="1800" w:bottom="1440" w:left="1800" w:header="851" w:footer="992" w:gutter="0"/>
              <w:pgNumType w:fmt="decimal"/>
              <w:cols w:space="425" w:num="1"/>
              <w:docGrid w:type="lines" w:linePitch="312" w:charSpace="0"/>
            </w:sectPr>
          </w:pPr>
          <w:r>
            <w:fldChar w:fldCharType="end"/>
          </w:r>
        </w:p>
      </w:sdtContent>
    </w:sdt>
    <w:p w14:paraId="4AFD60FA"/>
    <w:p w14:paraId="6D28F464">
      <w:pPr>
        <w:pStyle w:val="118"/>
        <w:adjustRightInd w:val="0"/>
        <w:snapToGrid w:val="0"/>
        <w:spacing w:line="360" w:lineRule="auto"/>
        <w:ind w:firstLine="0" w:firstLineChars="0"/>
        <w:jc w:val="center"/>
        <w:rPr>
          <w:rFonts w:hint="eastAsia" w:ascii="Times New Roman" w:hAnsi="Times New Roman" w:eastAsia="宋体"/>
          <w:b/>
          <w:color w:val="000000"/>
          <w:sz w:val="32"/>
          <w:szCs w:val="32"/>
        </w:rPr>
      </w:pPr>
      <w:bookmarkStart w:id="0" w:name="_Toc8198"/>
      <w:r>
        <w:rPr>
          <w:rFonts w:hint="eastAsia" w:ascii="Times New Roman" w:hAnsi="Times New Roman" w:eastAsia="宋体"/>
          <w:b/>
          <w:color w:val="000000"/>
          <w:sz w:val="32"/>
          <w:szCs w:val="32"/>
        </w:rPr>
        <w:t>杭州格林包装材料有限公司年产</w:t>
      </w:r>
      <w:bookmarkEnd w:id="0"/>
      <w:r>
        <w:rPr>
          <w:rFonts w:hint="eastAsia" w:ascii="Times New Roman" w:hAnsi="Times New Roman" w:eastAsia="宋体"/>
          <w:b/>
          <w:color w:val="000000"/>
          <w:sz w:val="32"/>
          <w:szCs w:val="32"/>
        </w:rPr>
        <w:t>气泡膜2000吨项目</w:t>
      </w:r>
    </w:p>
    <w:p w14:paraId="6A0CF542">
      <w:pPr>
        <w:pStyle w:val="118"/>
        <w:adjustRightInd w:val="0"/>
        <w:snapToGrid w:val="0"/>
        <w:spacing w:line="360" w:lineRule="auto"/>
        <w:ind w:firstLine="0" w:firstLineChars="0"/>
        <w:jc w:val="center"/>
        <w:rPr>
          <w:rFonts w:ascii="Times New Roman" w:hAnsi="Times New Roman" w:eastAsia="宋体"/>
          <w:b/>
          <w:color w:val="000000"/>
          <w:sz w:val="32"/>
          <w:szCs w:val="32"/>
        </w:rPr>
      </w:pPr>
      <w:r>
        <w:rPr>
          <w:rFonts w:hint="eastAsia" w:ascii="Times New Roman" w:hAnsi="Times New Roman" w:eastAsia="宋体"/>
          <w:b/>
          <w:color w:val="000000"/>
          <w:sz w:val="32"/>
          <w:szCs w:val="32"/>
        </w:rPr>
        <w:t>情况说明</w:t>
      </w:r>
    </w:p>
    <w:p w14:paraId="0E29E3FC">
      <w:pPr>
        <w:pStyle w:val="3"/>
        <w:spacing w:line="360" w:lineRule="auto"/>
        <w:jc w:val="left"/>
      </w:pPr>
      <w:bookmarkStart w:id="1" w:name="_Toc2000"/>
      <w:r>
        <w:rPr>
          <w:rFonts w:hint="eastAsia"/>
        </w:rPr>
        <w:t>一、建设项目环境影响分类管理名录对照</w:t>
      </w:r>
      <w:bookmarkEnd w:id="1"/>
    </w:p>
    <w:p w14:paraId="781BE973">
      <w:pPr>
        <w:spacing w:line="360" w:lineRule="auto"/>
        <w:ind w:left="105" w:leftChars="50" w:firstLine="480" w:firstLineChars="200"/>
        <w:rPr>
          <w:rFonts w:hint="default"/>
          <w:sz w:val="24"/>
          <w:lang w:val="en-US" w:eastAsia="zh-CN"/>
        </w:rPr>
      </w:pPr>
      <w:r>
        <w:rPr>
          <w:rFonts w:hint="eastAsia"/>
          <w:sz w:val="24"/>
        </w:rPr>
        <w:t>根据《建设项目环境影响评价分类管理名录》（2021年版），本项目主要产品为气泡膜，</w:t>
      </w:r>
      <w:r>
        <w:rPr>
          <w:rFonts w:hint="eastAsia"/>
          <w:sz w:val="24"/>
          <w:lang w:val="en-US" w:eastAsia="zh-CN"/>
        </w:rPr>
        <w:t>使用外购原料进行加工，</w:t>
      </w:r>
      <w:r>
        <w:rPr>
          <w:rFonts w:hint="eastAsia"/>
          <w:sz w:val="24"/>
        </w:rPr>
        <w:t>应对应“二十六、橡胶和塑料制品业 29”中“53 塑料制品业292 其他（年用非溶剂型低VOCs含量涂料10吨以下的除外）”，环评类别为报告表。</w:t>
      </w:r>
    </w:p>
    <w:p w14:paraId="61D7D5BD">
      <w:pPr>
        <w:spacing w:line="360" w:lineRule="auto"/>
        <w:ind w:left="105" w:leftChars="50" w:firstLine="480" w:firstLineChars="200"/>
        <w:rPr>
          <w:color w:val="000000"/>
        </w:rPr>
      </w:pPr>
      <w:r>
        <w:rPr>
          <w:rFonts w:hint="eastAsia"/>
          <w:sz w:val="24"/>
        </w:rPr>
        <w:t>项目位于临平区塘栖装备机械产业园区，</w:t>
      </w:r>
      <w:r>
        <w:rPr>
          <w:rFonts w:hint="eastAsia"/>
          <w:bCs/>
          <w:color w:val="000000"/>
          <w:kern w:val="0"/>
          <w:sz w:val="24"/>
        </w:rPr>
        <w:t>根据《浙江省人民政府办公厅关于全面推行</w:t>
      </w:r>
      <w:r>
        <w:rPr>
          <w:bCs/>
          <w:color w:val="000000"/>
          <w:kern w:val="0"/>
          <w:sz w:val="24"/>
        </w:rPr>
        <w:t>“</w:t>
      </w:r>
      <w:r>
        <w:rPr>
          <w:rFonts w:hint="eastAsia"/>
          <w:bCs/>
          <w:color w:val="000000"/>
          <w:kern w:val="0"/>
          <w:sz w:val="24"/>
        </w:rPr>
        <w:t>区域环评</w:t>
      </w:r>
      <w:r>
        <w:rPr>
          <w:bCs/>
          <w:color w:val="000000"/>
          <w:kern w:val="0"/>
          <w:sz w:val="24"/>
        </w:rPr>
        <w:t>+</w:t>
      </w:r>
      <w:r>
        <w:rPr>
          <w:rFonts w:hint="eastAsia"/>
          <w:bCs/>
          <w:color w:val="000000"/>
          <w:kern w:val="0"/>
          <w:sz w:val="24"/>
        </w:rPr>
        <w:t>环境标准</w:t>
      </w:r>
      <w:r>
        <w:rPr>
          <w:bCs/>
          <w:color w:val="000000"/>
          <w:kern w:val="0"/>
          <w:sz w:val="24"/>
        </w:rPr>
        <w:t>”</w:t>
      </w:r>
      <w:r>
        <w:rPr>
          <w:rFonts w:hint="eastAsia"/>
          <w:bCs/>
          <w:color w:val="000000"/>
          <w:kern w:val="0"/>
          <w:sz w:val="24"/>
        </w:rPr>
        <w:t>改革的指导意见》（浙政办发〔</w:t>
      </w:r>
      <w:r>
        <w:rPr>
          <w:bCs/>
          <w:color w:val="000000"/>
          <w:kern w:val="0"/>
          <w:sz w:val="24"/>
        </w:rPr>
        <w:t>2017</w:t>
      </w:r>
      <w:r>
        <w:rPr>
          <w:rFonts w:hint="eastAsia"/>
          <w:bCs/>
          <w:color w:val="000000"/>
          <w:kern w:val="0"/>
          <w:sz w:val="24"/>
        </w:rPr>
        <w:t>〕</w:t>
      </w:r>
      <w:r>
        <w:rPr>
          <w:bCs/>
          <w:color w:val="000000"/>
          <w:kern w:val="0"/>
          <w:sz w:val="24"/>
        </w:rPr>
        <w:t>57</w:t>
      </w:r>
      <w:r>
        <w:rPr>
          <w:rFonts w:hint="eastAsia"/>
          <w:bCs/>
          <w:color w:val="000000"/>
          <w:kern w:val="0"/>
          <w:sz w:val="24"/>
        </w:rPr>
        <w:t>号）、《关于进一步深化</w:t>
      </w:r>
      <w:r>
        <w:rPr>
          <w:bCs/>
          <w:color w:val="000000"/>
          <w:kern w:val="0"/>
          <w:sz w:val="24"/>
        </w:rPr>
        <w:t>“</w:t>
      </w:r>
      <w:r>
        <w:rPr>
          <w:rFonts w:hint="eastAsia"/>
          <w:bCs/>
          <w:color w:val="000000"/>
          <w:kern w:val="0"/>
          <w:sz w:val="24"/>
        </w:rPr>
        <w:t>区域环评</w:t>
      </w:r>
      <w:r>
        <w:rPr>
          <w:bCs/>
          <w:color w:val="000000"/>
          <w:kern w:val="0"/>
          <w:sz w:val="24"/>
        </w:rPr>
        <w:t>+</w:t>
      </w:r>
      <w:r>
        <w:rPr>
          <w:rFonts w:hint="eastAsia"/>
          <w:bCs/>
          <w:color w:val="000000"/>
          <w:kern w:val="0"/>
          <w:sz w:val="24"/>
        </w:rPr>
        <w:t>环境标准</w:t>
      </w:r>
      <w:r>
        <w:rPr>
          <w:bCs/>
          <w:color w:val="000000"/>
          <w:kern w:val="0"/>
          <w:sz w:val="24"/>
        </w:rPr>
        <w:t>”</w:t>
      </w:r>
      <w:r>
        <w:rPr>
          <w:rFonts w:hint="eastAsia"/>
          <w:bCs/>
          <w:color w:val="000000"/>
          <w:kern w:val="0"/>
          <w:sz w:val="24"/>
        </w:rPr>
        <w:t>改革、提升工程建设项目环评效能的通知》（杭建审改办〔</w:t>
      </w:r>
      <w:r>
        <w:rPr>
          <w:bCs/>
          <w:color w:val="000000"/>
          <w:kern w:val="0"/>
          <w:sz w:val="24"/>
        </w:rPr>
        <w:t>2018</w:t>
      </w:r>
      <w:r>
        <w:rPr>
          <w:rFonts w:hint="eastAsia"/>
          <w:bCs/>
          <w:color w:val="000000"/>
          <w:kern w:val="0"/>
          <w:sz w:val="24"/>
        </w:rPr>
        <w:t>〕</w:t>
      </w:r>
      <w:r>
        <w:rPr>
          <w:bCs/>
          <w:color w:val="000000"/>
          <w:kern w:val="0"/>
          <w:sz w:val="24"/>
        </w:rPr>
        <w:t>34</w:t>
      </w:r>
      <w:r>
        <w:rPr>
          <w:rFonts w:hint="eastAsia"/>
          <w:bCs/>
          <w:color w:val="000000"/>
          <w:kern w:val="0"/>
          <w:sz w:val="24"/>
        </w:rPr>
        <w:t>号）、《临平区</w:t>
      </w:r>
      <w:r>
        <w:rPr>
          <w:bCs/>
          <w:color w:val="000000"/>
          <w:kern w:val="0"/>
          <w:sz w:val="24"/>
        </w:rPr>
        <w:t>“</w:t>
      </w:r>
      <w:r>
        <w:rPr>
          <w:rFonts w:hint="eastAsia"/>
          <w:bCs/>
          <w:color w:val="000000"/>
          <w:kern w:val="0"/>
          <w:sz w:val="24"/>
        </w:rPr>
        <w:t>区域环评</w:t>
      </w:r>
      <w:r>
        <w:rPr>
          <w:bCs/>
          <w:color w:val="000000"/>
          <w:kern w:val="0"/>
          <w:sz w:val="24"/>
        </w:rPr>
        <w:t>+</w:t>
      </w:r>
      <w:r>
        <w:rPr>
          <w:rFonts w:hint="eastAsia"/>
          <w:bCs/>
          <w:color w:val="000000"/>
          <w:kern w:val="0"/>
          <w:sz w:val="24"/>
        </w:rPr>
        <w:t>环境标准</w:t>
      </w:r>
      <w:r>
        <w:rPr>
          <w:bCs/>
          <w:color w:val="000000"/>
          <w:kern w:val="0"/>
          <w:sz w:val="24"/>
        </w:rPr>
        <w:t>”</w:t>
      </w:r>
      <w:r>
        <w:rPr>
          <w:rFonts w:hint="eastAsia"/>
          <w:bCs/>
          <w:color w:val="000000"/>
          <w:kern w:val="0"/>
          <w:sz w:val="24"/>
        </w:rPr>
        <w:t>改革实施方案》、《浙江省生态环境厅关于深化环</w:t>
      </w:r>
      <w:bookmarkStart w:id="62" w:name="_GoBack"/>
      <w:bookmarkEnd w:id="62"/>
      <w:r>
        <w:rPr>
          <w:rFonts w:hint="eastAsia"/>
          <w:bCs/>
          <w:color w:val="000000"/>
          <w:kern w:val="0"/>
          <w:sz w:val="24"/>
        </w:rPr>
        <w:t>评集成改革优化提升营商环境的指导意见》（浙环发〔</w:t>
      </w:r>
      <w:r>
        <w:rPr>
          <w:bCs/>
          <w:color w:val="000000"/>
          <w:kern w:val="0"/>
          <w:sz w:val="24"/>
        </w:rPr>
        <w:t>2023</w:t>
      </w:r>
      <w:r>
        <w:rPr>
          <w:rFonts w:hint="eastAsia"/>
          <w:bCs/>
          <w:color w:val="000000"/>
          <w:kern w:val="0"/>
          <w:sz w:val="24"/>
        </w:rPr>
        <w:t>〕</w:t>
      </w:r>
      <w:r>
        <w:rPr>
          <w:bCs/>
          <w:color w:val="000000"/>
          <w:kern w:val="0"/>
          <w:sz w:val="24"/>
        </w:rPr>
        <w:t>52</w:t>
      </w:r>
      <w:r>
        <w:rPr>
          <w:rFonts w:hint="eastAsia"/>
          <w:bCs/>
          <w:color w:val="000000"/>
          <w:kern w:val="0"/>
          <w:sz w:val="24"/>
        </w:rPr>
        <w:t>号）</w:t>
      </w:r>
      <w:r>
        <w:rPr>
          <w:rFonts w:hint="eastAsia"/>
          <w:bCs/>
          <w:color w:val="000000"/>
          <w:kern w:val="0"/>
          <w:sz w:val="24"/>
          <w:lang w:eastAsia="zh-CN"/>
        </w:rPr>
        <w:t>，</w:t>
      </w:r>
      <w:r>
        <w:rPr>
          <w:rFonts w:hint="eastAsia"/>
          <w:sz w:val="24"/>
        </w:rPr>
        <w:t>项目不在临平区塘栖装备机械产业园区环评审批负面清单范围内，同时符合环境准入标准，故本项目降级为登记表。</w:t>
      </w:r>
    </w:p>
    <w:p w14:paraId="302FA255">
      <w:pPr>
        <w:pStyle w:val="116"/>
        <w:numPr>
          <w:ilvl w:val="0"/>
          <w:numId w:val="20"/>
        </w:numPr>
        <w:spacing w:before="156"/>
        <w:rPr>
          <w:b w:val="0"/>
          <w:bCs/>
          <w:color w:val="000000"/>
        </w:rPr>
      </w:pPr>
      <w:r>
        <w:rPr>
          <w:rFonts w:hint="eastAsia"/>
          <w:color w:val="000000"/>
        </w:rPr>
        <w:t>建设项目环境影响评价分类管理名录（2021年版）</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2892"/>
        <w:gridCol w:w="1922"/>
        <w:gridCol w:w="2268"/>
        <w:gridCol w:w="788"/>
      </w:tblGrid>
      <w:tr w14:paraId="2F788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18" w:type="dxa"/>
            <w:gridSpan w:val="2"/>
            <w:tcBorders>
              <w:tl2br w:val="single" w:color="auto" w:sz="4" w:space="0"/>
            </w:tcBorders>
          </w:tcPr>
          <w:p w14:paraId="2E735538">
            <w:pPr>
              <w:ind w:left="-105" w:leftChars="-50" w:right="-105" w:rightChars="-50"/>
              <w:jc w:val="right"/>
            </w:pPr>
            <w:r>
              <w:t>环评类别</w:t>
            </w:r>
          </w:p>
          <w:p w14:paraId="199923FB">
            <w:pPr>
              <w:ind w:left="-105" w:leftChars="-50" w:right="-105" w:rightChars="-50"/>
            </w:pPr>
            <w:r>
              <w:t>项目类别</w:t>
            </w:r>
          </w:p>
        </w:tc>
        <w:tc>
          <w:tcPr>
            <w:tcW w:w="1922" w:type="dxa"/>
            <w:vAlign w:val="center"/>
          </w:tcPr>
          <w:p w14:paraId="23061779">
            <w:pPr>
              <w:ind w:left="-105" w:leftChars="-50" w:right="-105" w:rightChars="-50"/>
              <w:jc w:val="center"/>
            </w:pPr>
            <w:r>
              <w:t>报告书</w:t>
            </w:r>
          </w:p>
        </w:tc>
        <w:tc>
          <w:tcPr>
            <w:tcW w:w="2268" w:type="dxa"/>
            <w:vAlign w:val="center"/>
          </w:tcPr>
          <w:p w14:paraId="3BBF34C7">
            <w:pPr>
              <w:ind w:left="-105" w:leftChars="-50" w:right="-105" w:rightChars="-50"/>
              <w:jc w:val="center"/>
            </w:pPr>
            <w:r>
              <w:t>报告表</w:t>
            </w:r>
          </w:p>
        </w:tc>
        <w:tc>
          <w:tcPr>
            <w:tcW w:w="788" w:type="dxa"/>
            <w:vAlign w:val="center"/>
          </w:tcPr>
          <w:p w14:paraId="31589C7F">
            <w:pPr>
              <w:ind w:left="-105" w:leftChars="-50" w:right="-105" w:rightChars="-50"/>
              <w:jc w:val="center"/>
            </w:pPr>
            <w:r>
              <w:t>登记表</w:t>
            </w:r>
          </w:p>
        </w:tc>
      </w:tr>
      <w:tr w14:paraId="01B84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96" w:type="dxa"/>
            <w:gridSpan w:val="5"/>
          </w:tcPr>
          <w:p w14:paraId="3D871187">
            <w:pPr>
              <w:ind w:left="-105" w:leftChars="-50" w:right="-105" w:rightChars="-50"/>
            </w:pPr>
            <w:r>
              <w:rPr>
                <w:rFonts w:hint="eastAsia"/>
              </w:rPr>
              <w:t>二十六、橡胶和塑料制品业 29</w:t>
            </w:r>
          </w:p>
        </w:tc>
      </w:tr>
      <w:tr w14:paraId="43F15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6" w:type="dxa"/>
            <w:vAlign w:val="center"/>
          </w:tcPr>
          <w:p w14:paraId="168A7858">
            <w:pPr>
              <w:adjustRightInd w:val="0"/>
              <w:snapToGrid w:val="0"/>
              <w:jc w:val="center"/>
              <w:rPr>
                <w:color w:val="000000"/>
              </w:rPr>
            </w:pPr>
            <w:r>
              <w:rPr>
                <w:rFonts w:hint="eastAsia"/>
                <w:color w:val="000000"/>
              </w:rPr>
              <w:t>53</w:t>
            </w:r>
          </w:p>
        </w:tc>
        <w:tc>
          <w:tcPr>
            <w:tcW w:w="2892" w:type="dxa"/>
            <w:vAlign w:val="center"/>
          </w:tcPr>
          <w:p w14:paraId="59377C0C">
            <w:pPr>
              <w:adjustRightInd w:val="0"/>
              <w:snapToGrid w:val="0"/>
              <w:jc w:val="center"/>
              <w:rPr>
                <w:color w:val="000000"/>
              </w:rPr>
            </w:pPr>
            <w:r>
              <w:rPr>
                <w:rFonts w:hint="eastAsia"/>
                <w:color w:val="000000"/>
              </w:rPr>
              <w:t>塑料制品业292</w:t>
            </w:r>
          </w:p>
        </w:tc>
        <w:tc>
          <w:tcPr>
            <w:tcW w:w="1922" w:type="dxa"/>
            <w:vAlign w:val="center"/>
          </w:tcPr>
          <w:p w14:paraId="409EAC0E">
            <w:pPr>
              <w:adjustRightInd w:val="0"/>
              <w:snapToGrid w:val="0"/>
              <w:jc w:val="center"/>
              <w:rPr>
                <w:color w:val="000000"/>
              </w:rPr>
            </w:pPr>
            <w:r>
              <w:rPr>
                <w:rFonts w:hint="eastAsia"/>
                <w:color w:val="000000"/>
              </w:rPr>
              <w:t>以再生塑料为原料生产的；有电镀工艺的；年用溶剂型胶粘剂10吨及以上的；年用溶剂型涂料（含稀释剂）10吨及以上的</w:t>
            </w:r>
          </w:p>
        </w:tc>
        <w:tc>
          <w:tcPr>
            <w:tcW w:w="2268" w:type="dxa"/>
            <w:vAlign w:val="center"/>
          </w:tcPr>
          <w:p w14:paraId="223B6ACE">
            <w:pPr>
              <w:adjustRightInd w:val="0"/>
              <w:snapToGrid w:val="0"/>
              <w:jc w:val="center"/>
              <w:rPr>
                <w:color w:val="000000"/>
              </w:rPr>
            </w:pPr>
            <w:r>
              <w:rPr>
                <w:rFonts w:hint="eastAsia"/>
                <w:color w:val="000000"/>
              </w:rPr>
              <w:t>其他（年用非溶剂型低VOCs含量涂料10吨以下的除外）</w:t>
            </w:r>
          </w:p>
          <w:p w14:paraId="5C7D32E2">
            <w:pPr>
              <w:adjustRightInd w:val="0"/>
              <w:snapToGrid w:val="0"/>
              <w:jc w:val="center"/>
              <w:rPr>
                <w:color w:val="000000"/>
              </w:rPr>
            </w:pPr>
          </w:p>
        </w:tc>
        <w:tc>
          <w:tcPr>
            <w:tcW w:w="788" w:type="dxa"/>
            <w:vAlign w:val="center"/>
          </w:tcPr>
          <w:p w14:paraId="4A15DDF8">
            <w:pPr>
              <w:adjustRightInd w:val="0"/>
              <w:snapToGrid w:val="0"/>
              <w:jc w:val="center"/>
              <w:rPr>
                <w:color w:val="000000"/>
              </w:rPr>
            </w:pPr>
            <w:r>
              <w:rPr>
                <w:color w:val="000000"/>
              </w:rPr>
              <w:t>/</w:t>
            </w:r>
          </w:p>
        </w:tc>
      </w:tr>
    </w:tbl>
    <w:p w14:paraId="1C0CF3E5">
      <w:pPr>
        <w:pStyle w:val="3"/>
        <w:spacing w:line="360" w:lineRule="auto"/>
        <w:jc w:val="left"/>
      </w:pPr>
      <w:bookmarkStart w:id="2" w:name="_Toc11057"/>
      <w:r>
        <w:rPr>
          <w:rFonts w:hint="eastAsia"/>
        </w:rPr>
        <w:t>二、</w:t>
      </w:r>
      <w:r>
        <w:t>许可证管理等级判定</w:t>
      </w:r>
      <w:bookmarkEnd w:id="2"/>
    </w:p>
    <w:p w14:paraId="37F55290">
      <w:pPr>
        <w:pStyle w:val="118"/>
        <w:adjustRightInd w:val="0"/>
        <w:snapToGrid w:val="0"/>
        <w:spacing w:line="360" w:lineRule="auto"/>
        <w:rPr>
          <w:rFonts w:ascii="Times New Roman" w:hAnsi="Times New Roman" w:eastAsia="宋体"/>
          <w:color w:val="000000"/>
        </w:rPr>
      </w:pPr>
      <w:r>
        <w:rPr>
          <w:rFonts w:ascii="Times New Roman" w:hAnsi="Times New Roman" w:eastAsia="宋体"/>
          <w:color w:val="000000"/>
        </w:rPr>
        <w:t>根据《固定污染源排污许可分类管理名录》（2019年版），</w:t>
      </w:r>
      <w:r>
        <w:rPr>
          <w:rFonts w:hint="eastAsia" w:ascii="Times New Roman" w:hAnsi="Times New Roman" w:eastAsia="宋体"/>
          <w:color w:val="000000"/>
        </w:rPr>
        <w:t>本项目管理类别判定见下表</w:t>
      </w:r>
      <w:r>
        <w:rPr>
          <w:rFonts w:ascii="Times New Roman" w:hAnsi="Times New Roman" w:eastAsia="宋体"/>
          <w:color w:val="000000"/>
        </w:rPr>
        <w:t>。</w:t>
      </w:r>
    </w:p>
    <w:p w14:paraId="596D24E5">
      <w:pPr>
        <w:pStyle w:val="116"/>
        <w:numPr>
          <w:ilvl w:val="0"/>
          <w:numId w:val="20"/>
        </w:numPr>
        <w:spacing w:before="156"/>
        <w:rPr>
          <w:b w:val="0"/>
          <w:bCs/>
          <w:color w:val="000000"/>
        </w:rPr>
      </w:pPr>
      <w:r>
        <w:rPr>
          <w:rFonts w:hint="eastAsia"/>
          <w:color w:val="000000"/>
        </w:rPr>
        <w:t>企业排污许可管理类别归类表</w:t>
      </w:r>
    </w:p>
    <w:tbl>
      <w:tblPr>
        <w:tblStyle w:val="88"/>
        <w:tblW w:w="501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7"/>
        <w:gridCol w:w="1412"/>
        <w:gridCol w:w="1868"/>
        <w:gridCol w:w="1949"/>
        <w:gridCol w:w="1494"/>
        <w:gridCol w:w="1033"/>
      </w:tblGrid>
      <w:tr w14:paraId="1C684A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77" w:type="dxa"/>
            <w:vAlign w:val="center"/>
          </w:tcPr>
          <w:p w14:paraId="4B2D4314">
            <w:pPr>
              <w:adjustRightInd w:val="0"/>
              <w:snapToGrid w:val="0"/>
              <w:jc w:val="center"/>
              <w:rPr>
                <w:color w:val="000000"/>
              </w:rPr>
            </w:pPr>
            <w:r>
              <w:rPr>
                <w:color w:val="000000"/>
              </w:rPr>
              <w:t>序号</w:t>
            </w:r>
          </w:p>
        </w:tc>
        <w:tc>
          <w:tcPr>
            <w:tcW w:w="1411" w:type="dxa"/>
            <w:vAlign w:val="center"/>
          </w:tcPr>
          <w:p w14:paraId="22732099">
            <w:pPr>
              <w:adjustRightInd w:val="0"/>
              <w:snapToGrid w:val="0"/>
              <w:jc w:val="center"/>
              <w:rPr>
                <w:color w:val="000000"/>
              </w:rPr>
            </w:pPr>
            <w:r>
              <w:rPr>
                <w:color w:val="000000"/>
              </w:rPr>
              <w:t>行业类别</w:t>
            </w:r>
          </w:p>
        </w:tc>
        <w:tc>
          <w:tcPr>
            <w:tcW w:w="1866" w:type="dxa"/>
            <w:vAlign w:val="center"/>
          </w:tcPr>
          <w:p w14:paraId="35B64840">
            <w:pPr>
              <w:adjustRightInd w:val="0"/>
              <w:snapToGrid w:val="0"/>
              <w:jc w:val="center"/>
              <w:rPr>
                <w:color w:val="000000"/>
              </w:rPr>
            </w:pPr>
            <w:r>
              <w:rPr>
                <w:color w:val="000000"/>
              </w:rPr>
              <w:t>重点管理</w:t>
            </w:r>
          </w:p>
        </w:tc>
        <w:tc>
          <w:tcPr>
            <w:tcW w:w="1947" w:type="dxa"/>
            <w:vAlign w:val="center"/>
          </w:tcPr>
          <w:p w14:paraId="2CFEA1B5">
            <w:pPr>
              <w:adjustRightInd w:val="0"/>
              <w:snapToGrid w:val="0"/>
              <w:jc w:val="center"/>
              <w:rPr>
                <w:color w:val="000000"/>
              </w:rPr>
            </w:pPr>
            <w:r>
              <w:rPr>
                <w:color w:val="000000"/>
              </w:rPr>
              <w:t>简化管理</w:t>
            </w:r>
          </w:p>
        </w:tc>
        <w:tc>
          <w:tcPr>
            <w:tcW w:w="1492" w:type="dxa"/>
            <w:vAlign w:val="center"/>
          </w:tcPr>
          <w:p w14:paraId="3F8E6A28">
            <w:pPr>
              <w:adjustRightInd w:val="0"/>
              <w:snapToGrid w:val="0"/>
              <w:jc w:val="center"/>
              <w:rPr>
                <w:color w:val="000000"/>
              </w:rPr>
            </w:pPr>
            <w:r>
              <w:rPr>
                <w:color w:val="000000"/>
              </w:rPr>
              <w:t>登记管理</w:t>
            </w:r>
          </w:p>
        </w:tc>
        <w:tc>
          <w:tcPr>
            <w:tcW w:w="1032" w:type="dxa"/>
            <w:vAlign w:val="center"/>
          </w:tcPr>
          <w:p w14:paraId="558B4C5C">
            <w:pPr>
              <w:adjustRightInd w:val="0"/>
              <w:snapToGrid w:val="0"/>
              <w:jc w:val="center"/>
              <w:rPr>
                <w:color w:val="000000"/>
              </w:rPr>
            </w:pPr>
            <w:r>
              <w:rPr>
                <w:rFonts w:hint="eastAsia"/>
                <w:color w:val="000000"/>
              </w:rPr>
              <w:t>本项目管</w:t>
            </w:r>
          </w:p>
          <w:p w14:paraId="5BFD385E">
            <w:pPr>
              <w:adjustRightInd w:val="0"/>
              <w:snapToGrid w:val="0"/>
              <w:jc w:val="center"/>
              <w:rPr>
                <w:color w:val="000000"/>
              </w:rPr>
            </w:pPr>
            <w:r>
              <w:rPr>
                <w:rFonts w:hint="eastAsia"/>
                <w:color w:val="000000"/>
              </w:rPr>
              <w:t>理类别</w:t>
            </w:r>
          </w:p>
        </w:tc>
      </w:tr>
      <w:tr w14:paraId="1457FD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8325" w:type="dxa"/>
            <w:gridSpan w:val="6"/>
            <w:vAlign w:val="center"/>
          </w:tcPr>
          <w:p w14:paraId="680EA189">
            <w:pPr>
              <w:adjustRightInd w:val="0"/>
              <w:snapToGrid w:val="0"/>
              <w:rPr>
                <w:color w:val="000000"/>
              </w:rPr>
            </w:pPr>
            <w:r>
              <w:rPr>
                <w:rFonts w:hint="eastAsia" w:cs="宋体"/>
                <w:kern w:val="0"/>
              </w:rPr>
              <w:t>二十四、橡胶和塑料制品业29</w:t>
            </w:r>
          </w:p>
        </w:tc>
      </w:tr>
      <w:tr w14:paraId="4A7873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77" w:type="dxa"/>
            <w:vAlign w:val="center"/>
          </w:tcPr>
          <w:p w14:paraId="0E9B8374">
            <w:pPr>
              <w:adjustRightInd w:val="0"/>
              <w:snapToGrid w:val="0"/>
              <w:jc w:val="center"/>
              <w:rPr>
                <w:color w:val="000000"/>
              </w:rPr>
            </w:pPr>
            <w:r>
              <w:rPr>
                <w:rFonts w:hint="eastAsia"/>
                <w:color w:val="000000"/>
              </w:rPr>
              <w:t>62</w:t>
            </w:r>
          </w:p>
        </w:tc>
        <w:tc>
          <w:tcPr>
            <w:tcW w:w="1411" w:type="dxa"/>
            <w:vAlign w:val="center"/>
          </w:tcPr>
          <w:p w14:paraId="7F0EAEA3">
            <w:pPr>
              <w:adjustRightInd w:val="0"/>
              <w:snapToGrid w:val="0"/>
              <w:jc w:val="center"/>
              <w:rPr>
                <w:color w:val="000000"/>
              </w:rPr>
            </w:pPr>
            <w:r>
              <w:rPr>
                <w:rFonts w:hint="eastAsia" w:cs="宋体"/>
                <w:kern w:val="0"/>
              </w:rPr>
              <w:t>塑料制品业292</w:t>
            </w:r>
          </w:p>
        </w:tc>
        <w:tc>
          <w:tcPr>
            <w:tcW w:w="1866" w:type="dxa"/>
            <w:vAlign w:val="center"/>
          </w:tcPr>
          <w:p w14:paraId="714E9793">
            <w:pPr>
              <w:adjustRightInd w:val="0"/>
              <w:snapToGrid w:val="0"/>
              <w:jc w:val="center"/>
              <w:rPr>
                <w:color w:val="000000"/>
              </w:rPr>
            </w:pPr>
            <w:r>
              <w:rPr>
                <w:rFonts w:hint="eastAsia"/>
                <w:color w:val="000000"/>
              </w:rPr>
              <w:t>塑料人造革、合成革制造 2925</w:t>
            </w:r>
          </w:p>
        </w:tc>
        <w:tc>
          <w:tcPr>
            <w:tcW w:w="1947" w:type="dxa"/>
            <w:vAlign w:val="center"/>
          </w:tcPr>
          <w:p w14:paraId="6F19E60C">
            <w:pPr>
              <w:autoSpaceDE w:val="0"/>
              <w:autoSpaceDN w:val="0"/>
              <w:adjustRightInd w:val="0"/>
              <w:snapToGrid w:val="0"/>
              <w:jc w:val="left"/>
              <w:rPr>
                <w:color w:val="000000"/>
              </w:rPr>
            </w:pPr>
            <w:r>
              <w:rPr>
                <w:rFonts w:hint="eastAsia"/>
                <w:color w:val="000000"/>
              </w:rPr>
              <w:t>年产1万吨及以上的泡沫塑料制造 2924，年产1万吨及以上涉及改性的塑料薄膜制造 2921、塑料板、管、型材制造 2922、塑料丝、绳和编织品制造 2923、塑料包装箱及容器制造 2926、日用塑料品制造 2927、人造草坪制造 2928、塑料零件及其他塑料制品制造 2929</w:t>
            </w:r>
          </w:p>
        </w:tc>
        <w:tc>
          <w:tcPr>
            <w:tcW w:w="1492" w:type="dxa"/>
            <w:vAlign w:val="center"/>
          </w:tcPr>
          <w:p w14:paraId="4F9B601B">
            <w:pPr>
              <w:adjustRightInd w:val="0"/>
              <w:snapToGrid w:val="0"/>
              <w:jc w:val="center"/>
              <w:rPr>
                <w:bCs/>
                <w:color w:val="000000"/>
              </w:rPr>
            </w:pPr>
            <w:r>
              <w:rPr>
                <w:rFonts w:hint="eastAsia"/>
                <w:bCs/>
                <w:color w:val="000000"/>
              </w:rPr>
              <w:t>其他</w:t>
            </w:r>
          </w:p>
        </w:tc>
        <w:tc>
          <w:tcPr>
            <w:tcW w:w="1032" w:type="dxa"/>
            <w:vAlign w:val="center"/>
          </w:tcPr>
          <w:p w14:paraId="16C2CE7E">
            <w:pPr>
              <w:adjustRightInd w:val="0"/>
              <w:snapToGrid w:val="0"/>
              <w:jc w:val="center"/>
              <w:rPr>
                <w:bCs/>
                <w:color w:val="000000"/>
              </w:rPr>
            </w:pPr>
            <w:r>
              <w:rPr>
                <w:rFonts w:hint="eastAsia"/>
                <w:color w:val="000000"/>
              </w:rPr>
              <w:t>登记管理</w:t>
            </w:r>
          </w:p>
        </w:tc>
      </w:tr>
    </w:tbl>
    <w:p w14:paraId="09FC1950">
      <w:pPr>
        <w:pStyle w:val="120"/>
        <w:adjustRightInd w:val="0"/>
        <w:snapToGrid w:val="0"/>
        <w:ind w:firstLine="480"/>
      </w:pPr>
      <w:r>
        <w:rPr>
          <w:rFonts w:hint="eastAsia"/>
        </w:rPr>
        <w:t>本项目生产过程中采用熔融、拉气泡膜、吹泡冷却等工艺，主要产品为气泡膜，气泡膜产品是将外购塑料</w:t>
      </w:r>
      <w:r>
        <w:rPr>
          <w:rFonts w:hint="eastAsia"/>
          <w:lang w:val="en-US" w:eastAsia="zh-CN"/>
        </w:rPr>
        <w:t>颗粒</w:t>
      </w:r>
      <w:r>
        <w:rPr>
          <w:rFonts w:hint="eastAsia"/>
        </w:rPr>
        <w:t>原料经熔融、拉气泡膜、吹泡冷却</w:t>
      </w:r>
      <w:r>
        <w:rPr>
          <w:rFonts w:hint="eastAsia"/>
          <w:lang w:val="en-US" w:eastAsia="zh-CN"/>
        </w:rPr>
        <w:t>等</w:t>
      </w:r>
      <w:r>
        <w:rPr>
          <w:rFonts w:hint="eastAsia"/>
        </w:rPr>
        <w:t>工序后产生气泡膜产品，主要作为包装材料，属于塑料零件及其他塑料制品制造 2929，合计产能为</w:t>
      </w:r>
      <w:r>
        <w:rPr>
          <w:rFonts w:hint="eastAsia"/>
          <w:lang w:val="en-US" w:eastAsia="zh-CN"/>
        </w:rPr>
        <w:t>20</w:t>
      </w:r>
      <w:r>
        <w:rPr>
          <w:rFonts w:hint="eastAsia"/>
        </w:rPr>
        <w:t>00t/a</w:t>
      </w:r>
      <w:r>
        <w:rPr>
          <w:rFonts w:hint="eastAsia"/>
          <w:lang w:eastAsia="zh-CN"/>
        </w:rPr>
        <w:t>，</w:t>
      </w:r>
      <w:r>
        <w:rPr>
          <w:rFonts w:hint="eastAsia"/>
        </w:rPr>
        <w:t>不属于改性塑料薄膜制造，因此本项目属于上表中“其他”类，排污许可类别</w:t>
      </w:r>
      <w:r>
        <w:t>属于</w:t>
      </w:r>
      <w:r>
        <w:rPr>
          <w:rFonts w:hint="eastAsia"/>
        </w:rPr>
        <w:t>登记管理</w:t>
      </w:r>
      <w:r>
        <w:t>类</w:t>
      </w:r>
      <w:r>
        <w:rPr>
          <w:rFonts w:hint="eastAsia"/>
        </w:rPr>
        <w:t>。</w:t>
      </w:r>
    </w:p>
    <w:p w14:paraId="2763BFC5">
      <w:pPr>
        <w:pStyle w:val="120"/>
        <w:adjustRightInd w:val="0"/>
        <w:snapToGrid w:val="0"/>
        <w:ind w:firstLine="480"/>
      </w:pPr>
      <w:r>
        <w:rPr>
          <w:color w:val="000000"/>
        </w:rPr>
        <w:t>本项目实施后，企业应执行排污</w:t>
      </w:r>
      <w:r>
        <w:rPr>
          <w:rFonts w:hint="eastAsia"/>
          <w:color w:val="000000"/>
        </w:rPr>
        <w:t>登记</w:t>
      </w:r>
      <w:r>
        <w:rPr>
          <w:color w:val="000000"/>
        </w:rPr>
        <w:t>管理，企业应及时在全国排污许可证管理信息平台</w:t>
      </w:r>
      <w:r>
        <w:rPr>
          <w:rFonts w:hint="eastAsia"/>
          <w:color w:val="000000"/>
        </w:rPr>
        <w:t>变更登记排污许可证</w:t>
      </w:r>
      <w:r>
        <w:rPr>
          <w:rFonts w:hAnsi="Arial"/>
          <w:color w:val="000000"/>
        </w:rPr>
        <w:t>。</w:t>
      </w:r>
    </w:p>
    <w:p w14:paraId="38C0BAC3">
      <w:pPr>
        <w:pStyle w:val="3"/>
        <w:spacing w:line="360" w:lineRule="auto"/>
        <w:jc w:val="left"/>
      </w:pPr>
      <w:bookmarkStart w:id="3" w:name="_Toc11782"/>
      <w:r>
        <w:rPr>
          <w:rFonts w:hint="eastAsia"/>
        </w:rPr>
        <w:t>三、位置图（具体见附图1、附图2、附图3、附图4</w:t>
      </w:r>
      <w:r>
        <w:rPr>
          <w:rFonts w:hint="eastAsia"/>
          <w:lang w:eastAsia="zh-CN"/>
        </w:rPr>
        <w:t>、</w:t>
      </w:r>
      <w:r>
        <w:rPr>
          <w:rFonts w:hint="eastAsia"/>
          <w:lang w:val="en-US" w:eastAsia="zh-CN"/>
        </w:rPr>
        <w:t>附图5、附图6</w:t>
      </w:r>
      <w:r>
        <w:rPr>
          <w:rFonts w:hint="eastAsia"/>
        </w:rPr>
        <w:t>）</w:t>
      </w:r>
      <w:bookmarkEnd w:id="3"/>
    </w:p>
    <w:p w14:paraId="54C9AEA5">
      <w:pPr>
        <w:pStyle w:val="120"/>
        <w:ind w:firstLine="482"/>
        <w:jc w:val="left"/>
        <w:outlineLvl w:val="1"/>
        <w:rPr>
          <w:b/>
          <w:color w:val="000000"/>
        </w:rPr>
      </w:pPr>
      <w:bookmarkStart w:id="4" w:name="_Toc10000"/>
      <w:r>
        <w:rPr>
          <w:rFonts w:hint="eastAsia"/>
          <w:b/>
          <w:color w:val="000000"/>
        </w:rPr>
        <w:t>（1）环境保护目标</w:t>
      </w:r>
      <w:bookmarkEnd w:id="4"/>
    </w:p>
    <w:p w14:paraId="583DC7AE">
      <w:pPr>
        <w:pStyle w:val="120"/>
        <w:ind w:firstLine="482"/>
        <w:jc w:val="left"/>
        <w:outlineLvl w:val="2"/>
        <w:rPr>
          <w:b/>
          <w:color w:val="000000"/>
        </w:rPr>
      </w:pPr>
      <w:bookmarkStart w:id="5" w:name="_Toc7683"/>
      <w:r>
        <w:rPr>
          <w:rFonts w:hint="eastAsia"/>
          <w:b/>
          <w:color w:val="000000"/>
        </w:rPr>
        <w:t>1、大气环境</w:t>
      </w:r>
      <w:bookmarkEnd w:id="5"/>
    </w:p>
    <w:p w14:paraId="552252F3">
      <w:pPr>
        <w:spacing w:line="360" w:lineRule="auto"/>
        <w:ind w:firstLine="480" w:firstLineChars="200"/>
        <w:rPr>
          <w:sz w:val="24"/>
          <w:szCs w:val="24"/>
          <w:lang w:val="zh-CN"/>
        </w:rPr>
      </w:pPr>
      <w:r>
        <w:rPr>
          <w:sz w:val="24"/>
          <w:szCs w:val="24"/>
        </w:rPr>
        <w:t>据调查，</w:t>
      </w:r>
      <w:r>
        <w:rPr>
          <w:rFonts w:hint="eastAsia"/>
          <w:sz w:val="24"/>
          <w:szCs w:val="24"/>
        </w:rPr>
        <w:t>项目厂界外500m范围内</w:t>
      </w:r>
      <w:r>
        <w:rPr>
          <w:sz w:val="24"/>
          <w:szCs w:val="24"/>
        </w:rPr>
        <w:t>大气环境评价范围内保护目标见下表</w:t>
      </w:r>
      <w:r>
        <w:rPr>
          <w:sz w:val="24"/>
          <w:szCs w:val="24"/>
          <w:lang w:val="zh-CN"/>
        </w:rPr>
        <w:t>。</w:t>
      </w:r>
    </w:p>
    <w:p w14:paraId="20D50DF8">
      <w:pPr>
        <w:pStyle w:val="116"/>
        <w:numPr>
          <w:ilvl w:val="0"/>
          <w:numId w:val="20"/>
        </w:numPr>
        <w:spacing w:before="156"/>
        <w:rPr>
          <w:color w:val="000000"/>
        </w:rPr>
      </w:pPr>
      <w:r>
        <w:rPr>
          <w:color w:val="000000"/>
        </w:rPr>
        <w:t xml:space="preserve"> 大气环境保护目标基本情况</w:t>
      </w:r>
    </w:p>
    <w:tbl>
      <w:tblPr>
        <w:tblStyle w:val="88"/>
        <w:tblW w:w="5003"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680"/>
        <w:gridCol w:w="1389"/>
        <w:gridCol w:w="879"/>
        <w:gridCol w:w="936"/>
        <w:gridCol w:w="534"/>
        <w:gridCol w:w="961"/>
        <w:gridCol w:w="819"/>
        <w:gridCol w:w="818"/>
        <w:gridCol w:w="495"/>
        <w:gridCol w:w="806"/>
      </w:tblGrid>
      <w:tr w14:paraId="729186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09" w:type="pct"/>
            <w:vMerge w:val="restart"/>
            <w:vAlign w:val="center"/>
          </w:tcPr>
          <w:p w14:paraId="2885A6D5">
            <w:pPr>
              <w:adjustRightInd w:val="0"/>
              <w:snapToGrid w:val="0"/>
              <w:jc w:val="center"/>
              <w:rPr>
                <w:color w:val="000000"/>
              </w:rPr>
            </w:pPr>
            <w:r>
              <w:rPr>
                <w:rFonts w:hint="eastAsia"/>
                <w:color w:val="000000"/>
              </w:rPr>
              <w:t>环境</w:t>
            </w:r>
          </w:p>
          <w:p w14:paraId="2A5DF4A6">
            <w:pPr>
              <w:adjustRightInd w:val="0"/>
              <w:snapToGrid w:val="0"/>
              <w:jc w:val="center"/>
              <w:rPr>
                <w:color w:val="000000"/>
              </w:rPr>
            </w:pPr>
            <w:r>
              <w:rPr>
                <w:rFonts w:hint="eastAsia"/>
                <w:color w:val="000000"/>
              </w:rPr>
              <w:t>要素</w:t>
            </w:r>
          </w:p>
        </w:tc>
        <w:tc>
          <w:tcPr>
            <w:tcW w:w="834" w:type="pct"/>
            <w:vMerge w:val="restart"/>
            <w:vAlign w:val="center"/>
          </w:tcPr>
          <w:p w14:paraId="717F51C7">
            <w:pPr>
              <w:adjustRightInd w:val="0"/>
              <w:snapToGrid w:val="0"/>
              <w:jc w:val="center"/>
              <w:rPr>
                <w:color w:val="000000"/>
              </w:rPr>
            </w:pPr>
            <w:r>
              <w:rPr>
                <w:rFonts w:hint="eastAsia"/>
                <w:color w:val="000000"/>
              </w:rPr>
              <w:t>保护目标名称</w:t>
            </w:r>
          </w:p>
        </w:tc>
        <w:tc>
          <w:tcPr>
            <w:tcW w:w="1090" w:type="pct"/>
            <w:gridSpan w:val="2"/>
            <w:vAlign w:val="center"/>
          </w:tcPr>
          <w:p w14:paraId="3C713874">
            <w:pPr>
              <w:adjustRightInd w:val="0"/>
              <w:snapToGrid w:val="0"/>
              <w:jc w:val="center"/>
              <w:rPr>
                <w:color w:val="000000"/>
              </w:rPr>
            </w:pPr>
            <w:r>
              <w:rPr>
                <w:rFonts w:hint="eastAsia"/>
                <w:color w:val="000000"/>
              </w:rPr>
              <w:t>UTM坐标/m</w:t>
            </w:r>
          </w:p>
        </w:tc>
        <w:tc>
          <w:tcPr>
            <w:tcW w:w="321" w:type="pct"/>
            <w:vMerge w:val="restart"/>
            <w:vAlign w:val="center"/>
          </w:tcPr>
          <w:p w14:paraId="5E8F890A">
            <w:pPr>
              <w:adjustRightInd w:val="0"/>
              <w:snapToGrid w:val="0"/>
              <w:jc w:val="center"/>
              <w:rPr>
                <w:color w:val="000000"/>
              </w:rPr>
            </w:pPr>
            <w:r>
              <w:rPr>
                <w:rFonts w:hint="eastAsia"/>
                <w:color w:val="000000"/>
              </w:rPr>
              <w:t>保护</w:t>
            </w:r>
          </w:p>
          <w:p w14:paraId="438928BD">
            <w:pPr>
              <w:adjustRightInd w:val="0"/>
              <w:snapToGrid w:val="0"/>
              <w:jc w:val="center"/>
              <w:rPr>
                <w:color w:val="000000"/>
              </w:rPr>
            </w:pPr>
            <w:r>
              <w:rPr>
                <w:rFonts w:hint="eastAsia"/>
                <w:color w:val="000000"/>
              </w:rPr>
              <w:t>对象</w:t>
            </w:r>
          </w:p>
        </w:tc>
        <w:tc>
          <w:tcPr>
            <w:tcW w:w="577" w:type="pct"/>
            <w:vMerge w:val="restart"/>
            <w:vAlign w:val="center"/>
          </w:tcPr>
          <w:p w14:paraId="7FECA7E8">
            <w:pPr>
              <w:adjustRightInd w:val="0"/>
              <w:snapToGrid w:val="0"/>
              <w:jc w:val="center"/>
              <w:rPr>
                <w:color w:val="000000"/>
              </w:rPr>
            </w:pPr>
            <w:r>
              <w:rPr>
                <w:rFonts w:hint="eastAsia"/>
                <w:color w:val="000000"/>
              </w:rPr>
              <w:t>规模</w:t>
            </w:r>
          </w:p>
        </w:tc>
        <w:tc>
          <w:tcPr>
            <w:tcW w:w="492" w:type="pct"/>
            <w:vMerge w:val="restart"/>
            <w:vAlign w:val="center"/>
          </w:tcPr>
          <w:p w14:paraId="34F279E6">
            <w:pPr>
              <w:adjustRightInd w:val="0"/>
              <w:snapToGrid w:val="0"/>
              <w:jc w:val="center"/>
              <w:rPr>
                <w:color w:val="000000"/>
              </w:rPr>
            </w:pPr>
            <w:r>
              <w:rPr>
                <w:rFonts w:hint="eastAsia"/>
                <w:color w:val="000000"/>
              </w:rPr>
              <w:t>保护</w:t>
            </w:r>
          </w:p>
          <w:p w14:paraId="553B47E4">
            <w:pPr>
              <w:adjustRightInd w:val="0"/>
              <w:snapToGrid w:val="0"/>
              <w:jc w:val="center"/>
              <w:rPr>
                <w:color w:val="000000"/>
              </w:rPr>
            </w:pPr>
            <w:r>
              <w:rPr>
                <w:rFonts w:hint="eastAsia"/>
                <w:color w:val="000000"/>
              </w:rPr>
              <w:t>内容</w:t>
            </w:r>
          </w:p>
        </w:tc>
        <w:tc>
          <w:tcPr>
            <w:tcW w:w="491" w:type="pct"/>
            <w:vMerge w:val="restart"/>
            <w:vAlign w:val="center"/>
          </w:tcPr>
          <w:p w14:paraId="5E41DFC6">
            <w:pPr>
              <w:adjustRightInd w:val="0"/>
              <w:snapToGrid w:val="0"/>
              <w:jc w:val="center"/>
              <w:rPr>
                <w:color w:val="000000"/>
              </w:rPr>
            </w:pPr>
            <w:r>
              <w:rPr>
                <w:rFonts w:hint="eastAsia"/>
                <w:color w:val="000000"/>
              </w:rPr>
              <w:t>环境</w:t>
            </w:r>
          </w:p>
          <w:p w14:paraId="2032A8FD">
            <w:pPr>
              <w:adjustRightInd w:val="0"/>
              <w:snapToGrid w:val="0"/>
              <w:jc w:val="center"/>
              <w:rPr>
                <w:color w:val="000000"/>
              </w:rPr>
            </w:pPr>
            <w:r>
              <w:rPr>
                <w:rFonts w:hint="eastAsia"/>
                <w:color w:val="000000"/>
              </w:rPr>
              <w:t>功能区</w:t>
            </w:r>
          </w:p>
        </w:tc>
        <w:tc>
          <w:tcPr>
            <w:tcW w:w="297" w:type="pct"/>
            <w:vMerge w:val="restart"/>
            <w:vAlign w:val="center"/>
          </w:tcPr>
          <w:p w14:paraId="5289C7A1">
            <w:pPr>
              <w:adjustRightInd w:val="0"/>
              <w:snapToGrid w:val="0"/>
              <w:jc w:val="center"/>
              <w:rPr>
                <w:color w:val="000000"/>
              </w:rPr>
            </w:pPr>
            <w:r>
              <w:rPr>
                <w:rFonts w:hint="eastAsia"/>
                <w:color w:val="000000"/>
              </w:rPr>
              <w:t>方位</w:t>
            </w:r>
          </w:p>
        </w:tc>
        <w:tc>
          <w:tcPr>
            <w:tcW w:w="484" w:type="pct"/>
            <w:vMerge w:val="restart"/>
            <w:vAlign w:val="center"/>
          </w:tcPr>
          <w:p w14:paraId="0ABC3D8A">
            <w:pPr>
              <w:adjustRightInd w:val="0"/>
              <w:snapToGrid w:val="0"/>
              <w:jc w:val="center"/>
              <w:rPr>
                <w:color w:val="000000"/>
              </w:rPr>
            </w:pPr>
            <w:r>
              <w:rPr>
                <w:rFonts w:hint="eastAsia"/>
                <w:color w:val="000000"/>
              </w:rPr>
              <w:t>与厂界距离(m)</w:t>
            </w:r>
          </w:p>
        </w:tc>
      </w:tr>
      <w:tr w14:paraId="3598668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09" w:type="pct"/>
            <w:vMerge w:val="continue"/>
            <w:vAlign w:val="center"/>
          </w:tcPr>
          <w:p w14:paraId="53E6FB32">
            <w:pPr>
              <w:adjustRightInd w:val="0"/>
              <w:snapToGrid w:val="0"/>
              <w:jc w:val="center"/>
              <w:rPr>
                <w:color w:val="000000"/>
              </w:rPr>
            </w:pPr>
          </w:p>
        </w:tc>
        <w:tc>
          <w:tcPr>
            <w:tcW w:w="834" w:type="pct"/>
            <w:vMerge w:val="continue"/>
            <w:vAlign w:val="center"/>
          </w:tcPr>
          <w:p w14:paraId="5F3FA13A">
            <w:pPr>
              <w:adjustRightInd w:val="0"/>
              <w:snapToGrid w:val="0"/>
              <w:jc w:val="center"/>
              <w:rPr>
                <w:color w:val="000000"/>
              </w:rPr>
            </w:pPr>
          </w:p>
        </w:tc>
        <w:tc>
          <w:tcPr>
            <w:tcW w:w="528" w:type="pct"/>
            <w:vAlign w:val="center"/>
          </w:tcPr>
          <w:p w14:paraId="271915C6">
            <w:pPr>
              <w:adjustRightInd w:val="0"/>
              <w:snapToGrid w:val="0"/>
              <w:jc w:val="center"/>
              <w:rPr>
                <w:color w:val="000000"/>
              </w:rPr>
            </w:pPr>
            <w:r>
              <w:rPr>
                <w:rFonts w:hint="eastAsia"/>
                <w:color w:val="000000"/>
              </w:rPr>
              <w:t>X</w:t>
            </w:r>
          </w:p>
        </w:tc>
        <w:tc>
          <w:tcPr>
            <w:tcW w:w="562" w:type="pct"/>
            <w:vAlign w:val="center"/>
          </w:tcPr>
          <w:p w14:paraId="08650F65">
            <w:pPr>
              <w:adjustRightInd w:val="0"/>
              <w:snapToGrid w:val="0"/>
              <w:jc w:val="center"/>
              <w:rPr>
                <w:color w:val="000000"/>
              </w:rPr>
            </w:pPr>
            <w:r>
              <w:rPr>
                <w:rFonts w:hint="eastAsia"/>
                <w:color w:val="000000"/>
              </w:rPr>
              <w:t>Y</w:t>
            </w:r>
          </w:p>
        </w:tc>
        <w:tc>
          <w:tcPr>
            <w:tcW w:w="321" w:type="pct"/>
            <w:vMerge w:val="continue"/>
            <w:vAlign w:val="center"/>
          </w:tcPr>
          <w:p w14:paraId="280C4D97">
            <w:pPr>
              <w:adjustRightInd w:val="0"/>
              <w:snapToGrid w:val="0"/>
              <w:jc w:val="center"/>
              <w:rPr>
                <w:color w:val="000000"/>
              </w:rPr>
            </w:pPr>
          </w:p>
        </w:tc>
        <w:tc>
          <w:tcPr>
            <w:tcW w:w="577" w:type="pct"/>
            <w:vMerge w:val="continue"/>
            <w:vAlign w:val="center"/>
          </w:tcPr>
          <w:p w14:paraId="7B0960A9">
            <w:pPr>
              <w:adjustRightInd w:val="0"/>
              <w:snapToGrid w:val="0"/>
              <w:jc w:val="center"/>
              <w:rPr>
                <w:color w:val="000000"/>
              </w:rPr>
            </w:pPr>
          </w:p>
        </w:tc>
        <w:tc>
          <w:tcPr>
            <w:tcW w:w="492" w:type="pct"/>
            <w:vMerge w:val="continue"/>
            <w:vAlign w:val="center"/>
          </w:tcPr>
          <w:p w14:paraId="31CE2630">
            <w:pPr>
              <w:adjustRightInd w:val="0"/>
              <w:snapToGrid w:val="0"/>
              <w:jc w:val="center"/>
              <w:rPr>
                <w:color w:val="000000"/>
              </w:rPr>
            </w:pPr>
          </w:p>
        </w:tc>
        <w:tc>
          <w:tcPr>
            <w:tcW w:w="491" w:type="pct"/>
            <w:vMerge w:val="continue"/>
            <w:vAlign w:val="center"/>
          </w:tcPr>
          <w:p w14:paraId="4C9BBD67">
            <w:pPr>
              <w:adjustRightInd w:val="0"/>
              <w:snapToGrid w:val="0"/>
              <w:jc w:val="center"/>
              <w:rPr>
                <w:color w:val="000000"/>
              </w:rPr>
            </w:pPr>
          </w:p>
        </w:tc>
        <w:tc>
          <w:tcPr>
            <w:tcW w:w="297" w:type="pct"/>
            <w:vMerge w:val="continue"/>
            <w:vAlign w:val="center"/>
          </w:tcPr>
          <w:p w14:paraId="0DBDFA94">
            <w:pPr>
              <w:adjustRightInd w:val="0"/>
              <w:snapToGrid w:val="0"/>
              <w:jc w:val="center"/>
              <w:rPr>
                <w:color w:val="000000"/>
              </w:rPr>
            </w:pPr>
          </w:p>
        </w:tc>
        <w:tc>
          <w:tcPr>
            <w:tcW w:w="484" w:type="pct"/>
            <w:vMerge w:val="continue"/>
            <w:vAlign w:val="center"/>
          </w:tcPr>
          <w:p w14:paraId="4C42B14B">
            <w:pPr>
              <w:adjustRightInd w:val="0"/>
              <w:snapToGrid w:val="0"/>
              <w:jc w:val="center"/>
              <w:rPr>
                <w:color w:val="000000"/>
              </w:rPr>
            </w:pPr>
          </w:p>
        </w:tc>
      </w:tr>
      <w:tr w14:paraId="4852C3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95" w:hRule="atLeast"/>
          <w:jc w:val="center"/>
        </w:trPr>
        <w:tc>
          <w:tcPr>
            <w:tcW w:w="409" w:type="pct"/>
            <w:vMerge w:val="restart"/>
            <w:vAlign w:val="center"/>
          </w:tcPr>
          <w:p w14:paraId="32A34D66">
            <w:pPr>
              <w:adjustRightInd w:val="0"/>
              <w:snapToGrid w:val="0"/>
              <w:jc w:val="center"/>
              <w:rPr>
                <w:color w:val="000000"/>
              </w:rPr>
            </w:pPr>
            <w:r>
              <w:rPr>
                <w:rFonts w:hint="eastAsia"/>
                <w:color w:val="000000"/>
              </w:rPr>
              <w:t>环境</w:t>
            </w:r>
          </w:p>
          <w:p w14:paraId="3DDD068A">
            <w:pPr>
              <w:adjustRightInd w:val="0"/>
              <w:snapToGrid w:val="0"/>
              <w:jc w:val="center"/>
              <w:rPr>
                <w:color w:val="000000"/>
              </w:rPr>
            </w:pPr>
            <w:r>
              <w:rPr>
                <w:rFonts w:hint="eastAsia"/>
                <w:color w:val="000000"/>
              </w:rPr>
              <w:t>空气</w:t>
            </w:r>
          </w:p>
        </w:tc>
        <w:tc>
          <w:tcPr>
            <w:tcW w:w="834" w:type="pct"/>
            <w:vAlign w:val="center"/>
          </w:tcPr>
          <w:p w14:paraId="6350B6B8">
            <w:pPr>
              <w:adjustRightInd w:val="0"/>
              <w:snapToGrid w:val="0"/>
              <w:jc w:val="center"/>
              <w:rPr>
                <w:color w:val="000000"/>
              </w:rPr>
            </w:pPr>
            <w:r>
              <w:rPr>
                <w:rFonts w:hint="eastAsia"/>
                <w:color w:val="000000"/>
              </w:rPr>
              <w:t>唐家埭村</w:t>
            </w:r>
          </w:p>
        </w:tc>
        <w:tc>
          <w:tcPr>
            <w:tcW w:w="528" w:type="pct"/>
            <w:vAlign w:val="center"/>
          </w:tcPr>
          <w:p w14:paraId="2A7EA1D6">
            <w:pPr>
              <w:adjustRightInd w:val="0"/>
              <w:snapToGrid w:val="0"/>
              <w:jc w:val="center"/>
              <w:rPr>
                <w:color w:val="000000"/>
              </w:rPr>
            </w:pPr>
            <w:r>
              <w:rPr>
                <w:rFonts w:hint="eastAsia"/>
                <w:color w:val="000000"/>
              </w:rPr>
              <w:t>211925</w:t>
            </w:r>
          </w:p>
        </w:tc>
        <w:tc>
          <w:tcPr>
            <w:tcW w:w="562" w:type="pct"/>
            <w:vAlign w:val="center"/>
          </w:tcPr>
          <w:p w14:paraId="57136549">
            <w:pPr>
              <w:adjustRightInd w:val="0"/>
              <w:snapToGrid w:val="0"/>
              <w:jc w:val="center"/>
              <w:rPr>
                <w:color w:val="000000"/>
              </w:rPr>
            </w:pPr>
            <w:r>
              <w:rPr>
                <w:rFonts w:hint="eastAsia"/>
                <w:color w:val="000000"/>
              </w:rPr>
              <w:t>3373187</w:t>
            </w:r>
          </w:p>
        </w:tc>
        <w:tc>
          <w:tcPr>
            <w:tcW w:w="321" w:type="pct"/>
            <w:vAlign w:val="center"/>
          </w:tcPr>
          <w:p w14:paraId="1E21737E">
            <w:pPr>
              <w:adjustRightInd w:val="0"/>
              <w:snapToGrid w:val="0"/>
              <w:jc w:val="center"/>
              <w:rPr>
                <w:color w:val="000000"/>
              </w:rPr>
            </w:pPr>
            <w:r>
              <w:rPr>
                <w:rFonts w:hint="eastAsia"/>
                <w:color w:val="000000"/>
              </w:rPr>
              <w:t>居民</w:t>
            </w:r>
          </w:p>
        </w:tc>
        <w:tc>
          <w:tcPr>
            <w:tcW w:w="577" w:type="pct"/>
            <w:vAlign w:val="center"/>
          </w:tcPr>
          <w:p w14:paraId="045877AD">
            <w:pPr>
              <w:adjustRightInd w:val="0"/>
              <w:snapToGrid w:val="0"/>
              <w:jc w:val="center"/>
              <w:rPr>
                <w:color w:val="000000"/>
              </w:rPr>
            </w:pPr>
            <w:r>
              <w:rPr>
                <w:rFonts w:hint="eastAsia"/>
                <w:color w:val="000000"/>
              </w:rPr>
              <w:t>约50户</w:t>
            </w:r>
          </w:p>
        </w:tc>
        <w:tc>
          <w:tcPr>
            <w:tcW w:w="492" w:type="pct"/>
            <w:vMerge w:val="restart"/>
            <w:vAlign w:val="center"/>
          </w:tcPr>
          <w:p w14:paraId="50F3E596">
            <w:pPr>
              <w:adjustRightInd w:val="0"/>
              <w:snapToGrid w:val="0"/>
              <w:jc w:val="center"/>
              <w:rPr>
                <w:color w:val="000000"/>
              </w:rPr>
            </w:pPr>
            <w:r>
              <w:rPr>
                <w:rFonts w:hint="eastAsia"/>
                <w:color w:val="000000"/>
              </w:rPr>
              <w:t>环境空气</w:t>
            </w:r>
          </w:p>
          <w:p w14:paraId="37BB9F1B">
            <w:pPr>
              <w:adjustRightInd w:val="0"/>
              <w:snapToGrid w:val="0"/>
              <w:jc w:val="center"/>
              <w:rPr>
                <w:color w:val="000000"/>
              </w:rPr>
            </w:pPr>
            <w:r>
              <w:rPr>
                <w:rFonts w:hint="eastAsia"/>
                <w:color w:val="000000"/>
              </w:rPr>
              <w:t>人群健康</w:t>
            </w:r>
          </w:p>
        </w:tc>
        <w:tc>
          <w:tcPr>
            <w:tcW w:w="491" w:type="pct"/>
            <w:vMerge w:val="restart"/>
            <w:vAlign w:val="center"/>
          </w:tcPr>
          <w:p w14:paraId="33D3B310">
            <w:pPr>
              <w:adjustRightInd w:val="0"/>
              <w:snapToGrid w:val="0"/>
              <w:jc w:val="center"/>
              <w:rPr>
                <w:color w:val="000000"/>
              </w:rPr>
            </w:pPr>
            <w:r>
              <w:rPr>
                <w:rFonts w:hint="eastAsia"/>
                <w:color w:val="000000"/>
              </w:rPr>
              <w:t>环境空气二类区</w:t>
            </w:r>
          </w:p>
        </w:tc>
        <w:tc>
          <w:tcPr>
            <w:tcW w:w="495" w:type="dxa"/>
            <w:vAlign w:val="center"/>
          </w:tcPr>
          <w:p w14:paraId="5B894800">
            <w:pPr>
              <w:adjustRightInd w:val="0"/>
              <w:snapToGrid w:val="0"/>
              <w:jc w:val="center"/>
              <w:rPr>
                <w:color w:val="000000"/>
              </w:rPr>
            </w:pPr>
            <w:r>
              <w:rPr>
                <w:rFonts w:hint="eastAsia"/>
                <w:color w:val="000000"/>
              </w:rPr>
              <w:t>西北</w:t>
            </w:r>
          </w:p>
        </w:tc>
        <w:tc>
          <w:tcPr>
            <w:tcW w:w="806" w:type="dxa"/>
            <w:vAlign w:val="center"/>
          </w:tcPr>
          <w:p w14:paraId="3C9C0403">
            <w:pPr>
              <w:adjustRightInd w:val="0"/>
              <w:snapToGrid w:val="0"/>
              <w:jc w:val="center"/>
              <w:rPr>
                <w:color w:val="000000"/>
              </w:rPr>
            </w:pPr>
            <w:r>
              <w:rPr>
                <w:rFonts w:hint="eastAsia"/>
                <w:color w:val="000000"/>
              </w:rPr>
              <w:t>103</w:t>
            </w:r>
          </w:p>
        </w:tc>
      </w:tr>
      <w:tr w14:paraId="088024C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09" w:type="pct"/>
            <w:vMerge w:val="continue"/>
            <w:vAlign w:val="center"/>
          </w:tcPr>
          <w:p w14:paraId="2A10B883">
            <w:pPr>
              <w:adjustRightInd w:val="0"/>
              <w:snapToGrid w:val="0"/>
              <w:jc w:val="center"/>
              <w:rPr>
                <w:color w:val="000000"/>
              </w:rPr>
            </w:pPr>
          </w:p>
        </w:tc>
        <w:tc>
          <w:tcPr>
            <w:tcW w:w="834" w:type="pct"/>
            <w:vAlign w:val="center"/>
          </w:tcPr>
          <w:p w14:paraId="5E8352AE">
            <w:pPr>
              <w:adjustRightInd w:val="0"/>
              <w:snapToGrid w:val="0"/>
              <w:jc w:val="center"/>
              <w:rPr>
                <w:color w:val="000000"/>
              </w:rPr>
            </w:pPr>
            <w:r>
              <w:rPr>
                <w:rFonts w:hint="eastAsia"/>
                <w:color w:val="000000"/>
              </w:rPr>
              <w:t>莫家桥村</w:t>
            </w:r>
          </w:p>
        </w:tc>
        <w:tc>
          <w:tcPr>
            <w:tcW w:w="528" w:type="pct"/>
            <w:vAlign w:val="center"/>
          </w:tcPr>
          <w:p w14:paraId="6F07B5EC">
            <w:pPr>
              <w:adjustRightInd w:val="0"/>
              <w:snapToGrid w:val="0"/>
              <w:jc w:val="center"/>
              <w:rPr>
                <w:color w:val="000000"/>
              </w:rPr>
            </w:pPr>
            <w:r>
              <w:rPr>
                <w:rFonts w:hint="eastAsia"/>
                <w:color w:val="000000"/>
              </w:rPr>
              <w:t>211905</w:t>
            </w:r>
          </w:p>
        </w:tc>
        <w:tc>
          <w:tcPr>
            <w:tcW w:w="562" w:type="pct"/>
            <w:vAlign w:val="center"/>
          </w:tcPr>
          <w:p w14:paraId="15DB2156">
            <w:pPr>
              <w:adjustRightInd w:val="0"/>
              <w:snapToGrid w:val="0"/>
              <w:jc w:val="center"/>
              <w:rPr>
                <w:color w:val="000000"/>
              </w:rPr>
            </w:pPr>
            <w:r>
              <w:rPr>
                <w:rFonts w:hint="eastAsia"/>
                <w:color w:val="000000"/>
              </w:rPr>
              <w:t>3372414</w:t>
            </w:r>
          </w:p>
        </w:tc>
        <w:tc>
          <w:tcPr>
            <w:tcW w:w="321" w:type="pct"/>
            <w:vAlign w:val="center"/>
          </w:tcPr>
          <w:p w14:paraId="129AAACD">
            <w:pPr>
              <w:adjustRightInd w:val="0"/>
              <w:snapToGrid w:val="0"/>
              <w:jc w:val="center"/>
              <w:rPr>
                <w:color w:val="000000"/>
              </w:rPr>
            </w:pPr>
            <w:r>
              <w:rPr>
                <w:rFonts w:hint="eastAsia"/>
                <w:color w:val="000000"/>
              </w:rPr>
              <w:t>居民</w:t>
            </w:r>
          </w:p>
        </w:tc>
        <w:tc>
          <w:tcPr>
            <w:tcW w:w="577" w:type="pct"/>
            <w:vAlign w:val="center"/>
          </w:tcPr>
          <w:p w14:paraId="529723AF">
            <w:pPr>
              <w:adjustRightInd w:val="0"/>
              <w:snapToGrid w:val="0"/>
              <w:jc w:val="center"/>
              <w:rPr>
                <w:color w:val="000000"/>
              </w:rPr>
            </w:pPr>
            <w:r>
              <w:rPr>
                <w:rFonts w:hint="eastAsia"/>
                <w:color w:val="000000"/>
              </w:rPr>
              <w:t>约80户</w:t>
            </w:r>
          </w:p>
        </w:tc>
        <w:tc>
          <w:tcPr>
            <w:tcW w:w="492" w:type="pct"/>
            <w:vMerge w:val="continue"/>
            <w:vAlign w:val="center"/>
          </w:tcPr>
          <w:p w14:paraId="0B40C6AC">
            <w:pPr>
              <w:adjustRightInd w:val="0"/>
              <w:snapToGrid w:val="0"/>
              <w:jc w:val="center"/>
              <w:rPr>
                <w:color w:val="000000"/>
              </w:rPr>
            </w:pPr>
          </w:p>
        </w:tc>
        <w:tc>
          <w:tcPr>
            <w:tcW w:w="491" w:type="pct"/>
            <w:vMerge w:val="continue"/>
            <w:vAlign w:val="center"/>
          </w:tcPr>
          <w:p w14:paraId="4F125CA5">
            <w:pPr>
              <w:adjustRightInd w:val="0"/>
              <w:snapToGrid w:val="0"/>
              <w:jc w:val="center"/>
              <w:rPr>
                <w:color w:val="000000"/>
              </w:rPr>
            </w:pPr>
          </w:p>
        </w:tc>
        <w:tc>
          <w:tcPr>
            <w:tcW w:w="495" w:type="dxa"/>
            <w:vAlign w:val="center"/>
          </w:tcPr>
          <w:p w14:paraId="0E790D92">
            <w:pPr>
              <w:adjustRightInd w:val="0"/>
              <w:snapToGrid w:val="0"/>
              <w:jc w:val="center"/>
              <w:rPr>
                <w:color w:val="000000"/>
              </w:rPr>
            </w:pPr>
            <w:r>
              <w:rPr>
                <w:rFonts w:hint="eastAsia"/>
                <w:color w:val="000000"/>
              </w:rPr>
              <w:t>南</w:t>
            </w:r>
          </w:p>
        </w:tc>
        <w:tc>
          <w:tcPr>
            <w:tcW w:w="806" w:type="dxa"/>
            <w:vAlign w:val="center"/>
          </w:tcPr>
          <w:p w14:paraId="550A5588">
            <w:pPr>
              <w:adjustRightInd w:val="0"/>
              <w:snapToGrid w:val="0"/>
              <w:jc w:val="center"/>
              <w:rPr>
                <w:color w:val="000000"/>
              </w:rPr>
            </w:pPr>
            <w:r>
              <w:rPr>
                <w:rFonts w:hint="eastAsia"/>
                <w:color w:val="000000"/>
              </w:rPr>
              <w:t>475</w:t>
            </w:r>
          </w:p>
        </w:tc>
      </w:tr>
    </w:tbl>
    <w:p w14:paraId="37101FD1">
      <w:pPr>
        <w:pStyle w:val="120"/>
        <w:ind w:firstLine="482"/>
        <w:jc w:val="left"/>
        <w:outlineLvl w:val="2"/>
        <w:rPr>
          <w:b/>
          <w:color w:val="000000"/>
        </w:rPr>
      </w:pPr>
      <w:bookmarkStart w:id="6" w:name="_Toc7908"/>
      <w:r>
        <w:rPr>
          <w:b/>
          <w:color w:val="000000"/>
        </w:rPr>
        <w:t>2</w:t>
      </w:r>
      <w:r>
        <w:rPr>
          <w:rFonts w:hint="eastAsia"/>
          <w:b/>
          <w:color w:val="000000"/>
        </w:rPr>
        <w:t>、声环境</w:t>
      </w:r>
      <w:bookmarkEnd w:id="6"/>
    </w:p>
    <w:p w14:paraId="00A164E1">
      <w:pPr>
        <w:spacing w:line="360" w:lineRule="auto"/>
        <w:ind w:firstLine="480" w:firstLineChars="200"/>
        <w:rPr>
          <w:sz w:val="24"/>
          <w:szCs w:val="24"/>
        </w:rPr>
      </w:pPr>
      <w:r>
        <w:rPr>
          <w:rFonts w:hint="eastAsia"/>
          <w:sz w:val="24"/>
          <w:szCs w:val="24"/>
        </w:rPr>
        <w:t>项目厂界外50m内无声环境保护目标。</w:t>
      </w:r>
    </w:p>
    <w:p w14:paraId="4AA7B7F2">
      <w:pPr>
        <w:pStyle w:val="120"/>
        <w:ind w:firstLine="482"/>
        <w:jc w:val="left"/>
        <w:outlineLvl w:val="2"/>
        <w:rPr>
          <w:b/>
          <w:color w:val="000000"/>
        </w:rPr>
      </w:pPr>
      <w:bookmarkStart w:id="7" w:name="_Toc1860"/>
      <w:r>
        <w:rPr>
          <w:b/>
          <w:color w:val="000000"/>
        </w:rPr>
        <w:t>3</w:t>
      </w:r>
      <w:r>
        <w:rPr>
          <w:rFonts w:hint="eastAsia"/>
          <w:b/>
          <w:color w:val="000000"/>
        </w:rPr>
        <w:t>、地下水环境</w:t>
      </w:r>
      <w:bookmarkEnd w:id="7"/>
    </w:p>
    <w:p w14:paraId="1F489F33">
      <w:pPr>
        <w:spacing w:line="360" w:lineRule="auto"/>
        <w:ind w:firstLine="480" w:firstLineChars="200"/>
        <w:rPr>
          <w:sz w:val="24"/>
          <w:szCs w:val="24"/>
        </w:rPr>
      </w:pPr>
      <w:r>
        <w:rPr>
          <w:rFonts w:hint="eastAsia"/>
          <w:sz w:val="24"/>
          <w:szCs w:val="24"/>
        </w:rPr>
        <w:t>项目厂界外500 m无地下水集中式饮用水水源和热水、矿泉水、温泉等特殊地下水资源。</w:t>
      </w:r>
    </w:p>
    <w:p w14:paraId="40103621">
      <w:pPr>
        <w:pStyle w:val="120"/>
        <w:ind w:firstLine="482"/>
        <w:jc w:val="left"/>
        <w:outlineLvl w:val="2"/>
        <w:rPr>
          <w:b/>
          <w:color w:val="000000"/>
        </w:rPr>
      </w:pPr>
      <w:bookmarkStart w:id="8" w:name="_Toc30856"/>
      <w:r>
        <w:rPr>
          <w:b/>
          <w:color w:val="000000"/>
        </w:rPr>
        <w:t>4</w:t>
      </w:r>
      <w:r>
        <w:rPr>
          <w:rFonts w:hint="eastAsia"/>
          <w:b/>
          <w:color w:val="000000"/>
        </w:rPr>
        <w:t>、生态环境</w:t>
      </w:r>
      <w:bookmarkEnd w:id="8"/>
    </w:p>
    <w:p w14:paraId="48F95838">
      <w:pPr>
        <w:spacing w:line="360" w:lineRule="auto"/>
        <w:ind w:firstLine="480" w:firstLineChars="200"/>
        <w:rPr>
          <w:sz w:val="24"/>
          <w:szCs w:val="24"/>
        </w:rPr>
      </w:pPr>
      <w:r>
        <w:rPr>
          <w:rFonts w:hint="eastAsia"/>
          <w:sz w:val="24"/>
          <w:szCs w:val="24"/>
        </w:rPr>
        <w:t>项目所在地不涉及生态环境保护目标。</w:t>
      </w:r>
    </w:p>
    <w:p w14:paraId="20BA3A15">
      <w:pPr>
        <w:pStyle w:val="120"/>
        <w:ind w:firstLine="482"/>
        <w:jc w:val="left"/>
        <w:rPr>
          <w:b/>
          <w:color w:val="000000"/>
        </w:rPr>
      </w:pPr>
      <w:r>
        <w:rPr>
          <w:rFonts w:hint="eastAsia"/>
          <w:b/>
          <w:color w:val="000000"/>
        </w:rPr>
        <w:t>（二）污染物排放标准</w:t>
      </w:r>
    </w:p>
    <w:p w14:paraId="2352F406">
      <w:pPr>
        <w:pStyle w:val="120"/>
        <w:ind w:firstLine="482"/>
        <w:jc w:val="left"/>
        <w:outlineLvl w:val="2"/>
        <w:rPr>
          <w:b/>
          <w:color w:val="000000"/>
        </w:rPr>
      </w:pPr>
      <w:bookmarkStart w:id="9" w:name="_Toc9026"/>
      <w:r>
        <w:rPr>
          <w:b/>
          <w:color w:val="000000"/>
        </w:rPr>
        <w:t>1</w:t>
      </w:r>
      <w:r>
        <w:rPr>
          <w:rFonts w:hint="eastAsia"/>
          <w:b/>
          <w:color w:val="000000"/>
        </w:rPr>
        <w:t>、废气</w:t>
      </w:r>
      <w:bookmarkEnd w:id="9"/>
    </w:p>
    <w:p w14:paraId="40684D17">
      <w:pPr>
        <w:snapToGrid w:val="0"/>
        <w:spacing w:line="360" w:lineRule="auto"/>
        <w:ind w:firstLine="480" w:firstLineChars="200"/>
        <w:rPr>
          <w:sz w:val="24"/>
          <w:szCs w:val="24"/>
        </w:rPr>
      </w:pPr>
      <w:r>
        <w:rPr>
          <w:sz w:val="24"/>
          <w:szCs w:val="24"/>
        </w:rPr>
        <w:t>1.1</w:t>
      </w:r>
      <w:r>
        <w:rPr>
          <w:rFonts w:hint="eastAsia"/>
          <w:sz w:val="24"/>
          <w:szCs w:val="24"/>
        </w:rPr>
        <w:t xml:space="preserve"> 有组织废气</w:t>
      </w:r>
    </w:p>
    <w:p w14:paraId="7C624D0F">
      <w:pPr>
        <w:snapToGrid w:val="0"/>
        <w:spacing w:line="360" w:lineRule="auto"/>
        <w:ind w:firstLine="480" w:firstLineChars="200"/>
        <w:rPr>
          <w:sz w:val="24"/>
          <w:szCs w:val="24"/>
        </w:rPr>
      </w:pPr>
      <w:r>
        <w:rPr>
          <w:rFonts w:hint="eastAsia"/>
          <w:sz w:val="24"/>
          <w:szCs w:val="24"/>
        </w:rPr>
        <w:t>本项目生产过程产生熔融废气</w:t>
      </w:r>
      <w:r>
        <w:rPr>
          <w:rFonts w:hint="eastAsia"/>
          <w:sz w:val="24"/>
          <w:szCs w:val="24"/>
          <w:lang w:eastAsia="zh-CN"/>
        </w:rPr>
        <w:t>，</w:t>
      </w:r>
      <w:r>
        <w:rPr>
          <w:rFonts w:hint="eastAsia"/>
          <w:sz w:val="24"/>
          <w:szCs w:val="24"/>
          <w:lang w:val="en-US" w:eastAsia="zh-CN"/>
        </w:rPr>
        <w:t>塑料颗粒投料过程产生投料粉尘</w:t>
      </w:r>
      <w:r>
        <w:rPr>
          <w:rFonts w:hint="eastAsia"/>
          <w:sz w:val="24"/>
          <w:szCs w:val="24"/>
        </w:rPr>
        <w:t>，</w:t>
      </w:r>
      <w:r>
        <w:rPr>
          <w:rFonts w:hint="eastAsia"/>
          <w:sz w:val="24"/>
          <w:szCs w:val="24"/>
          <w:lang w:val="en-US" w:eastAsia="zh-CN"/>
        </w:rPr>
        <w:t>废气排放</w:t>
      </w:r>
      <w:r>
        <w:rPr>
          <w:rFonts w:hint="eastAsia"/>
          <w:sz w:val="24"/>
          <w:szCs w:val="24"/>
        </w:rPr>
        <w:t>执行GB 31572-2015《合成树脂工业污染物排放标准》表5中非甲烷总烃大气污染物特别排放限值（60mg/m</w:t>
      </w:r>
      <w:r>
        <w:rPr>
          <w:rFonts w:hint="eastAsia"/>
          <w:sz w:val="24"/>
          <w:szCs w:val="24"/>
          <w:vertAlign w:val="superscript"/>
        </w:rPr>
        <w:t>3</w:t>
      </w:r>
      <w:r>
        <w:rPr>
          <w:rFonts w:hint="eastAsia"/>
          <w:sz w:val="24"/>
          <w:szCs w:val="24"/>
        </w:rPr>
        <w:t>），具体见下表。</w:t>
      </w:r>
    </w:p>
    <w:p w14:paraId="62333341">
      <w:pPr>
        <w:pStyle w:val="116"/>
        <w:numPr>
          <w:ilvl w:val="0"/>
          <w:numId w:val="20"/>
        </w:numPr>
        <w:spacing w:before="156"/>
        <w:rPr>
          <w:color w:val="000000"/>
        </w:rPr>
      </w:pPr>
      <w:r>
        <w:rPr>
          <w:rFonts w:hint="eastAsia"/>
          <w:color w:val="000000"/>
        </w:rPr>
        <w:t xml:space="preserve">合成树脂工业污染物排放标准 </w:t>
      </w:r>
      <w:r>
        <w:rPr>
          <w:color w:val="000000"/>
        </w:rPr>
        <w:t xml:space="preserve"> </w:t>
      </w:r>
      <w:r>
        <w:rPr>
          <w:rFonts w:hint="eastAsia"/>
          <w:color w:val="000000"/>
        </w:rPr>
        <w:t>单位：mg/L</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2"/>
        <w:gridCol w:w="3046"/>
        <w:gridCol w:w="2438"/>
        <w:gridCol w:w="2296"/>
      </w:tblGrid>
      <w:tr w14:paraId="76C21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2" w:type="dxa"/>
            <w:vMerge w:val="restart"/>
            <w:vAlign w:val="center"/>
          </w:tcPr>
          <w:p w14:paraId="614239B9">
            <w:pPr>
              <w:jc w:val="center"/>
            </w:pPr>
            <w:r>
              <w:t>序号</w:t>
            </w:r>
          </w:p>
        </w:tc>
        <w:tc>
          <w:tcPr>
            <w:tcW w:w="3046" w:type="dxa"/>
            <w:vMerge w:val="restart"/>
            <w:vAlign w:val="center"/>
          </w:tcPr>
          <w:p w14:paraId="44AD6ABD">
            <w:pPr>
              <w:jc w:val="center"/>
            </w:pPr>
            <w:r>
              <w:t>污染物项目</w:t>
            </w:r>
          </w:p>
        </w:tc>
        <w:tc>
          <w:tcPr>
            <w:tcW w:w="2438" w:type="dxa"/>
            <w:vAlign w:val="center"/>
          </w:tcPr>
          <w:p w14:paraId="4BE4AA27">
            <w:pPr>
              <w:jc w:val="center"/>
            </w:pPr>
            <w:r>
              <w:t>排放限值</w:t>
            </w:r>
          </w:p>
        </w:tc>
        <w:tc>
          <w:tcPr>
            <w:tcW w:w="2296" w:type="dxa"/>
            <w:vMerge w:val="restart"/>
            <w:vAlign w:val="center"/>
          </w:tcPr>
          <w:p w14:paraId="1E607DAD">
            <w:pPr>
              <w:jc w:val="center"/>
            </w:pPr>
            <w:r>
              <w:t>污染物排放监控位置</w:t>
            </w:r>
          </w:p>
        </w:tc>
      </w:tr>
      <w:tr w14:paraId="6A977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2" w:type="dxa"/>
            <w:vMerge w:val="continue"/>
            <w:vAlign w:val="center"/>
          </w:tcPr>
          <w:p w14:paraId="0E2E7858">
            <w:pPr>
              <w:jc w:val="center"/>
            </w:pPr>
          </w:p>
        </w:tc>
        <w:tc>
          <w:tcPr>
            <w:tcW w:w="3046" w:type="dxa"/>
            <w:vMerge w:val="continue"/>
            <w:vAlign w:val="center"/>
          </w:tcPr>
          <w:p w14:paraId="27CB79F3">
            <w:pPr>
              <w:jc w:val="center"/>
            </w:pPr>
          </w:p>
        </w:tc>
        <w:tc>
          <w:tcPr>
            <w:tcW w:w="2438" w:type="dxa"/>
            <w:vAlign w:val="center"/>
          </w:tcPr>
          <w:p w14:paraId="441218AC">
            <w:pPr>
              <w:jc w:val="center"/>
            </w:pPr>
            <w:r>
              <w:t>工艺废气</w:t>
            </w:r>
          </w:p>
        </w:tc>
        <w:tc>
          <w:tcPr>
            <w:tcW w:w="2296" w:type="dxa"/>
            <w:vMerge w:val="continue"/>
            <w:vAlign w:val="center"/>
          </w:tcPr>
          <w:p w14:paraId="05495D93">
            <w:pPr>
              <w:jc w:val="center"/>
            </w:pPr>
          </w:p>
        </w:tc>
      </w:tr>
      <w:tr w14:paraId="768BA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2" w:type="dxa"/>
            <w:vAlign w:val="center"/>
          </w:tcPr>
          <w:p w14:paraId="4ECE2163">
            <w:pPr>
              <w:jc w:val="center"/>
            </w:pPr>
            <w:r>
              <w:rPr>
                <w:rFonts w:hint="eastAsia"/>
              </w:rPr>
              <w:t>1</w:t>
            </w:r>
          </w:p>
        </w:tc>
        <w:tc>
          <w:tcPr>
            <w:tcW w:w="3046" w:type="dxa"/>
            <w:vAlign w:val="center"/>
          </w:tcPr>
          <w:p w14:paraId="54E3BB6A">
            <w:pPr>
              <w:jc w:val="center"/>
            </w:pPr>
            <w:r>
              <w:t>NMHC</w:t>
            </w:r>
          </w:p>
        </w:tc>
        <w:tc>
          <w:tcPr>
            <w:tcW w:w="2438" w:type="dxa"/>
            <w:vAlign w:val="center"/>
          </w:tcPr>
          <w:p w14:paraId="3F99B34A">
            <w:pPr>
              <w:jc w:val="center"/>
            </w:pPr>
            <w:r>
              <w:t>60</w:t>
            </w:r>
          </w:p>
        </w:tc>
        <w:tc>
          <w:tcPr>
            <w:tcW w:w="2296" w:type="dxa"/>
            <w:vMerge w:val="restart"/>
            <w:vAlign w:val="center"/>
          </w:tcPr>
          <w:p w14:paraId="067FF94D">
            <w:pPr>
              <w:jc w:val="center"/>
              <w:rPr>
                <w:rFonts w:hint="default" w:eastAsia="宋体"/>
                <w:lang w:val="en-US" w:eastAsia="zh-CN"/>
              </w:rPr>
            </w:pPr>
            <w:r>
              <w:rPr>
                <w:rFonts w:hint="eastAsia"/>
                <w:lang w:val="en-US" w:eastAsia="zh-CN"/>
              </w:rPr>
              <w:t>车间或生产设施排气筒</w:t>
            </w:r>
          </w:p>
        </w:tc>
      </w:tr>
      <w:tr w14:paraId="67C30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2" w:type="dxa"/>
            <w:vAlign w:val="center"/>
          </w:tcPr>
          <w:p w14:paraId="304A7E5F">
            <w:pPr>
              <w:jc w:val="center"/>
              <w:rPr>
                <w:rFonts w:hint="eastAsia" w:eastAsia="宋体"/>
                <w:lang w:val="en-US" w:eastAsia="zh-CN"/>
              </w:rPr>
            </w:pPr>
            <w:r>
              <w:rPr>
                <w:rFonts w:hint="eastAsia"/>
                <w:lang w:val="en-US" w:eastAsia="zh-CN"/>
              </w:rPr>
              <w:t>2</w:t>
            </w:r>
          </w:p>
        </w:tc>
        <w:tc>
          <w:tcPr>
            <w:tcW w:w="3046" w:type="dxa"/>
            <w:vAlign w:val="center"/>
          </w:tcPr>
          <w:p w14:paraId="31CCB78A">
            <w:pPr>
              <w:jc w:val="center"/>
              <w:rPr>
                <w:rFonts w:hint="eastAsia" w:eastAsia="宋体"/>
                <w:lang w:val="en-US" w:eastAsia="zh-CN"/>
              </w:rPr>
            </w:pPr>
            <w:r>
              <w:rPr>
                <w:rFonts w:hint="eastAsia"/>
                <w:lang w:val="en-US" w:eastAsia="zh-CN"/>
              </w:rPr>
              <w:t>颗粒物</w:t>
            </w:r>
          </w:p>
        </w:tc>
        <w:tc>
          <w:tcPr>
            <w:tcW w:w="2438" w:type="dxa"/>
            <w:vAlign w:val="center"/>
          </w:tcPr>
          <w:p w14:paraId="43605F1E">
            <w:pPr>
              <w:jc w:val="center"/>
              <w:rPr>
                <w:rFonts w:hint="default" w:eastAsia="宋体"/>
                <w:lang w:val="en-US" w:eastAsia="zh-CN"/>
              </w:rPr>
            </w:pPr>
            <w:r>
              <w:rPr>
                <w:rFonts w:hint="eastAsia"/>
                <w:lang w:val="en-US" w:eastAsia="zh-CN"/>
              </w:rPr>
              <w:t>20</w:t>
            </w:r>
          </w:p>
        </w:tc>
        <w:tc>
          <w:tcPr>
            <w:tcW w:w="2296" w:type="dxa"/>
            <w:vMerge w:val="continue"/>
            <w:vAlign w:val="center"/>
          </w:tcPr>
          <w:p w14:paraId="06146EFB">
            <w:pPr>
              <w:jc w:val="center"/>
              <w:rPr>
                <w:rFonts w:hint="eastAsia"/>
                <w:lang w:val="en-US" w:eastAsia="zh-CN"/>
              </w:rPr>
            </w:pPr>
          </w:p>
        </w:tc>
      </w:tr>
    </w:tbl>
    <w:p w14:paraId="65FF51D4">
      <w:pPr>
        <w:snapToGrid w:val="0"/>
        <w:spacing w:line="360" w:lineRule="auto"/>
        <w:ind w:firstLine="480" w:firstLineChars="200"/>
        <w:rPr>
          <w:sz w:val="24"/>
          <w:szCs w:val="24"/>
        </w:rPr>
      </w:pPr>
      <w:r>
        <w:rPr>
          <w:sz w:val="24"/>
          <w:szCs w:val="24"/>
        </w:rPr>
        <w:t xml:space="preserve">1.2 </w:t>
      </w:r>
      <w:r>
        <w:rPr>
          <w:rFonts w:hint="eastAsia"/>
          <w:sz w:val="24"/>
          <w:szCs w:val="24"/>
        </w:rPr>
        <w:t>无组织废气</w:t>
      </w:r>
    </w:p>
    <w:p w14:paraId="0EF32EA0">
      <w:pPr>
        <w:snapToGrid w:val="0"/>
        <w:spacing w:line="360" w:lineRule="auto"/>
        <w:ind w:firstLine="480" w:firstLineChars="200"/>
        <w:rPr>
          <w:sz w:val="24"/>
          <w:szCs w:val="24"/>
        </w:rPr>
      </w:pPr>
      <w:r>
        <w:rPr>
          <w:rFonts w:hint="eastAsia"/>
          <w:sz w:val="24"/>
          <w:szCs w:val="24"/>
        </w:rPr>
        <w:t>无组织排放限值应满足GB 31572-2015《合成树脂工业污染物排放标准》表9规定的限值要求。具体见下表。</w:t>
      </w:r>
    </w:p>
    <w:p w14:paraId="2250663A">
      <w:pPr>
        <w:pStyle w:val="116"/>
        <w:numPr>
          <w:ilvl w:val="0"/>
          <w:numId w:val="20"/>
        </w:numPr>
        <w:spacing w:before="156"/>
        <w:rPr>
          <w:color w:val="000000"/>
        </w:rPr>
      </w:pPr>
      <w:r>
        <w:rPr>
          <w:rFonts w:hint="eastAsia"/>
          <w:color w:val="000000"/>
        </w:rPr>
        <w:t xml:space="preserve">厂界无组织排放限值 </w:t>
      </w:r>
      <w:r>
        <w:rPr>
          <w:color w:val="000000"/>
        </w:rPr>
        <w:t xml:space="preserve">        </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
        <w:gridCol w:w="3220"/>
        <w:gridCol w:w="2131"/>
        <w:gridCol w:w="2131"/>
      </w:tblGrid>
      <w:tr w14:paraId="14461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0" w:type="pct"/>
            <w:vMerge w:val="restart"/>
            <w:vAlign w:val="center"/>
          </w:tcPr>
          <w:p w14:paraId="016E7818">
            <w:pPr>
              <w:snapToGrid w:val="0"/>
              <w:jc w:val="center"/>
            </w:pPr>
            <w:r>
              <w:rPr>
                <w:rFonts w:hint="eastAsia"/>
              </w:rPr>
              <w:t>序号</w:t>
            </w:r>
          </w:p>
        </w:tc>
        <w:tc>
          <w:tcPr>
            <w:tcW w:w="1889" w:type="pct"/>
            <w:vMerge w:val="restart"/>
            <w:vAlign w:val="center"/>
          </w:tcPr>
          <w:p w14:paraId="0601ECF7">
            <w:pPr>
              <w:snapToGrid w:val="0"/>
              <w:jc w:val="center"/>
            </w:pPr>
            <w:r>
              <w:rPr>
                <w:rFonts w:hint="eastAsia"/>
              </w:rPr>
              <w:t>污染物</w:t>
            </w:r>
          </w:p>
        </w:tc>
        <w:tc>
          <w:tcPr>
            <w:tcW w:w="2500" w:type="pct"/>
            <w:gridSpan w:val="2"/>
            <w:vAlign w:val="center"/>
          </w:tcPr>
          <w:p w14:paraId="12EC74B6">
            <w:pPr>
              <w:snapToGrid w:val="0"/>
              <w:jc w:val="center"/>
            </w:pPr>
            <w:r>
              <w:rPr>
                <w:rFonts w:hint="eastAsia"/>
              </w:rPr>
              <w:t>无组织排放监控浓度限值</w:t>
            </w:r>
          </w:p>
        </w:tc>
      </w:tr>
      <w:tr w14:paraId="3773B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0" w:type="pct"/>
            <w:vMerge w:val="continue"/>
            <w:vAlign w:val="center"/>
          </w:tcPr>
          <w:p w14:paraId="5F4D7676">
            <w:pPr>
              <w:snapToGrid w:val="0"/>
              <w:jc w:val="center"/>
            </w:pPr>
          </w:p>
        </w:tc>
        <w:tc>
          <w:tcPr>
            <w:tcW w:w="1889" w:type="pct"/>
            <w:vMerge w:val="continue"/>
            <w:vAlign w:val="center"/>
          </w:tcPr>
          <w:p w14:paraId="39C66D48">
            <w:pPr>
              <w:snapToGrid w:val="0"/>
              <w:jc w:val="center"/>
            </w:pPr>
          </w:p>
        </w:tc>
        <w:tc>
          <w:tcPr>
            <w:tcW w:w="1250" w:type="pct"/>
            <w:vAlign w:val="center"/>
          </w:tcPr>
          <w:p w14:paraId="0C5B3C1A">
            <w:pPr>
              <w:snapToGrid w:val="0"/>
              <w:jc w:val="center"/>
            </w:pPr>
            <w:r>
              <w:rPr>
                <w:rFonts w:hint="eastAsia"/>
              </w:rPr>
              <w:t>监控点</w:t>
            </w:r>
          </w:p>
        </w:tc>
        <w:tc>
          <w:tcPr>
            <w:tcW w:w="1250" w:type="pct"/>
            <w:vAlign w:val="center"/>
          </w:tcPr>
          <w:p w14:paraId="231D55DD">
            <w:pPr>
              <w:snapToGrid w:val="0"/>
              <w:jc w:val="center"/>
            </w:pPr>
            <w:r>
              <w:rPr>
                <w:rFonts w:hint="eastAsia"/>
              </w:rPr>
              <w:t>浓度（</w:t>
            </w:r>
            <w:r>
              <w:t>mg/m</w:t>
            </w:r>
            <w:r>
              <w:rPr>
                <w:vertAlign w:val="superscript"/>
              </w:rPr>
              <w:t>3</w:t>
            </w:r>
            <w:r>
              <w:rPr>
                <w:rFonts w:hint="eastAsia"/>
              </w:rPr>
              <w:t>）</w:t>
            </w:r>
          </w:p>
        </w:tc>
      </w:tr>
      <w:tr w14:paraId="45492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0" w:type="pct"/>
            <w:vAlign w:val="center"/>
          </w:tcPr>
          <w:p w14:paraId="6E35E225">
            <w:pPr>
              <w:snapToGrid w:val="0"/>
              <w:jc w:val="center"/>
            </w:pPr>
            <w:r>
              <w:rPr>
                <w:rFonts w:hint="eastAsia"/>
              </w:rPr>
              <w:t>1</w:t>
            </w:r>
          </w:p>
        </w:tc>
        <w:tc>
          <w:tcPr>
            <w:tcW w:w="1889" w:type="pct"/>
            <w:vAlign w:val="center"/>
          </w:tcPr>
          <w:p w14:paraId="24319B75">
            <w:pPr>
              <w:snapToGrid w:val="0"/>
              <w:jc w:val="center"/>
            </w:pPr>
            <w:r>
              <w:rPr>
                <w:rFonts w:hint="eastAsia"/>
              </w:rPr>
              <w:t>非甲烷总烃</w:t>
            </w:r>
          </w:p>
        </w:tc>
        <w:tc>
          <w:tcPr>
            <w:tcW w:w="1250" w:type="pct"/>
            <w:vAlign w:val="center"/>
          </w:tcPr>
          <w:p w14:paraId="1E258E47">
            <w:pPr>
              <w:snapToGrid w:val="0"/>
              <w:jc w:val="center"/>
            </w:pPr>
            <w:r>
              <w:rPr>
                <w:rFonts w:hint="eastAsia"/>
              </w:rPr>
              <w:t>厂界</w:t>
            </w:r>
          </w:p>
        </w:tc>
        <w:tc>
          <w:tcPr>
            <w:tcW w:w="1250" w:type="pct"/>
            <w:vAlign w:val="center"/>
          </w:tcPr>
          <w:p w14:paraId="21D00B2B">
            <w:pPr>
              <w:snapToGrid w:val="0"/>
              <w:jc w:val="center"/>
            </w:pPr>
            <w:r>
              <w:rPr>
                <w:rFonts w:hint="eastAsia"/>
              </w:rPr>
              <w:t>4</w:t>
            </w:r>
            <w:r>
              <w:t>.0</w:t>
            </w:r>
          </w:p>
        </w:tc>
      </w:tr>
      <w:tr w14:paraId="69F17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0" w:type="pct"/>
            <w:vAlign w:val="center"/>
          </w:tcPr>
          <w:p w14:paraId="4CEACC2B">
            <w:pPr>
              <w:snapToGrid w:val="0"/>
              <w:jc w:val="center"/>
              <w:rPr>
                <w:rFonts w:hint="eastAsia" w:eastAsia="宋体"/>
                <w:lang w:val="en-US" w:eastAsia="zh-CN"/>
              </w:rPr>
            </w:pPr>
            <w:r>
              <w:rPr>
                <w:rFonts w:hint="eastAsia"/>
                <w:lang w:val="en-US" w:eastAsia="zh-CN"/>
              </w:rPr>
              <w:t>2</w:t>
            </w:r>
          </w:p>
        </w:tc>
        <w:tc>
          <w:tcPr>
            <w:tcW w:w="1889" w:type="pct"/>
            <w:vAlign w:val="center"/>
          </w:tcPr>
          <w:p w14:paraId="14D7B276">
            <w:pPr>
              <w:snapToGrid w:val="0"/>
              <w:jc w:val="center"/>
              <w:rPr>
                <w:rFonts w:hint="eastAsia" w:eastAsia="宋体"/>
                <w:lang w:val="en-US" w:eastAsia="zh-CN"/>
              </w:rPr>
            </w:pPr>
            <w:r>
              <w:rPr>
                <w:rFonts w:hint="eastAsia"/>
                <w:lang w:val="en-US" w:eastAsia="zh-CN"/>
              </w:rPr>
              <w:t>颗粒物</w:t>
            </w:r>
          </w:p>
        </w:tc>
        <w:tc>
          <w:tcPr>
            <w:tcW w:w="1250" w:type="pct"/>
            <w:vAlign w:val="center"/>
          </w:tcPr>
          <w:p w14:paraId="49B67CB0">
            <w:pPr>
              <w:snapToGrid w:val="0"/>
              <w:jc w:val="center"/>
              <w:rPr>
                <w:rFonts w:hint="eastAsia"/>
              </w:rPr>
            </w:pPr>
            <w:r>
              <w:rPr>
                <w:rFonts w:hint="eastAsia"/>
              </w:rPr>
              <w:t>厂界</w:t>
            </w:r>
          </w:p>
        </w:tc>
        <w:tc>
          <w:tcPr>
            <w:tcW w:w="1250" w:type="pct"/>
            <w:vAlign w:val="center"/>
          </w:tcPr>
          <w:p w14:paraId="106CB0E0">
            <w:pPr>
              <w:snapToGrid w:val="0"/>
              <w:jc w:val="center"/>
              <w:rPr>
                <w:rFonts w:hint="default" w:eastAsia="宋体"/>
                <w:lang w:val="en-US" w:eastAsia="zh-CN"/>
              </w:rPr>
            </w:pPr>
            <w:r>
              <w:rPr>
                <w:rFonts w:hint="eastAsia"/>
                <w:lang w:val="en-US" w:eastAsia="zh-CN"/>
              </w:rPr>
              <w:t>1.0</w:t>
            </w:r>
          </w:p>
        </w:tc>
      </w:tr>
    </w:tbl>
    <w:p w14:paraId="237BD36D">
      <w:pPr>
        <w:pStyle w:val="120"/>
        <w:ind w:firstLine="482"/>
        <w:jc w:val="left"/>
        <w:outlineLvl w:val="2"/>
        <w:rPr>
          <w:b/>
          <w:color w:val="000000"/>
        </w:rPr>
      </w:pPr>
      <w:bookmarkStart w:id="10" w:name="_Toc28276"/>
      <w:r>
        <w:rPr>
          <w:b/>
          <w:color w:val="000000"/>
        </w:rPr>
        <w:t>2</w:t>
      </w:r>
      <w:r>
        <w:rPr>
          <w:rFonts w:hint="eastAsia"/>
          <w:b/>
          <w:color w:val="000000"/>
        </w:rPr>
        <w:t>、废水</w:t>
      </w:r>
      <w:bookmarkEnd w:id="10"/>
    </w:p>
    <w:p w14:paraId="606AC6DA">
      <w:pPr>
        <w:snapToGrid w:val="0"/>
        <w:spacing w:line="360" w:lineRule="auto"/>
        <w:ind w:firstLine="480" w:firstLineChars="200"/>
        <w:rPr>
          <w:sz w:val="24"/>
          <w:szCs w:val="24"/>
        </w:rPr>
      </w:pPr>
      <w:r>
        <w:rPr>
          <w:rFonts w:hint="eastAsia"/>
          <w:bCs/>
          <w:color w:val="000000"/>
          <w:sz w:val="24"/>
          <w:szCs w:val="24"/>
        </w:rPr>
        <w:t>本次</w:t>
      </w:r>
      <w:r>
        <w:rPr>
          <w:rFonts w:hint="eastAsia"/>
          <w:sz w:val="24"/>
          <w:szCs w:val="24"/>
        </w:rPr>
        <w:t>项目投产后主要废水为生活污水，经化粪池预处理后纳管排放</w:t>
      </w:r>
      <w:r>
        <w:rPr>
          <w:rFonts w:hint="eastAsia"/>
          <w:bCs/>
          <w:sz w:val="24"/>
          <w:szCs w:val="24"/>
        </w:rPr>
        <w:t>，执行</w:t>
      </w:r>
      <w:r>
        <w:rPr>
          <w:rFonts w:hint="eastAsia"/>
          <w:kern w:val="0"/>
          <w:sz w:val="24"/>
          <w:szCs w:val="24"/>
        </w:rPr>
        <w:t>《污水综合排放标准》（GB8978-1996）三级标准（其中氨氮、总磷无三级排放标准，参照执行DB33/887-2013《工业企业废水氮、磷污染物间接排放限值》）。废水进入塘栖污水处理厂集中处理，塘栖污水处理厂执行《城镇污水处理厂污染物排放标准》(GB18918-2002)中的一级 A标准，</w:t>
      </w:r>
      <w:r>
        <w:rPr>
          <w:rFonts w:hint="eastAsia"/>
          <w:kern w:val="0"/>
          <w:sz w:val="24"/>
          <w:szCs w:val="24"/>
          <w:lang w:val="en-US" w:eastAsia="zh-CN"/>
        </w:rPr>
        <w:t>目前已完成</w:t>
      </w:r>
      <w:r>
        <w:rPr>
          <w:rFonts w:hint="eastAsia"/>
          <w:kern w:val="0"/>
          <w:sz w:val="24"/>
          <w:szCs w:val="24"/>
        </w:rPr>
        <w:t>清洁排放技术改造</w:t>
      </w:r>
      <w:r>
        <w:rPr>
          <w:rFonts w:hint="eastAsia"/>
          <w:kern w:val="0"/>
          <w:sz w:val="24"/>
          <w:szCs w:val="24"/>
          <w:lang w:eastAsia="zh-CN"/>
        </w:rPr>
        <w:t>，</w:t>
      </w:r>
      <w:r>
        <w:rPr>
          <w:rFonts w:hint="eastAsia"/>
          <w:kern w:val="0"/>
          <w:sz w:val="24"/>
          <w:szCs w:val="24"/>
          <w:lang w:val="en-US" w:eastAsia="zh-CN"/>
        </w:rPr>
        <w:t>COD、氨氮、总氮、总磷</w:t>
      </w:r>
      <w:r>
        <w:rPr>
          <w:rFonts w:hint="eastAsia"/>
          <w:kern w:val="0"/>
          <w:sz w:val="24"/>
          <w:szCs w:val="24"/>
        </w:rPr>
        <w:t>执行《城镇污水处理厂主要水污染物排放标准》(DB33/2169-2018)中表1标准。</w:t>
      </w:r>
      <w:r>
        <w:rPr>
          <w:rFonts w:hint="eastAsia"/>
          <w:sz w:val="24"/>
          <w:szCs w:val="24"/>
        </w:rPr>
        <w:t>详见下表。</w:t>
      </w:r>
    </w:p>
    <w:p w14:paraId="7B5B7341">
      <w:pPr>
        <w:pStyle w:val="116"/>
        <w:numPr>
          <w:ilvl w:val="0"/>
          <w:numId w:val="20"/>
        </w:numPr>
        <w:spacing w:before="0" w:beforeLines="0" w:line="360" w:lineRule="auto"/>
        <w:ind w:left="0"/>
        <w:rPr>
          <w:color w:val="000000"/>
        </w:rPr>
      </w:pPr>
      <w:r>
        <w:rPr>
          <w:color w:val="000000"/>
        </w:rPr>
        <w:t xml:space="preserve"> </w:t>
      </w:r>
      <w:r>
        <w:rPr>
          <w:rFonts w:hint="eastAsia"/>
          <w:color w:val="000000"/>
        </w:rPr>
        <w:t>废水排放标准</w:t>
      </w:r>
      <w:r>
        <w:rPr>
          <w:color w:val="000000"/>
        </w:rPr>
        <w:t xml:space="preserve">  </w:t>
      </w:r>
      <w:r>
        <w:rPr>
          <w:rFonts w:hint="eastAsia"/>
          <w:color w:val="000000"/>
        </w:rPr>
        <w:t>单位：</w:t>
      </w:r>
      <w:r>
        <w:rPr>
          <w:color w:val="000000"/>
        </w:rPr>
        <w:t>mg/L,</w:t>
      </w:r>
      <w:r>
        <w:rPr>
          <w:rFonts w:hint="eastAsia"/>
          <w:color w:val="000000"/>
        </w:rPr>
        <w:t>除</w:t>
      </w:r>
      <w:r>
        <w:rPr>
          <w:color w:val="000000"/>
        </w:rPr>
        <w:t>pH</w:t>
      </w:r>
      <w:r>
        <w:rPr>
          <w:rFonts w:hint="eastAsia"/>
          <w:color w:val="000000"/>
        </w:rPr>
        <w:t>外</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2418"/>
        <w:gridCol w:w="545"/>
        <w:gridCol w:w="723"/>
        <w:gridCol w:w="960"/>
        <w:gridCol w:w="970"/>
        <w:gridCol w:w="973"/>
        <w:gridCol w:w="813"/>
        <w:gridCol w:w="1120"/>
      </w:tblGrid>
      <w:tr w14:paraId="41182A1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jc w:val="center"/>
        </w:trPr>
        <w:tc>
          <w:tcPr>
            <w:tcW w:w="1419" w:type="pct"/>
            <w:tcBorders>
              <w:top w:val="single" w:color="auto" w:sz="2" w:space="0"/>
              <w:left w:val="single" w:color="auto" w:sz="2" w:space="0"/>
              <w:bottom w:val="single" w:color="auto" w:sz="2" w:space="0"/>
              <w:right w:val="single" w:color="auto" w:sz="2" w:space="0"/>
            </w:tcBorders>
            <w:vAlign w:val="center"/>
          </w:tcPr>
          <w:p w14:paraId="7E61918D">
            <w:pPr>
              <w:adjustRightInd w:val="0"/>
              <w:snapToGrid w:val="0"/>
              <w:jc w:val="center"/>
            </w:pPr>
            <w:r>
              <w:t>指标</w:t>
            </w:r>
          </w:p>
        </w:tc>
        <w:tc>
          <w:tcPr>
            <w:tcW w:w="320" w:type="pct"/>
            <w:tcBorders>
              <w:top w:val="single" w:color="auto" w:sz="2" w:space="0"/>
              <w:left w:val="single" w:color="auto" w:sz="2" w:space="0"/>
              <w:bottom w:val="single" w:color="auto" w:sz="2" w:space="0"/>
              <w:right w:val="single" w:color="auto" w:sz="2" w:space="0"/>
            </w:tcBorders>
            <w:vAlign w:val="center"/>
          </w:tcPr>
          <w:p w14:paraId="0019C1B1">
            <w:pPr>
              <w:adjustRightInd w:val="0"/>
              <w:snapToGrid w:val="0"/>
              <w:jc w:val="center"/>
            </w:pPr>
            <w:r>
              <w:t>pH</w:t>
            </w:r>
          </w:p>
        </w:tc>
        <w:tc>
          <w:tcPr>
            <w:tcW w:w="424" w:type="pct"/>
            <w:tcBorders>
              <w:top w:val="single" w:color="auto" w:sz="2" w:space="0"/>
              <w:left w:val="single" w:color="auto" w:sz="2" w:space="0"/>
              <w:bottom w:val="single" w:color="auto" w:sz="2" w:space="0"/>
              <w:right w:val="single" w:color="auto" w:sz="2" w:space="0"/>
            </w:tcBorders>
            <w:vAlign w:val="center"/>
          </w:tcPr>
          <w:p w14:paraId="77285354">
            <w:pPr>
              <w:adjustRightInd w:val="0"/>
              <w:snapToGrid w:val="0"/>
              <w:jc w:val="center"/>
            </w:pPr>
            <w:r>
              <w:t>COD</w:t>
            </w:r>
          </w:p>
        </w:tc>
        <w:tc>
          <w:tcPr>
            <w:tcW w:w="563" w:type="pct"/>
            <w:tcBorders>
              <w:top w:val="single" w:color="auto" w:sz="2" w:space="0"/>
              <w:left w:val="single" w:color="auto" w:sz="2" w:space="0"/>
              <w:bottom w:val="single" w:color="auto" w:sz="2" w:space="0"/>
              <w:right w:val="single" w:color="auto" w:sz="2" w:space="0"/>
            </w:tcBorders>
            <w:vAlign w:val="center"/>
          </w:tcPr>
          <w:p w14:paraId="6111A7EA">
            <w:pPr>
              <w:adjustRightInd w:val="0"/>
              <w:snapToGrid w:val="0"/>
              <w:jc w:val="center"/>
            </w:pPr>
            <w:r>
              <w:t>氨氮</w:t>
            </w:r>
          </w:p>
        </w:tc>
        <w:tc>
          <w:tcPr>
            <w:tcW w:w="569" w:type="pct"/>
            <w:tcBorders>
              <w:top w:val="single" w:color="auto" w:sz="2" w:space="0"/>
              <w:left w:val="single" w:color="auto" w:sz="2" w:space="0"/>
              <w:bottom w:val="single" w:color="auto" w:sz="2" w:space="0"/>
              <w:right w:val="single" w:color="auto" w:sz="2" w:space="0"/>
            </w:tcBorders>
            <w:vAlign w:val="center"/>
          </w:tcPr>
          <w:p w14:paraId="7D63A0EF">
            <w:pPr>
              <w:adjustRightInd w:val="0"/>
              <w:snapToGrid w:val="0"/>
              <w:jc w:val="center"/>
            </w:pPr>
            <w:r>
              <w:t>总磷</w:t>
            </w:r>
          </w:p>
        </w:tc>
        <w:tc>
          <w:tcPr>
            <w:tcW w:w="571" w:type="pct"/>
            <w:tcBorders>
              <w:top w:val="single" w:color="auto" w:sz="2" w:space="0"/>
              <w:left w:val="single" w:color="auto" w:sz="2" w:space="0"/>
              <w:bottom w:val="single" w:color="auto" w:sz="2" w:space="0"/>
              <w:right w:val="single" w:color="auto" w:sz="2" w:space="0"/>
            </w:tcBorders>
            <w:vAlign w:val="center"/>
          </w:tcPr>
          <w:p w14:paraId="7221E45C">
            <w:pPr>
              <w:adjustRightInd w:val="0"/>
              <w:snapToGrid w:val="0"/>
              <w:jc w:val="center"/>
            </w:pPr>
            <w:r>
              <w:rPr>
                <w:rFonts w:hint="eastAsia"/>
              </w:rPr>
              <w:t>S</w:t>
            </w:r>
            <w:r>
              <w:t>S</w:t>
            </w:r>
          </w:p>
        </w:tc>
        <w:tc>
          <w:tcPr>
            <w:tcW w:w="477" w:type="pct"/>
            <w:tcBorders>
              <w:top w:val="single" w:color="auto" w:sz="2" w:space="0"/>
              <w:left w:val="single" w:color="auto" w:sz="2" w:space="0"/>
              <w:bottom w:val="single" w:color="auto" w:sz="2" w:space="0"/>
              <w:right w:val="single" w:color="auto" w:sz="2" w:space="0"/>
            </w:tcBorders>
            <w:vAlign w:val="center"/>
          </w:tcPr>
          <w:p w14:paraId="1942A139">
            <w:pPr>
              <w:adjustRightInd w:val="0"/>
              <w:snapToGrid w:val="0"/>
              <w:jc w:val="center"/>
            </w:pPr>
            <w:r>
              <w:rPr>
                <w:rFonts w:hint="eastAsia"/>
              </w:rPr>
              <w:t>A</w:t>
            </w:r>
            <w:r>
              <w:t>OX</w:t>
            </w:r>
          </w:p>
        </w:tc>
        <w:tc>
          <w:tcPr>
            <w:tcW w:w="657" w:type="pct"/>
            <w:tcBorders>
              <w:top w:val="single" w:color="auto" w:sz="2" w:space="0"/>
              <w:left w:val="single" w:color="auto" w:sz="2" w:space="0"/>
              <w:bottom w:val="single" w:color="auto" w:sz="2" w:space="0"/>
              <w:right w:val="single" w:color="auto" w:sz="2" w:space="0"/>
            </w:tcBorders>
            <w:vAlign w:val="center"/>
          </w:tcPr>
          <w:p w14:paraId="2C2FCEAA">
            <w:pPr>
              <w:adjustRightInd w:val="0"/>
              <w:snapToGrid w:val="0"/>
              <w:jc w:val="center"/>
            </w:pPr>
            <w:r>
              <w:rPr>
                <w:rFonts w:hint="eastAsia"/>
              </w:rPr>
              <w:t>三氯甲烷</w:t>
            </w:r>
          </w:p>
        </w:tc>
      </w:tr>
      <w:tr w14:paraId="57F313B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jc w:val="center"/>
        </w:trPr>
        <w:tc>
          <w:tcPr>
            <w:tcW w:w="1419" w:type="pct"/>
            <w:tcBorders>
              <w:top w:val="single" w:color="auto" w:sz="2" w:space="0"/>
              <w:left w:val="single" w:color="auto" w:sz="2" w:space="0"/>
              <w:bottom w:val="single" w:color="auto" w:sz="2" w:space="0"/>
              <w:right w:val="single" w:color="auto" w:sz="2" w:space="0"/>
            </w:tcBorders>
            <w:vAlign w:val="center"/>
          </w:tcPr>
          <w:p w14:paraId="5714C359">
            <w:pPr>
              <w:adjustRightInd w:val="0"/>
              <w:snapToGrid w:val="0"/>
              <w:jc w:val="center"/>
            </w:pPr>
            <w:r>
              <w:t>GB8978-1996三级</w:t>
            </w:r>
          </w:p>
        </w:tc>
        <w:tc>
          <w:tcPr>
            <w:tcW w:w="320" w:type="pct"/>
            <w:vMerge w:val="restart"/>
            <w:tcBorders>
              <w:top w:val="single" w:color="auto" w:sz="2" w:space="0"/>
              <w:left w:val="single" w:color="auto" w:sz="2" w:space="0"/>
              <w:bottom w:val="single" w:color="auto" w:sz="2" w:space="0"/>
              <w:right w:val="single" w:color="auto" w:sz="2" w:space="0"/>
            </w:tcBorders>
            <w:vAlign w:val="center"/>
          </w:tcPr>
          <w:p w14:paraId="5297103D">
            <w:pPr>
              <w:adjustRightInd w:val="0"/>
              <w:snapToGrid w:val="0"/>
              <w:jc w:val="center"/>
            </w:pPr>
            <w:r>
              <w:t>6~9</w:t>
            </w:r>
          </w:p>
        </w:tc>
        <w:tc>
          <w:tcPr>
            <w:tcW w:w="424" w:type="pct"/>
            <w:tcBorders>
              <w:top w:val="single" w:color="auto" w:sz="2" w:space="0"/>
              <w:left w:val="single" w:color="auto" w:sz="2" w:space="0"/>
              <w:bottom w:val="single" w:color="auto" w:sz="2" w:space="0"/>
              <w:right w:val="single" w:color="auto" w:sz="2" w:space="0"/>
            </w:tcBorders>
            <w:vAlign w:val="center"/>
          </w:tcPr>
          <w:p w14:paraId="0856C503">
            <w:pPr>
              <w:adjustRightInd w:val="0"/>
              <w:snapToGrid w:val="0"/>
              <w:jc w:val="center"/>
            </w:pPr>
            <w:r>
              <w:t>500</w:t>
            </w:r>
          </w:p>
        </w:tc>
        <w:tc>
          <w:tcPr>
            <w:tcW w:w="563" w:type="pct"/>
            <w:tcBorders>
              <w:top w:val="single" w:color="auto" w:sz="2" w:space="0"/>
              <w:left w:val="single" w:color="auto" w:sz="2" w:space="0"/>
              <w:bottom w:val="single" w:color="auto" w:sz="2" w:space="0"/>
              <w:right w:val="single" w:color="auto" w:sz="2" w:space="0"/>
            </w:tcBorders>
            <w:vAlign w:val="center"/>
          </w:tcPr>
          <w:p w14:paraId="03D0B732">
            <w:pPr>
              <w:adjustRightInd w:val="0"/>
              <w:snapToGrid w:val="0"/>
              <w:jc w:val="center"/>
            </w:pPr>
            <w:r>
              <w:t>35</w:t>
            </w:r>
            <w:r>
              <w:rPr>
                <w:rFonts w:hint="eastAsia"/>
                <w:vertAlign w:val="superscript"/>
              </w:rPr>
              <w:t>①</w:t>
            </w:r>
          </w:p>
        </w:tc>
        <w:tc>
          <w:tcPr>
            <w:tcW w:w="569" w:type="pct"/>
            <w:tcBorders>
              <w:top w:val="single" w:color="auto" w:sz="2" w:space="0"/>
              <w:left w:val="single" w:color="auto" w:sz="2" w:space="0"/>
              <w:bottom w:val="single" w:color="auto" w:sz="2" w:space="0"/>
              <w:right w:val="single" w:color="auto" w:sz="2" w:space="0"/>
            </w:tcBorders>
            <w:vAlign w:val="center"/>
          </w:tcPr>
          <w:p w14:paraId="7910A7FE">
            <w:pPr>
              <w:adjustRightInd w:val="0"/>
              <w:snapToGrid w:val="0"/>
              <w:jc w:val="center"/>
            </w:pPr>
            <w:r>
              <w:t>8</w:t>
            </w:r>
            <w:r>
              <w:rPr>
                <w:rFonts w:hint="eastAsia"/>
                <w:vertAlign w:val="superscript"/>
              </w:rPr>
              <w:t>①</w:t>
            </w:r>
          </w:p>
        </w:tc>
        <w:tc>
          <w:tcPr>
            <w:tcW w:w="571" w:type="pct"/>
            <w:tcBorders>
              <w:top w:val="single" w:color="auto" w:sz="2" w:space="0"/>
              <w:left w:val="single" w:color="auto" w:sz="2" w:space="0"/>
              <w:bottom w:val="single" w:color="auto" w:sz="2" w:space="0"/>
              <w:right w:val="single" w:color="auto" w:sz="2" w:space="0"/>
            </w:tcBorders>
            <w:vAlign w:val="center"/>
          </w:tcPr>
          <w:p w14:paraId="0F09A945">
            <w:pPr>
              <w:adjustRightInd w:val="0"/>
              <w:snapToGrid w:val="0"/>
              <w:jc w:val="center"/>
            </w:pPr>
            <w:r>
              <w:t>400</w:t>
            </w:r>
          </w:p>
        </w:tc>
        <w:tc>
          <w:tcPr>
            <w:tcW w:w="477" w:type="pct"/>
            <w:tcBorders>
              <w:top w:val="single" w:color="auto" w:sz="2" w:space="0"/>
              <w:left w:val="single" w:color="auto" w:sz="2" w:space="0"/>
              <w:bottom w:val="single" w:color="auto" w:sz="2" w:space="0"/>
              <w:right w:val="single" w:color="auto" w:sz="2" w:space="0"/>
            </w:tcBorders>
            <w:vAlign w:val="center"/>
          </w:tcPr>
          <w:p w14:paraId="00AF886C">
            <w:pPr>
              <w:adjustRightInd w:val="0"/>
              <w:snapToGrid w:val="0"/>
              <w:jc w:val="center"/>
            </w:pPr>
            <w:r>
              <w:rPr>
                <w:rFonts w:hint="eastAsia"/>
              </w:rPr>
              <w:t>8</w:t>
            </w:r>
            <w:r>
              <w:t>.0</w:t>
            </w:r>
          </w:p>
        </w:tc>
        <w:tc>
          <w:tcPr>
            <w:tcW w:w="657" w:type="pct"/>
            <w:tcBorders>
              <w:top w:val="single" w:color="auto" w:sz="2" w:space="0"/>
              <w:left w:val="single" w:color="auto" w:sz="2" w:space="0"/>
              <w:bottom w:val="single" w:color="auto" w:sz="2" w:space="0"/>
              <w:right w:val="single" w:color="auto" w:sz="2" w:space="0"/>
            </w:tcBorders>
            <w:vAlign w:val="center"/>
          </w:tcPr>
          <w:p w14:paraId="69114E3B">
            <w:pPr>
              <w:adjustRightInd w:val="0"/>
              <w:snapToGrid w:val="0"/>
              <w:jc w:val="center"/>
            </w:pPr>
            <w:r>
              <w:rPr>
                <w:rFonts w:hint="eastAsia"/>
              </w:rPr>
              <w:t>1</w:t>
            </w:r>
            <w:r>
              <w:t>.0</w:t>
            </w:r>
          </w:p>
        </w:tc>
      </w:tr>
      <w:tr w14:paraId="16A85F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jc w:val="center"/>
        </w:trPr>
        <w:tc>
          <w:tcPr>
            <w:tcW w:w="1419" w:type="pct"/>
            <w:tcBorders>
              <w:top w:val="single" w:color="auto" w:sz="2" w:space="0"/>
              <w:left w:val="single" w:color="auto" w:sz="2" w:space="0"/>
              <w:bottom w:val="single" w:color="auto" w:sz="2" w:space="0"/>
              <w:right w:val="single" w:color="auto" w:sz="2" w:space="0"/>
            </w:tcBorders>
            <w:vAlign w:val="center"/>
          </w:tcPr>
          <w:p w14:paraId="23481019">
            <w:pPr>
              <w:adjustRightInd w:val="0"/>
              <w:snapToGrid w:val="0"/>
              <w:jc w:val="center"/>
            </w:pPr>
            <w:r>
              <w:t>DB33/2169-2018</w:t>
            </w:r>
          </w:p>
        </w:tc>
        <w:tc>
          <w:tcPr>
            <w:tcW w:w="320" w:type="pct"/>
            <w:vMerge w:val="continue"/>
            <w:tcBorders>
              <w:top w:val="single" w:color="auto" w:sz="2" w:space="0"/>
              <w:left w:val="single" w:color="auto" w:sz="2" w:space="0"/>
              <w:bottom w:val="single" w:color="auto" w:sz="2" w:space="0"/>
              <w:right w:val="single" w:color="auto" w:sz="2" w:space="0"/>
            </w:tcBorders>
            <w:vAlign w:val="center"/>
          </w:tcPr>
          <w:p w14:paraId="1E9E66E6">
            <w:pPr>
              <w:adjustRightInd w:val="0"/>
              <w:snapToGrid w:val="0"/>
              <w:jc w:val="center"/>
            </w:pPr>
          </w:p>
        </w:tc>
        <w:tc>
          <w:tcPr>
            <w:tcW w:w="424" w:type="pct"/>
            <w:tcBorders>
              <w:top w:val="single" w:color="auto" w:sz="2" w:space="0"/>
              <w:left w:val="single" w:color="auto" w:sz="2" w:space="0"/>
              <w:bottom w:val="single" w:color="auto" w:sz="2" w:space="0"/>
              <w:right w:val="single" w:color="auto" w:sz="2" w:space="0"/>
            </w:tcBorders>
            <w:vAlign w:val="center"/>
          </w:tcPr>
          <w:p w14:paraId="3DDE5AE6">
            <w:pPr>
              <w:adjustRightInd w:val="0"/>
              <w:snapToGrid w:val="0"/>
              <w:jc w:val="center"/>
            </w:pPr>
            <w:r>
              <w:t>40</w:t>
            </w:r>
          </w:p>
        </w:tc>
        <w:tc>
          <w:tcPr>
            <w:tcW w:w="563" w:type="pct"/>
            <w:tcBorders>
              <w:top w:val="single" w:color="auto" w:sz="2" w:space="0"/>
              <w:left w:val="single" w:color="auto" w:sz="2" w:space="0"/>
              <w:bottom w:val="single" w:color="auto" w:sz="2" w:space="0"/>
              <w:right w:val="single" w:color="auto" w:sz="2" w:space="0"/>
            </w:tcBorders>
            <w:vAlign w:val="center"/>
          </w:tcPr>
          <w:p w14:paraId="1651FF20">
            <w:pPr>
              <w:adjustRightInd w:val="0"/>
              <w:snapToGrid w:val="0"/>
              <w:jc w:val="center"/>
            </w:pPr>
            <w:r>
              <w:t>2（4）</w:t>
            </w:r>
            <w:r>
              <w:rPr>
                <w:rFonts w:hint="eastAsia"/>
                <w:vertAlign w:val="superscript"/>
              </w:rPr>
              <w:t>②</w:t>
            </w:r>
          </w:p>
        </w:tc>
        <w:tc>
          <w:tcPr>
            <w:tcW w:w="569" w:type="pct"/>
            <w:tcBorders>
              <w:top w:val="single" w:color="auto" w:sz="2" w:space="0"/>
              <w:left w:val="single" w:color="auto" w:sz="2" w:space="0"/>
              <w:bottom w:val="single" w:color="auto" w:sz="2" w:space="0"/>
              <w:right w:val="single" w:color="auto" w:sz="2" w:space="0"/>
            </w:tcBorders>
            <w:vAlign w:val="center"/>
          </w:tcPr>
          <w:p w14:paraId="62B532BC">
            <w:pPr>
              <w:adjustRightInd w:val="0"/>
              <w:snapToGrid w:val="0"/>
              <w:jc w:val="center"/>
            </w:pPr>
            <w:r>
              <w:t>0.3</w:t>
            </w:r>
          </w:p>
        </w:tc>
        <w:tc>
          <w:tcPr>
            <w:tcW w:w="571" w:type="pct"/>
            <w:tcBorders>
              <w:top w:val="single" w:color="auto" w:sz="2" w:space="0"/>
              <w:left w:val="single" w:color="auto" w:sz="2" w:space="0"/>
              <w:bottom w:val="single" w:color="auto" w:sz="2" w:space="0"/>
              <w:right w:val="single" w:color="auto" w:sz="2" w:space="0"/>
            </w:tcBorders>
            <w:vAlign w:val="center"/>
          </w:tcPr>
          <w:p w14:paraId="5C683468">
            <w:pPr>
              <w:adjustRightInd w:val="0"/>
              <w:snapToGrid w:val="0"/>
              <w:jc w:val="center"/>
              <w:rPr>
                <w:rFonts w:hint="eastAsia"/>
              </w:rPr>
            </w:pPr>
            <w:r>
              <w:t>10</w:t>
            </w:r>
            <w:r>
              <w:rPr>
                <w:vertAlign w:val="superscript"/>
              </w:rPr>
              <w:t>③</w:t>
            </w:r>
          </w:p>
        </w:tc>
        <w:tc>
          <w:tcPr>
            <w:tcW w:w="477" w:type="pct"/>
            <w:tcBorders>
              <w:top w:val="single" w:color="auto" w:sz="2" w:space="0"/>
              <w:left w:val="single" w:color="auto" w:sz="2" w:space="0"/>
              <w:bottom w:val="single" w:color="auto" w:sz="2" w:space="0"/>
              <w:right w:val="single" w:color="auto" w:sz="2" w:space="0"/>
            </w:tcBorders>
            <w:vAlign w:val="center"/>
          </w:tcPr>
          <w:p w14:paraId="24AF5904">
            <w:pPr>
              <w:adjustRightInd w:val="0"/>
              <w:snapToGrid w:val="0"/>
              <w:jc w:val="center"/>
            </w:pPr>
            <w:r>
              <w:t>1.0</w:t>
            </w:r>
          </w:p>
        </w:tc>
        <w:tc>
          <w:tcPr>
            <w:tcW w:w="657" w:type="pct"/>
            <w:tcBorders>
              <w:top w:val="single" w:color="auto" w:sz="2" w:space="0"/>
              <w:left w:val="single" w:color="auto" w:sz="2" w:space="0"/>
              <w:bottom w:val="single" w:color="auto" w:sz="2" w:space="0"/>
              <w:right w:val="single" w:color="auto" w:sz="2" w:space="0"/>
            </w:tcBorders>
            <w:vAlign w:val="center"/>
          </w:tcPr>
          <w:p w14:paraId="75F6C31E">
            <w:pPr>
              <w:adjustRightInd w:val="0"/>
              <w:snapToGrid w:val="0"/>
              <w:jc w:val="center"/>
            </w:pPr>
            <w:r>
              <w:rPr>
                <w:rFonts w:hint="eastAsia"/>
              </w:rPr>
              <w:t>-</w:t>
            </w:r>
            <w:r>
              <w:t>-</w:t>
            </w:r>
          </w:p>
        </w:tc>
      </w:tr>
      <w:tr w14:paraId="26BBFEF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jc w:val="center"/>
        </w:trPr>
        <w:tc>
          <w:tcPr>
            <w:tcW w:w="5000" w:type="pct"/>
            <w:gridSpan w:val="8"/>
            <w:tcBorders>
              <w:top w:val="single" w:color="auto" w:sz="2" w:space="0"/>
              <w:left w:val="single" w:color="auto" w:sz="2" w:space="0"/>
              <w:bottom w:val="single" w:color="auto" w:sz="2" w:space="0"/>
              <w:right w:val="single" w:color="auto" w:sz="2" w:space="0"/>
            </w:tcBorders>
            <w:vAlign w:val="center"/>
          </w:tcPr>
          <w:p w14:paraId="5471A461">
            <w:pPr>
              <w:adjustRightInd w:val="0"/>
              <w:snapToGrid w:val="0"/>
              <w:jc w:val="center"/>
            </w:pPr>
            <w:r>
              <w:rPr>
                <w:rFonts w:hint="eastAsia"/>
              </w:rPr>
              <w:t>单位产品基准排水量300m</w:t>
            </w:r>
            <w:r>
              <w:rPr>
                <w:rFonts w:hint="eastAsia"/>
                <w:vertAlign w:val="superscript"/>
              </w:rPr>
              <w:t>3</w:t>
            </w:r>
            <w:r>
              <w:rPr>
                <w:rFonts w:hint="eastAsia"/>
              </w:rPr>
              <w:t>/t产品</w:t>
            </w:r>
          </w:p>
        </w:tc>
      </w:tr>
      <w:tr w14:paraId="7BA0BE1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jc w:val="center"/>
        </w:trPr>
        <w:tc>
          <w:tcPr>
            <w:tcW w:w="5000" w:type="pct"/>
            <w:gridSpan w:val="8"/>
            <w:tcBorders>
              <w:top w:val="single" w:color="auto" w:sz="2" w:space="0"/>
              <w:left w:val="single" w:color="auto" w:sz="2" w:space="0"/>
              <w:bottom w:val="single" w:color="auto" w:sz="2" w:space="0"/>
              <w:right w:val="single" w:color="auto" w:sz="2" w:space="0"/>
            </w:tcBorders>
            <w:vAlign w:val="center"/>
          </w:tcPr>
          <w:p w14:paraId="15305E5C">
            <w:pPr>
              <w:adjustRightInd w:val="0"/>
              <w:snapToGrid w:val="0"/>
              <w:jc w:val="center"/>
            </w:pPr>
            <w:r>
              <w:rPr>
                <w:rFonts w:hint="eastAsia"/>
              </w:rPr>
              <w:t>注：①氨氮、总磷参照执行《工业企业废水氮、磷污染物间接排放限值》(DB33/887-2013)等相关标准限值；②括号内数值为每年1</w:t>
            </w:r>
            <w:r>
              <w:t>1</w:t>
            </w:r>
            <w:r>
              <w:rPr>
                <w:rFonts w:hint="eastAsia"/>
              </w:rPr>
              <w:t>月1日至次年3月3</w:t>
            </w:r>
            <w:r>
              <w:t>1</w:t>
            </w:r>
            <w:r>
              <w:rPr>
                <w:rFonts w:hint="eastAsia"/>
              </w:rPr>
              <w:t>日执行；③SS执行《城镇污水处理厂污染物排放标准》（GB18918-2002）一级A标准。</w:t>
            </w:r>
          </w:p>
        </w:tc>
      </w:tr>
    </w:tbl>
    <w:p w14:paraId="60A99448">
      <w:pPr>
        <w:pStyle w:val="120"/>
        <w:ind w:firstLine="482"/>
        <w:jc w:val="left"/>
        <w:outlineLvl w:val="2"/>
        <w:rPr>
          <w:b/>
          <w:color w:val="000000"/>
        </w:rPr>
      </w:pPr>
      <w:bookmarkStart w:id="11" w:name="_Toc5612"/>
      <w:r>
        <w:rPr>
          <w:b/>
          <w:color w:val="000000"/>
        </w:rPr>
        <w:t>3</w:t>
      </w:r>
      <w:r>
        <w:rPr>
          <w:rFonts w:hint="eastAsia"/>
          <w:b/>
          <w:color w:val="000000"/>
        </w:rPr>
        <w:t>、噪声</w:t>
      </w:r>
      <w:bookmarkEnd w:id="11"/>
    </w:p>
    <w:p w14:paraId="64AA67D8">
      <w:pPr>
        <w:snapToGrid w:val="0"/>
        <w:spacing w:line="360" w:lineRule="auto"/>
        <w:ind w:firstLine="480" w:firstLineChars="200"/>
        <w:rPr>
          <w:sz w:val="24"/>
          <w:szCs w:val="24"/>
        </w:rPr>
      </w:pPr>
      <w:r>
        <w:rPr>
          <w:rFonts w:hint="eastAsia"/>
          <w:sz w:val="24"/>
          <w:szCs w:val="24"/>
        </w:rPr>
        <w:t>项目营运期间，四周厂界噪声执行《工业企业厂界环境噪声排放标准》</w:t>
      </w:r>
      <w:r>
        <w:rPr>
          <w:sz w:val="24"/>
          <w:szCs w:val="24"/>
        </w:rPr>
        <w:t>(GB12348-2008)</w:t>
      </w:r>
      <w:r>
        <w:rPr>
          <w:rFonts w:hint="eastAsia"/>
          <w:sz w:val="24"/>
          <w:szCs w:val="24"/>
        </w:rPr>
        <w:t>中的</w:t>
      </w:r>
      <w:r>
        <w:rPr>
          <w:sz w:val="24"/>
          <w:szCs w:val="24"/>
        </w:rPr>
        <w:t>3</w:t>
      </w:r>
      <w:r>
        <w:rPr>
          <w:rFonts w:hint="eastAsia"/>
          <w:sz w:val="24"/>
          <w:szCs w:val="24"/>
        </w:rPr>
        <w:t>类标准，具体标准值见下表。</w:t>
      </w:r>
    </w:p>
    <w:p w14:paraId="785EB390">
      <w:pPr>
        <w:pStyle w:val="116"/>
        <w:numPr>
          <w:ilvl w:val="0"/>
          <w:numId w:val="20"/>
        </w:numPr>
        <w:spacing w:before="156"/>
        <w:rPr>
          <w:color w:val="000000"/>
        </w:rPr>
      </w:pPr>
      <w:r>
        <w:rPr>
          <w:color w:val="000000"/>
        </w:rPr>
        <w:t>GB12348-2008</w:t>
      </w:r>
      <w:r>
        <w:rPr>
          <w:rFonts w:hint="eastAsia"/>
          <w:color w:val="000000"/>
        </w:rPr>
        <w:t>《工业企业厂界环境噪声排放标准》</w:t>
      </w:r>
      <w:r>
        <w:rPr>
          <w:color w:val="000000"/>
        </w:rPr>
        <w:t xml:space="preserve"> </w:t>
      </w:r>
      <w:r>
        <w:rPr>
          <w:rFonts w:hint="eastAsia"/>
          <w:color w:val="000000"/>
        </w:rPr>
        <w:t>单位：d</w:t>
      </w:r>
      <w:r>
        <w:rPr>
          <w:color w:val="000000"/>
        </w:rPr>
        <w:t>B(A)</w:t>
      </w:r>
    </w:p>
    <w:tbl>
      <w:tblPr>
        <w:tblStyle w:val="8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2787"/>
        <w:gridCol w:w="2787"/>
        <w:gridCol w:w="2785"/>
      </w:tblGrid>
      <w:tr w14:paraId="396C0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2787" w:type="dxa"/>
            <w:vMerge w:val="restart"/>
            <w:tcBorders>
              <w:top w:val="single" w:color="auto" w:sz="4" w:space="0"/>
              <w:left w:val="single" w:color="auto" w:sz="4" w:space="0"/>
              <w:bottom w:val="single" w:color="auto" w:sz="4" w:space="0"/>
              <w:right w:val="single" w:color="auto" w:sz="4" w:space="0"/>
            </w:tcBorders>
            <w:vAlign w:val="center"/>
          </w:tcPr>
          <w:p w14:paraId="641BA34E">
            <w:pPr>
              <w:adjustRightInd w:val="0"/>
              <w:snapToGrid w:val="0"/>
              <w:jc w:val="center"/>
            </w:pPr>
            <w:r>
              <w:rPr>
                <w:rFonts w:hint="eastAsia"/>
              </w:rPr>
              <w:t>类别</w:t>
            </w:r>
          </w:p>
        </w:tc>
        <w:tc>
          <w:tcPr>
            <w:tcW w:w="5572" w:type="dxa"/>
            <w:gridSpan w:val="2"/>
            <w:tcBorders>
              <w:top w:val="single" w:color="auto" w:sz="4" w:space="0"/>
              <w:left w:val="single" w:color="auto" w:sz="4" w:space="0"/>
              <w:bottom w:val="single" w:color="auto" w:sz="4" w:space="0"/>
              <w:right w:val="single" w:color="auto" w:sz="4" w:space="0"/>
            </w:tcBorders>
            <w:vAlign w:val="center"/>
          </w:tcPr>
          <w:p w14:paraId="1354DB41">
            <w:pPr>
              <w:adjustRightInd w:val="0"/>
              <w:snapToGrid w:val="0"/>
              <w:jc w:val="center"/>
            </w:pPr>
            <w:r>
              <w:rPr>
                <w:rFonts w:hint="eastAsia"/>
              </w:rPr>
              <w:t>等效声级</w:t>
            </w:r>
            <w:r>
              <w:t>Leq</w:t>
            </w:r>
          </w:p>
        </w:tc>
      </w:tr>
      <w:tr w14:paraId="2548C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F496427">
            <w:pPr>
              <w:adjustRightInd w:val="0"/>
              <w:snapToGrid w:val="0"/>
              <w:jc w:val="center"/>
            </w:pPr>
          </w:p>
        </w:tc>
        <w:tc>
          <w:tcPr>
            <w:tcW w:w="2787" w:type="dxa"/>
            <w:tcBorders>
              <w:top w:val="single" w:color="auto" w:sz="4" w:space="0"/>
              <w:left w:val="single" w:color="auto" w:sz="4" w:space="0"/>
              <w:bottom w:val="single" w:color="auto" w:sz="4" w:space="0"/>
              <w:right w:val="single" w:color="auto" w:sz="4" w:space="0"/>
            </w:tcBorders>
            <w:vAlign w:val="center"/>
          </w:tcPr>
          <w:p w14:paraId="3D94300B">
            <w:pPr>
              <w:pStyle w:val="45"/>
              <w:adjustRightInd w:val="0"/>
              <w:snapToGrid w:val="0"/>
              <w:rPr>
                <w:kern w:val="0"/>
                <w:sz w:val="21"/>
                <w:szCs w:val="21"/>
              </w:rPr>
            </w:pPr>
            <w:r>
              <w:rPr>
                <w:rFonts w:hint="eastAsia"/>
                <w:kern w:val="0"/>
                <w:sz w:val="21"/>
                <w:szCs w:val="21"/>
              </w:rPr>
              <w:t>昼间</w:t>
            </w:r>
          </w:p>
        </w:tc>
        <w:tc>
          <w:tcPr>
            <w:tcW w:w="2785" w:type="dxa"/>
            <w:tcBorders>
              <w:top w:val="single" w:color="auto" w:sz="4" w:space="0"/>
              <w:left w:val="single" w:color="auto" w:sz="4" w:space="0"/>
              <w:bottom w:val="single" w:color="auto" w:sz="4" w:space="0"/>
              <w:right w:val="single" w:color="auto" w:sz="4" w:space="0"/>
            </w:tcBorders>
            <w:vAlign w:val="center"/>
          </w:tcPr>
          <w:p w14:paraId="7903E3D8">
            <w:pPr>
              <w:pStyle w:val="45"/>
              <w:adjustRightInd w:val="0"/>
              <w:snapToGrid w:val="0"/>
              <w:ind w:left="360" w:hanging="360"/>
              <w:rPr>
                <w:kern w:val="0"/>
                <w:sz w:val="21"/>
                <w:szCs w:val="21"/>
              </w:rPr>
            </w:pPr>
            <w:r>
              <w:rPr>
                <w:rFonts w:hint="eastAsia"/>
                <w:kern w:val="0"/>
                <w:sz w:val="21"/>
                <w:szCs w:val="21"/>
              </w:rPr>
              <w:t>夜间</w:t>
            </w:r>
          </w:p>
        </w:tc>
      </w:tr>
      <w:tr w14:paraId="6A4AB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2787" w:type="dxa"/>
            <w:tcBorders>
              <w:top w:val="single" w:color="auto" w:sz="4" w:space="0"/>
              <w:left w:val="single" w:color="auto" w:sz="4" w:space="0"/>
              <w:bottom w:val="single" w:color="auto" w:sz="4" w:space="0"/>
              <w:right w:val="single" w:color="auto" w:sz="4" w:space="0"/>
            </w:tcBorders>
            <w:vAlign w:val="center"/>
          </w:tcPr>
          <w:p w14:paraId="74A4AB8A">
            <w:pPr>
              <w:adjustRightInd w:val="0"/>
              <w:snapToGrid w:val="0"/>
              <w:jc w:val="center"/>
            </w:pPr>
            <w:r>
              <w:t>3</w:t>
            </w:r>
            <w:r>
              <w:rPr>
                <w:rFonts w:hint="eastAsia"/>
              </w:rPr>
              <w:t>类</w:t>
            </w:r>
          </w:p>
        </w:tc>
        <w:tc>
          <w:tcPr>
            <w:tcW w:w="2787" w:type="dxa"/>
            <w:tcBorders>
              <w:top w:val="single" w:color="auto" w:sz="4" w:space="0"/>
              <w:left w:val="single" w:color="auto" w:sz="4" w:space="0"/>
              <w:bottom w:val="single" w:color="auto" w:sz="4" w:space="0"/>
              <w:right w:val="single" w:color="auto" w:sz="4" w:space="0"/>
            </w:tcBorders>
            <w:vAlign w:val="center"/>
          </w:tcPr>
          <w:p w14:paraId="6C55BA14">
            <w:pPr>
              <w:adjustRightInd w:val="0"/>
              <w:snapToGrid w:val="0"/>
              <w:jc w:val="center"/>
            </w:pPr>
            <w:r>
              <w:t>65</w:t>
            </w:r>
          </w:p>
        </w:tc>
        <w:tc>
          <w:tcPr>
            <w:tcW w:w="2785" w:type="dxa"/>
            <w:tcBorders>
              <w:top w:val="single" w:color="auto" w:sz="4" w:space="0"/>
              <w:left w:val="single" w:color="auto" w:sz="4" w:space="0"/>
              <w:bottom w:val="single" w:color="auto" w:sz="4" w:space="0"/>
              <w:right w:val="single" w:color="auto" w:sz="4" w:space="0"/>
            </w:tcBorders>
            <w:vAlign w:val="center"/>
          </w:tcPr>
          <w:p w14:paraId="2FD06F4D">
            <w:pPr>
              <w:adjustRightInd w:val="0"/>
              <w:snapToGrid w:val="0"/>
              <w:jc w:val="center"/>
            </w:pPr>
            <w:r>
              <w:t>55</w:t>
            </w:r>
          </w:p>
        </w:tc>
      </w:tr>
    </w:tbl>
    <w:p w14:paraId="4F1A9DD2">
      <w:pPr>
        <w:pStyle w:val="120"/>
        <w:ind w:firstLine="482"/>
        <w:jc w:val="left"/>
        <w:outlineLvl w:val="2"/>
        <w:rPr>
          <w:b/>
          <w:color w:val="000000"/>
        </w:rPr>
      </w:pPr>
      <w:bookmarkStart w:id="12" w:name="_Toc718"/>
      <w:r>
        <w:rPr>
          <w:b/>
          <w:color w:val="000000"/>
        </w:rPr>
        <w:t>4</w:t>
      </w:r>
      <w:r>
        <w:rPr>
          <w:rFonts w:hint="eastAsia"/>
          <w:b/>
          <w:color w:val="000000"/>
        </w:rPr>
        <w:t>、固体废物控制标准</w:t>
      </w:r>
      <w:bookmarkEnd w:id="12"/>
    </w:p>
    <w:p w14:paraId="4B25605F">
      <w:pPr>
        <w:pStyle w:val="120"/>
        <w:ind w:firstLine="480"/>
        <w:rPr>
          <w:b/>
          <w:color w:val="000000"/>
        </w:rPr>
      </w:pPr>
      <w:r>
        <w:rPr>
          <w:rFonts w:hint="eastAsia"/>
        </w:rPr>
        <w:t>采用库房、包装工具（罐、桶、包装袋等）贮存一般工业固体废物过程的污染控制，其贮存过程应满足相应防渗漏、防雨淋、防扬尘等环境保护要求，其他形式存放的固废执行《一般工业固体废物贮存和填埋污染控制标准》（GB18599-2020）要求；危险废物的贮存执行《危险废物贮存污染控制标准》（GB18597-2023）。</w:t>
      </w:r>
    </w:p>
    <w:p w14:paraId="73EF099B">
      <w:pPr>
        <w:pStyle w:val="3"/>
        <w:spacing w:line="360" w:lineRule="auto"/>
        <w:jc w:val="left"/>
      </w:pPr>
      <w:bookmarkStart w:id="13" w:name="_Toc22266"/>
      <w:r>
        <w:rPr>
          <w:rFonts w:hint="eastAsia"/>
        </w:rPr>
        <w:t>四、与《杭州市生态环境分区管控动态更新方案》及规划环评符合性分析</w:t>
      </w:r>
      <w:bookmarkEnd w:id="13"/>
    </w:p>
    <w:p w14:paraId="34506B22">
      <w:pPr>
        <w:pStyle w:val="120"/>
        <w:ind w:firstLine="482"/>
        <w:jc w:val="left"/>
        <w:outlineLvl w:val="1"/>
        <w:rPr>
          <w:b/>
          <w:color w:val="000000"/>
        </w:rPr>
      </w:pPr>
      <w:bookmarkStart w:id="14" w:name="_Toc31724"/>
      <w:r>
        <w:rPr>
          <w:rFonts w:hint="eastAsia"/>
          <w:b/>
          <w:color w:val="000000"/>
        </w:rPr>
        <w:t>（1）《杭州市生态环境分区管控动态更新方案》相符性分析</w:t>
      </w:r>
      <w:bookmarkEnd w:id="14"/>
    </w:p>
    <w:p w14:paraId="0C2AB984">
      <w:pPr>
        <w:pStyle w:val="120"/>
        <w:adjustRightInd w:val="0"/>
        <w:snapToGrid w:val="0"/>
        <w:ind w:firstLine="480"/>
        <w:rPr>
          <w:color w:val="000000"/>
        </w:rPr>
      </w:pPr>
      <w:r>
        <w:rPr>
          <w:color w:val="000000"/>
        </w:rPr>
        <w:t>根据</w:t>
      </w:r>
      <w:r>
        <w:rPr>
          <w:rFonts w:hint="eastAsia"/>
          <w:color w:val="000000"/>
        </w:rPr>
        <w:t>杭州市生态环境局关于印发《杭州市生态环境分区管控动态更新方案》的通知（杭环发〔2024〕49号）中附件1《杭州市生态环境分区管控动态更新方案》，本项目位于“临平区临平城区产业集聚重点管控单元（ZH33011320003）”，属于重点管控单元</w:t>
      </w:r>
      <w:r>
        <w:rPr>
          <w:color w:val="000000"/>
        </w:rPr>
        <w:t>。本项目</w:t>
      </w:r>
      <w:r>
        <w:rPr>
          <w:rFonts w:hint="eastAsia"/>
          <w:color w:val="000000"/>
        </w:rPr>
        <w:t>“杭州市生态环境分区管控动态更新方案”</w:t>
      </w:r>
      <w:r>
        <w:rPr>
          <w:color w:val="000000"/>
        </w:rPr>
        <w:t>符合性分析如下：</w:t>
      </w:r>
    </w:p>
    <w:p w14:paraId="5E1BBF57">
      <w:pPr>
        <w:pStyle w:val="116"/>
        <w:numPr>
          <w:ilvl w:val="0"/>
          <w:numId w:val="20"/>
        </w:numPr>
        <w:spacing w:before="156"/>
        <w:rPr>
          <w:color w:val="000000"/>
        </w:rPr>
      </w:pPr>
      <w:r>
        <w:rPr>
          <w:color w:val="000000"/>
        </w:rPr>
        <w:t>项目“</w:t>
      </w:r>
      <w:r>
        <w:rPr>
          <w:rFonts w:hint="eastAsia"/>
          <w:color w:val="000000"/>
        </w:rPr>
        <w:t>杭州市生态环境分区管控动态更新方案</w:t>
      </w:r>
      <w:r>
        <w:rPr>
          <w:color w:val="000000"/>
        </w:rPr>
        <w:t>”符合性分析</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76"/>
        <w:gridCol w:w="443"/>
        <w:gridCol w:w="4190"/>
        <w:gridCol w:w="2693"/>
        <w:gridCol w:w="514"/>
      </w:tblGrid>
      <w:tr w14:paraId="72D11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19" w:type="dxa"/>
            <w:gridSpan w:val="2"/>
            <w:vAlign w:val="center"/>
          </w:tcPr>
          <w:p w14:paraId="698843E5">
            <w:pPr>
              <w:pStyle w:val="123"/>
              <w:rPr>
                <w:color w:val="000000"/>
                <w:sz w:val="21"/>
              </w:rPr>
            </w:pPr>
            <w:r>
              <w:rPr>
                <w:color w:val="000000"/>
                <w:sz w:val="21"/>
              </w:rPr>
              <w:t>三线一单</w:t>
            </w:r>
          </w:p>
        </w:tc>
        <w:tc>
          <w:tcPr>
            <w:tcW w:w="4189" w:type="dxa"/>
            <w:vAlign w:val="center"/>
          </w:tcPr>
          <w:p w14:paraId="2BA1997C">
            <w:pPr>
              <w:pStyle w:val="123"/>
              <w:rPr>
                <w:color w:val="000000"/>
                <w:sz w:val="21"/>
              </w:rPr>
            </w:pPr>
            <w:r>
              <w:rPr>
                <w:color w:val="000000"/>
                <w:sz w:val="21"/>
              </w:rPr>
              <w:t>有关要求</w:t>
            </w:r>
          </w:p>
        </w:tc>
        <w:tc>
          <w:tcPr>
            <w:tcW w:w="2694" w:type="dxa"/>
            <w:vAlign w:val="center"/>
          </w:tcPr>
          <w:p w14:paraId="7189F619">
            <w:pPr>
              <w:pStyle w:val="123"/>
              <w:rPr>
                <w:color w:val="000000"/>
                <w:sz w:val="21"/>
              </w:rPr>
            </w:pPr>
            <w:r>
              <w:rPr>
                <w:color w:val="000000"/>
                <w:sz w:val="21"/>
              </w:rPr>
              <w:t>本项目情况</w:t>
            </w:r>
          </w:p>
        </w:tc>
        <w:tc>
          <w:tcPr>
            <w:tcW w:w="514" w:type="dxa"/>
            <w:vAlign w:val="center"/>
          </w:tcPr>
          <w:p w14:paraId="54B304EF">
            <w:pPr>
              <w:pStyle w:val="123"/>
              <w:rPr>
                <w:color w:val="000000"/>
                <w:sz w:val="21"/>
              </w:rPr>
            </w:pPr>
            <w:r>
              <w:rPr>
                <w:color w:val="000000"/>
                <w:sz w:val="21"/>
              </w:rPr>
              <w:t>符合性</w:t>
            </w:r>
          </w:p>
        </w:tc>
      </w:tr>
      <w:tr w14:paraId="32166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19" w:type="dxa"/>
            <w:gridSpan w:val="2"/>
            <w:vAlign w:val="center"/>
          </w:tcPr>
          <w:p w14:paraId="5A2DC177">
            <w:pPr>
              <w:pStyle w:val="123"/>
              <w:rPr>
                <w:color w:val="000000"/>
                <w:sz w:val="21"/>
              </w:rPr>
            </w:pPr>
            <w:r>
              <w:rPr>
                <w:color w:val="000000"/>
                <w:sz w:val="21"/>
              </w:rPr>
              <w:t>生态保护红线</w:t>
            </w:r>
          </w:p>
        </w:tc>
        <w:tc>
          <w:tcPr>
            <w:tcW w:w="4189" w:type="dxa"/>
            <w:vAlign w:val="center"/>
          </w:tcPr>
          <w:p w14:paraId="2863D80F">
            <w:pPr>
              <w:pStyle w:val="123"/>
              <w:jc w:val="both"/>
              <w:rPr>
                <w:color w:val="000000"/>
                <w:sz w:val="21"/>
              </w:rPr>
            </w:pPr>
            <w:r>
              <w:rPr>
                <w:color w:val="000000"/>
                <w:sz w:val="21"/>
              </w:rPr>
              <w:t>涉及的生态保护红线，严格按照国家和省生态保护红线管理相关规定进行管控。生态保护红线原则上按照禁止开发区域进行管理，禁止工业化和城镇化，确保生态保护红线内“生态功能不降低，面积不减少，性质不改变”。</w:t>
            </w:r>
          </w:p>
        </w:tc>
        <w:tc>
          <w:tcPr>
            <w:tcW w:w="2694" w:type="dxa"/>
            <w:vAlign w:val="center"/>
          </w:tcPr>
          <w:p w14:paraId="19648B85">
            <w:pPr>
              <w:pStyle w:val="123"/>
              <w:jc w:val="both"/>
              <w:rPr>
                <w:color w:val="000000"/>
                <w:sz w:val="21"/>
              </w:rPr>
            </w:pPr>
            <w:r>
              <w:rPr>
                <w:color w:val="000000"/>
                <w:sz w:val="21"/>
              </w:rPr>
              <w:t>根据</w:t>
            </w:r>
            <w:r>
              <w:rPr>
                <w:rFonts w:hint="eastAsia"/>
                <w:color w:val="000000"/>
                <w:sz w:val="21"/>
              </w:rPr>
              <w:t>临平区三区三线图</w:t>
            </w:r>
            <w:r>
              <w:rPr>
                <w:color w:val="000000"/>
                <w:sz w:val="21"/>
              </w:rPr>
              <w:t>，本项目不涉及生态保护红线。</w:t>
            </w:r>
          </w:p>
        </w:tc>
        <w:tc>
          <w:tcPr>
            <w:tcW w:w="514" w:type="dxa"/>
            <w:vAlign w:val="center"/>
          </w:tcPr>
          <w:p w14:paraId="41493F83">
            <w:pPr>
              <w:pStyle w:val="123"/>
              <w:rPr>
                <w:color w:val="000000"/>
                <w:sz w:val="21"/>
              </w:rPr>
            </w:pPr>
            <w:r>
              <w:rPr>
                <w:color w:val="000000"/>
                <w:sz w:val="21"/>
              </w:rPr>
              <w:t>符合</w:t>
            </w:r>
          </w:p>
        </w:tc>
      </w:tr>
      <w:tr w14:paraId="65A97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restart"/>
            <w:vAlign w:val="center"/>
          </w:tcPr>
          <w:p w14:paraId="20AFC26F">
            <w:pPr>
              <w:pStyle w:val="123"/>
              <w:rPr>
                <w:color w:val="000000"/>
                <w:sz w:val="21"/>
              </w:rPr>
            </w:pPr>
            <w:r>
              <w:rPr>
                <w:color w:val="000000"/>
                <w:sz w:val="21"/>
              </w:rPr>
              <w:t>环境质量底线</w:t>
            </w:r>
          </w:p>
        </w:tc>
        <w:tc>
          <w:tcPr>
            <w:tcW w:w="443" w:type="dxa"/>
            <w:vAlign w:val="center"/>
          </w:tcPr>
          <w:p w14:paraId="11C2EAB4">
            <w:pPr>
              <w:pStyle w:val="123"/>
              <w:rPr>
                <w:color w:val="000000"/>
                <w:sz w:val="21"/>
              </w:rPr>
            </w:pPr>
            <w:r>
              <w:rPr>
                <w:color w:val="000000"/>
                <w:sz w:val="21"/>
              </w:rPr>
              <w:t>大气环境质量底线目标</w:t>
            </w:r>
          </w:p>
        </w:tc>
        <w:tc>
          <w:tcPr>
            <w:tcW w:w="4189" w:type="dxa"/>
            <w:vAlign w:val="center"/>
          </w:tcPr>
          <w:p w14:paraId="7DB2AEB7">
            <w:pPr>
              <w:pStyle w:val="123"/>
              <w:jc w:val="both"/>
              <w:rPr>
                <w:color w:val="000000"/>
                <w:sz w:val="21"/>
              </w:rPr>
            </w:pPr>
            <w:r>
              <w:rPr>
                <w:rFonts w:hint="eastAsia"/>
                <w:color w:val="000000"/>
                <w:sz w:val="21"/>
              </w:rPr>
              <w:t>2025年，全面消除重污染天气，基本消除中度污染天气，力争O</w:t>
            </w:r>
            <w:r>
              <w:rPr>
                <w:rFonts w:hint="eastAsia"/>
                <w:color w:val="000000"/>
                <w:sz w:val="21"/>
                <w:vertAlign w:val="subscript"/>
              </w:rPr>
              <w:t>3</w:t>
            </w:r>
            <w:r>
              <w:rPr>
                <w:rFonts w:hint="eastAsia"/>
                <w:color w:val="000000"/>
                <w:sz w:val="21"/>
              </w:rPr>
              <w:t>浓度达到拐点，PM</w:t>
            </w:r>
            <w:r>
              <w:rPr>
                <w:rFonts w:hint="eastAsia"/>
                <w:color w:val="000000"/>
                <w:sz w:val="21"/>
                <w:vertAlign w:val="subscript"/>
              </w:rPr>
              <w:t>2.5</w:t>
            </w:r>
            <w:r>
              <w:rPr>
                <w:rFonts w:hint="eastAsia"/>
                <w:color w:val="000000"/>
                <w:sz w:val="21"/>
              </w:rPr>
              <w:t>年均浓度稳定控制在28微克/立方米以下，努力实现环境空气质量稳定全面达标。</w:t>
            </w:r>
          </w:p>
        </w:tc>
        <w:tc>
          <w:tcPr>
            <w:tcW w:w="2694" w:type="dxa"/>
            <w:vAlign w:val="center"/>
          </w:tcPr>
          <w:p w14:paraId="4AE58C94">
            <w:pPr>
              <w:pStyle w:val="123"/>
              <w:jc w:val="both"/>
              <w:rPr>
                <w:color w:val="000000"/>
                <w:sz w:val="21"/>
              </w:rPr>
            </w:pPr>
            <w:r>
              <w:rPr>
                <w:rFonts w:hint="eastAsia"/>
                <w:color w:val="000000"/>
                <w:sz w:val="21"/>
              </w:rPr>
              <w:t>根据《2023年杭州市临平区生态环境状况公报》，</w:t>
            </w:r>
            <w:r>
              <w:rPr>
                <w:color w:val="000000"/>
                <w:sz w:val="21"/>
              </w:rPr>
              <w:t>项目所在区域为</w:t>
            </w:r>
            <w:r>
              <w:rPr>
                <w:color w:val="000000"/>
                <w:sz w:val="21"/>
                <w:lang w:eastAsia="ko-KR"/>
              </w:rPr>
              <w:t>环境空气</w:t>
            </w:r>
            <w:r>
              <w:rPr>
                <w:rFonts w:hint="eastAsia"/>
                <w:color w:val="000000"/>
                <w:sz w:val="21"/>
              </w:rPr>
              <w:t>质量</w:t>
            </w:r>
            <w:r>
              <w:rPr>
                <w:color w:val="000000"/>
                <w:sz w:val="21"/>
              </w:rPr>
              <w:t>不达标区域，</w:t>
            </w:r>
            <w:r>
              <w:rPr>
                <w:rFonts w:hint="eastAsia"/>
                <w:color w:val="000000"/>
                <w:sz w:val="21"/>
              </w:rPr>
              <w:t>超标因子</w:t>
            </w:r>
            <w:r>
              <w:rPr>
                <w:color w:val="000000"/>
                <w:sz w:val="21"/>
              </w:rPr>
              <w:t>为</w:t>
            </w:r>
            <w:r>
              <w:rPr>
                <w:rFonts w:hint="eastAsia"/>
                <w:color w:val="000000"/>
                <w:sz w:val="21"/>
              </w:rPr>
              <w:t>臭氧，本项目不涉及臭氧排放。根据《临平区“十四五”生态环境保护规划》文件，临平区计划“十四五”期间加强大气污染综合治理，提升区域环境空气质量，采取 1）工业污染深度治理、2）推进移动源污染整治、3）加强扬尘污染防控、4）严格城乡废气精细化监管、5）做好重污染天气应对等措施，以改善空气质量为核心，全面深化“五气共治”，大力推进清新空气示范区建设，坚持精准治气、科学治气、依法治气、协同治气；以PM</w:t>
            </w:r>
            <w:r>
              <w:rPr>
                <w:rFonts w:hint="eastAsia"/>
                <w:color w:val="000000"/>
                <w:sz w:val="21"/>
                <w:vertAlign w:val="subscript"/>
              </w:rPr>
              <w:t>2.5</w:t>
            </w:r>
            <w:r>
              <w:rPr>
                <w:rFonts w:hint="eastAsia"/>
                <w:color w:val="000000"/>
                <w:sz w:val="21"/>
              </w:rPr>
              <w:t>和O</w:t>
            </w:r>
            <w:r>
              <w:rPr>
                <w:rFonts w:hint="eastAsia"/>
                <w:color w:val="000000"/>
                <w:sz w:val="21"/>
                <w:vertAlign w:val="subscript"/>
              </w:rPr>
              <w:t>3</w:t>
            </w:r>
            <w:r>
              <w:rPr>
                <w:rFonts w:hint="eastAsia"/>
                <w:color w:val="000000"/>
                <w:sz w:val="21"/>
              </w:rPr>
              <w:t>协同控制为主线，强化大气多污染物协同控制和区域协同治理，抓好VOCs和NOx协同减排，推进空气质量全面达标。</w:t>
            </w:r>
          </w:p>
        </w:tc>
        <w:tc>
          <w:tcPr>
            <w:tcW w:w="514" w:type="dxa"/>
            <w:vAlign w:val="center"/>
          </w:tcPr>
          <w:p w14:paraId="634EEB65">
            <w:pPr>
              <w:pStyle w:val="123"/>
              <w:rPr>
                <w:color w:val="000000"/>
                <w:sz w:val="21"/>
              </w:rPr>
            </w:pPr>
            <w:r>
              <w:rPr>
                <w:color w:val="000000"/>
                <w:sz w:val="21"/>
              </w:rPr>
              <w:t>符合</w:t>
            </w:r>
          </w:p>
        </w:tc>
      </w:tr>
      <w:tr w14:paraId="7689A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310EB534">
            <w:pPr>
              <w:pStyle w:val="123"/>
              <w:rPr>
                <w:color w:val="000000"/>
                <w:sz w:val="21"/>
              </w:rPr>
            </w:pPr>
          </w:p>
        </w:tc>
        <w:tc>
          <w:tcPr>
            <w:tcW w:w="443" w:type="dxa"/>
            <w:vAlign w:val="center"/>
          </w:tcPr>
          <w:p w14:paraId="1C4A5AB8">
            <w:pPr>
              <w:pStyle w:val="123"/>
              <w:rPr>
                <w:color w:val="000000"/>
                <w:sz w:val="21"/>
              </w:rPr>
            </w:pPr>
            <w:r>
              <w:rPr>
                <w:color w:val="000000"/>
                <w:sz w:val="21"/>
              </w:rPr>
              <w:t>水环境质量底线目标</w:t>
            </w:r>
          </w:p>
        </w:tc>
        <w:tc>
          <w:tcPr>
            <w:tcW w:w="4189" w:type="dxa"/>
            <w:vAlign w:val="center"/>
          </w:tcPr>
          <w:p w14:paraId="6B86FB9D">
            <w:pPr>
              <w:pStyle w:val="123"/>
              <w:jc w:val="both"/>
              <w:rPr>
                <w:color w:val="000000"/>
                <w:sz w:val="21"/>
              </w:rPr>
            </w:pPr>
            <w:r>
              <w:rPr>
                <w:rFonts w:hint="eastAsia"/>
                <w:color w:val="000000"/>
                <w:sz w:val="21"/>
              </w:rPr>
              <w:t>到2025年，力争全市水生态环境质量实现“三无、两提升、三个百分百”，即：城市建成区无黑臭水体，地表无劣Ⅴ类水体，无断流（干涸）河流；市控以上地表水优良（达到或优于Ⅲ类）比例与水生生物完整性有不同程度的提升，县级以上城市集中式饮用水水源达到或优于Ⅲ类比例达到 100%，地表水市控以上断面水质达标率达到 100%，国家重要水功能区达标率达到 100%。</w:t>
            </w:r>
          </w:p>
        </w:tc>
        <w:tc>
          <w:tcPr>
            <w:tcW w:w="2694" w:type="dxa"/>
            <w:vAlign w:val="center"/>
          </w:tcPr>
          <w:p w14:paraId="346FADC6">
            <w:pPr>
              <w:pStyle w:val="123"/>
              <w:jc w:val="both"/>
              <w:rPr>
                <w:color w:val="000000"/>
                <w:sz w:val="21"/>
              </w:rPr>
            </w:pPr>
            <w:r>
              <w:rPr>
                <w:rFonts w:hint="eastAsia"/>
                <w:color w:val="000000"/>
                <w:sz w:val="21"/>
              </w:rPr>
              <w:t>根据《2023年杭州市临平区生态环境状况公报》，临平区运河流域塘栖大桥、武林头、五杭运河大桥、博陆-桐乡，上塘河流域保障桥、星桥等8个区控以上断面水质功能区达标率为100%；Ⅲ类水比例为100%，项目</w:t>
            </w:r>
            <w:r>
              <w:rPr>
                <w:color w:val="000000"/>
                <w:sz w:val="21"/>
              </w:rPr>
              <w:t>周边地表水及纳污水体</w:t>
            </w:r>
            <w:r>
              <w:rPr>
                <w:rFonts w:hint="eastAsia"/>
                <w:color w:val="000000"/>
                <w:sz w:val="21"/>
              </w:rPr>
              <w:t>水质可</w:t>
            </w:r>
            <w:r>
              <w:rPr>
                <w:color w:val="000000"/>
                <w:sz w:val="21"/>
              </w:rPr>
              <w:t>满足相应</w:t>
            </w:r>
            <w:r>
              <w:rPr>
                <w:rFonts w:hint="eastAsia"/>
                <w:color w:val="000000"/>
                <w:sz w:val="21"/>
              </w:rPr>
              <w:t>标准</w:t>
            </w:r>
            <w:r>
              <w:rPr>
                <w:color w:val="000000"/>
                <w:sz w:val="21"/>
              </w:rPr>
              <w:t>要求。</w:t>
            </w:r>
            <w:r>
              <w:rPr>
                <w:rFonts w:hint="eastAsia"/>
                <w:color w:val="000000"/>
                <w:sz w:val="21"/>
              </w:rPr>
              <w:t>本项目生活污水</w:t>
            </w:r>
            <w:r>
              <w:rPr>
                <w:color w:val="000000"/>
                <w:sz w:val="21"/>
              </w:rPr>
              <w:t>经预处理后纳管排放，不会突破水环境质量底线</w:t>
            </w:r>
            <w:r>
              <w:rPr>
                <w:rFonts w:hint="eastAsia"/>
                <w:color w:val="000000"/>
                <w:sz w:val="21"/>
              </w:rPr>
              <w:t>。</w:t>
            </w:r>
          </w:p>
        </w:tc>
        <w:tc>
          <w:tcPr>
            <w:tcW w:w="514" w:type="dxa"/>
            <w:vAlign w:val="center"/>
          </w:tcPr>
          <w:p w14:paraId="3B6A4299">
            <w:pPr>
              <w:pStyle w:val="123"/>
              <w:rPr>
                <w:color w:val="000000"/>
                <w:sz w:val="21"/>
              </w:rPr>
            </w:pPr>
            <w:r>
              <w:rPr>
                <w:color w:val="000000"/>
                <w:sz w:val="21"/>
              </w:rPr>
              <w:t>符合</w:t>
            </w:r>
          </w:p>
        </w:tc>
      </w:tr>
      <w:tr w14:paraId="44039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1ADFDFAA">
            <w:pPr>
              <w:pStyle w:val="123"/>
              <w:rPr>
                <w:color w:val="000000"/>
                <w:sz w:val="21"/>
              </w:rPr>
            </w:pPr>
          </w:p>
        </w:tc>
        <w:tc>
          <w:tcPr>
            <w:tcW w:w="443" w:type="dxa"/>
            <w:vAlign w:val="center"/>
          </w:tcPr>
          <w:p w14:paraId="19943149">
            <w:pPr>
              <w:pStyle w:val="123"/>
              <w:rPr>
                <w:color w:val="000000"/>
                <w:sz w:val="21"/>
              </w:rPr>
            </w:pPr>
            <w:r>
              <w:rPr>
                <w:color w:val="000000"/>
                <w:sz w:val="21"/>
              </w:rPr>
              <w:t>土壤环境风险防控底线目标</w:t>
            </w:r>
          </w:p>
        </w:tc>
        <w:tc>
          <w:tcPr>
            <w:tcW w:w="4189" w:type="dxa"/>
            <w:vAlign w:val="center"/>
          </w:tcPr>
          <w:p w14:paraId="65337DA8">
            <w:pPr>
              <w:pStyle w:val="123"/>
              <w:jc w:val="both"/>
              <w:rPr>
                <w:color w:val="000000"/>
                <w:sz w:val="21"/>
              </w:rPr>
            </w:pPr>
            <w:r>
              <w:rPr>
                <w:rFonts w:hint="eastAsia"/>
                <w:color w:val="000000"/>
                <w:sz w:val="21"/>
              </w:rPr>
              <w:t>2025年，土壤环境质量稳中向好，受污染耕地安全利用率达到省下达目标，重点建设用地安全利用率达到97%以上。</w:t>
            </w:r>
          </w:p>
        </w:tc>
        <w:tc>
          <w:tcPr>
            <w:tcW w:w="2694" w:type="dxa"/>
            <w:vAlign w:val="center"/>
          </w:tcPr>
          <w:p w14:paraId="03688275">
            <w:pPr>
              <w:pStyle w:val="123"/>
              <w:jc w:val="both"/>
              <w:rPr>
                <w:color w:val="000000"/>
                <w:sz w:val="21"/>
              </w:rPr>
            </w:pPr>
            <w:r>
              <w:rPr>
                <w:color w:val="000000"/>
                <w:sz w:val="21"/>
              </w:rPr>
              <w:t>车间内地面</w:t>
            </w:r>
            <w:r>
              <w:rPr>
                <w:rFonts w:hint="eastAsia"/>
                <w:color w:val="000000"/>
                <w:sz w:val="21"/>
              </w:rPr>
              <w:t>采取必要的</w:t>
            </w:r>
            <w:r>
              <w:rPr>
                <w:color w:val="000000"/>
                <w:sz w:val="21"/>
              </w:rPr>
              <w:t>防腐防渗</w:t>
            </w:r>
            <w:r>
              <w:rPr>
                <w:rFonts w:hint="eastAsia"/>
                <w:color w:val="000000"/>
                <w:sz w:val="21"/>
              </w:rPr>
              <w:t>措施</w:t>
            </w:r>
            <w:r>
              <w:rPr>
                <w:color w:val="000000"/>
                <w:sz w:val="21"/>
              </w:rPr>
              <w:t>，</w:t>
            </w:r>
            <w:r>
              <w:rPr>
                <w:rFonts w:hint="eastAsia"/>
                <w:color w:val="000000"/>
                <w:sz w:val="21"/>
              </w:rPr>
              <w:t>土壤</w:t>
            </w:r>
            <w:r>
              <w:rPr>
                <w:color w:val="000000"/>
                <w:sz w:val="21"/>
              </w:rPr>
              <w:t>环境污染风险可控，不会突破土壤环境质量底线。</w:t>
            </w:r>
          </w:p>
        </w:tc>
        <w:tc>
          <w:tcPr>
            <w:tcW w:w="514" w:type="dxa"/>
            <w:vAlign w:val="center"/>
          </w:tcPr>
          <w:p w14:paraId="5B616F9C">
            <w:pPr>
              <w:pStyle w:val="123"/>
              <w:rPr>
                <w:color w:val="000000"/>
                <w:sz w:val="21"/>
              </w:rPr>
            </w:pPr>
            <w:r>
              <w:rPr>
                <w:color w:val="000000"/>
                <w:sz w:val="21"/>
              </w:rPr>
              <w:t>符合</w:t>
            </w:r>
          </w:p>
        </w:tc>
      </w:tr>
      <w:tr w14:paraId="4865E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restart"/>
            <w:vAlign w:val="center"/>
          </w:tcPr>
          <w:p w14:paraId="5958553E">
            <w:pPr>
              <w:pStyle w:val="123"/>
              <w:rPr>
                <w:color w:val="000000"/>
                <w:sz w:val="21"/>
              </w:rPr>
            </w:pPr>
            <w:r>
              <w:rPr>
                <w:color w:val="000000"/>
                <w:sz w:val="21"/>
              </w:rPr>
              <w:t>资源利用上线</w:t>
            </w:r>
          </w:p>
        </w:tc>
        <w:tc>
          <w:tcPr>
            <w:tcW w:w="443" w:type="dxa"/>
            <w:vAlign w:val="center"/>
          </w:tcPr>
          <w:p w14:paraId="2CCB0045">
            <w:pPr>
              <w:pStyle w:val="123"/>
              <w:rPr>
                <w:color w:val="000000"/>
                <w:sz w:val="21"/>
              </w:rPr>
            </w:pPr>
            <w:r>
              <w:rPr>
                <w:color w:val="000000"/>
                <w:sz w:val="21"/>
              </w:rPr>
              <w:t>能源（煤炭）资源上线目标</w:t>
            </w:r>
          </w:p>
        </w:tc>
        <w:tc>
          <w:tcPr>
            <w:tcW w:w="4189" w:type="dxa"/>
            <w:vAlign w:val="center"/>
          </w:tcPr>
          <w:p w14:paraId="02D61B41">
            <w:pPr>
              <w:pStyle w:val="123"/>
              <w:jc w:val="both"/>
              <w:rPr>
                <w:color w:val="000000"/>
                <w:sz w:val="21"/>
              </w:rPr>
            </w:pPr>
            <w:r>
              <w:rPr>
                <w:color w:val="000000"/>
                <w:sz w:val="21"/>
              </w:rPr>
              <w:t xml:space="preserve">通过一手抓能源供应保障，一手抓能源结构优化，到 2025年实现“三保两降两升”的主要发展目标。 </w:t>
            </w:r>
          </w:p>
          <w:p w14:paraId="6AE04B53">
            <w:pPr>
              <w:pStyle w:val="123"/>
              <w:ind w:firstLine="420" w:firstLineChars="200"/>
              <w:jc w:val="both"/>
              <w:rPr>
                <w:color w:val="000000"/>
                <w:sz w:val="21"/>
              </w:rPr>
            </w:pPr>
            <w:r>
              <w:rPr>
                <w:color w:val="000000"/>
                <w:sz w:val="21"/>
              </w:rPr>
              <w:t xml:space="preserve">——“三保”：电力、天然气、油品等能源供应保障能力持续增强。到2025年，全市电网110千伏及以上变电容量达到11268万千伏安，天然气供应能力不小于44亿立方米，汽柴油供应能力不小于420万吨。 </w:t>
            </w:r>
          </w:p>
          <w:p w14:paraId="39B6B0A2">
            <w:pPr>
              <w:pStyle w:val="123"/>
              <w:ind w:firstLine="420" w:firstLineChars="200"/>
              <w:jc w:val="both"/>
              <w:rPr>
                <w:color w:val="000000"/>
                <w:sz w:val="21"/>
              </w:rPr>
            </w:pPr>
            <w:r>
              <w:rPr>
                <w:color w:val="000000"/>
                <w:sz w:val="21"/>
              </w:rPr>
              <w:t xml:space="preserve">——“两降”：即单位 GDP 能耗、煤炭消费量进一步下降。“十四五”期间，全市单位 GDP 能耗累计降幅不低于 15%，煤炭消费下降目标达到省要求。 </w:t>
            </w:r>
          </w:p>
          <w:p w14:paraId="30A2FC9C">
            <w:pPr>
              <w:pStyle w:val="123"/>
              <w:ind w:firstLine="420" w:firstLineChars="200"/>
              <w:jc w:val="both"/>
              <w:rPr>
                <w:color w:val="000000"/>
                <w:sz w:val="21"/>
              </w:rPr>
            </w:pPr>
            <w:r>
              <w:rPr>
                <w:color w:val="000000"/>
                <w:sz w:val="21"/>
              </w:rPr>
              <w:t xml:space="preserve">——“两升”：即清洁能源占比、非化石能源占比进一步提升。到 2025 年，全市清洁能源占比不低于 68%，非化石能源占比不低于 20%。 </w:t>
            </w:r>
          </w:p>
        </w:tc>
        <w:tc>
          <w:tcPr>
            <w:tcW w:w="2694" w:type="dxa"/>
            <w:vAlign w:val="center"/>
          </w:tcPr>
          <w:p w14:paraId="77C1CAA1">
            <w:pPr>
              <w:pStyle w:val="123"/>
              <w:jc w:val="both"/>
              <w:rPr>
                <w:color w:val="000000"/>
                <w:sz w:val="21"/>
              </w:rPr>
            </w:pPr>
            <w:r>
              <w:rPr>
                <w:color w:val="000000"/>
                <w:sz w:val="21"/>
              </w:rPr>
              <w:t>本项目所需能源为电，用量不大，不会突破区域能源利用上线。</w:t>
            </w:r>
          </w:p>
        </w:tc>
        <w:tc>
          <w:tcPr>
            <w:tcW w:w="514" w:type="dxa"/>
            <w:vAlign w:val="center"/>
          </w:tcPr>
          <w:p w14:paraId="60877A26">
            <w:pPr>
              <w:pStyle w:val="123"/>
              <w:rPr>
                <w:color w:val="000000"/>
                <w:sz w:val="21"/>
              </w:rPr>
            </w:pPr>
            <w:r>
              <w:rPr>
                <w:color w:val="000000"/>
                <w:sz w:val="21"/>
              </w:rPr>
              <w:t>符合</w:t>
            </w:r>
          </w:p>
        </w:tc>
      </w:tr>
      <w:tr w14:paraId="55FC4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076D8F2F">
            <w:pPr>
              <w:pStyle w:val="123"/>
              <w:rPr>
                <w:color w:val="000000"/>
                <w:sz w:val="21"/>
              </w:rPr>
            </w:pPr>
          </w:p>
        </w:tc>
        <w:tc>
          <w:tcPr>
            <w:tcW w:w="443" w:type="dxa"/>
            <w:vAlign w:val="center"/>
          </w:tcPr>
          <w:p w14:paraId="111AC3D6">
            <w:pPr>
              <w:pStyle w:val="123"/>
              <w:rPr>
                <w:color w:val="000000"/>
                <w:sz w:val="21"/>
              </w:rPr>
            </w:pPr>
            <w:r>
              <w:rPr>
                <w:color w:val="000000"/>
                <w:sz w:val="21"/>
              </w:rPr>
              <w:t>水资源利用上线目标</w:t>
            </w:r>
          </w:p>
        </w:tc>
        <w:tc>
          <w:tcPr>
            <w:tcW w:w="4189" w:type="dxa"/>
            <w:vAlign w:val="center"/>
          </w:tcPr>
          <w:p w14:paraId="4AD7A057">
            <w:pPr>
              <w:pStyle w:val="123"/>
              <w:jc w:val="both"/>
              <w:rPr>
                <w:color w:val="000000"/>
                <w:sz w:val="21"/>
              </w:rPr>
            </w:pPr>
            <w:r>
              <w:rPr>
                <w:color w:val="000000"/>
                <w:sz w:val="21"/>
              </w:rPr>
              <w:t>到2025年，用水总量目标为32.68亿立方米（含非常水0.48亿立方米）、万元 GDP 用水量比 2020年下降16%、万元工业增加值用水量比2020年下降17%，农田灌溉水有效利用系数达到0.614。</w:t>
            </w:r>
          </w:p>
        </w:tc>
        <w:tc>
          <w:tcPr>
            <w:tcW w:w="2694" w:type="dxa"/>
            <w:vAlign w:val="center"/>
          </w:tcPr>
          <w:p w14:paraId="4D2EFAE7">
            <w:pPr>
              <w:pStyle w:val="123"/>
              <w:jc w:val="both"/>
              <w:rPr>
                <w:color w:val="000000"/>
                <w:sz w:val="21"/>
              </w:rPr>
            </w:pPr>
            <w:r>
              <w:rPr>
                <w:color w:val="000000"/>
                <w:sz w:val="21"/>
              </w:rPr>
              <w:t>本项目用水量</w:t>
            </w:r>
            <w:r>
              <w:rPr>
                <w:rFonts w:hint="eastAsia"/>
                <w:color w:val="000000"/>
                <w:sz w:val="21"/>
              </w:rPr>
              <w:t>较小</w:t>
            </w:r>
            <w:r>
              <w:rPr>
                <w:color w:val="000000"/>
                <w:sz w:val="21"/>
              </w:rPr>
              <w:t>不会突破区域水资源利用上线。</w:t>
            </w:r>
          </w:p>
        </w:tc>
        <w:tc>
          <w:tcPr>
            <w:tcW w:w="514" w:type="dxa"/>
            <w:vAlign w:val="center"/>
          </w:tcPr>
          <w:p w14:paraId="1E5C4CD5">
            <w:pPr>
              <w:pStyle w:val="123"/>
              <w:rPr>
                <w:color w:val="000000"/>
                <w:sz w:val="21"/>
              </w:rPr>
            </w:pPr>
            <w:r>
              <w:rPr>
                <w:color w:val="000000"/>
                <w:sz w:val="21"/>
              </w:rPr>
              <w:t>符合</w:t>
            </w:r>
          </w:p>
        </w:tc>
      </w:tr>
      <w:tr w14:paraId="3A034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49C3A5B6">
            <w:pPr>
              <w:pStyle w:val="123"/>
              <w:rPr>
                <w:color w:val="000000"/>
                <w:sz w:val="21"/>
              </w:rPr>
            </w:pPr>
          </w:p>
        </w:tc>
        <w:tc>
          <w:tcPr>
            <w:tcW w:w="443" w:type="dxa"/>
            <w:vAlign w:val="center"/>
          </w:tcPr>
          <w:p w14:paraId="71B914B3">
            <w:pPr>
              <w:pStyle w:val="123"/>
              <w:rPr>
                <w:color w:val="000000"/>
                <w:sz w:val="21"/>
              </w:rPr>
            </w:pPr>
            <w:r>
              <w:rPr>
                <w:color w:val="000000"/>
                <w:sz w:val="21"/>
              </w:rPr>
              <w:t>土地资源利用上线目标</w:t>
            </w:r>
          </w:p>
        </w:tc>
        <w:tc>
          <w:tcPr>
            <w:tcW w:w="4189" w:type="dxa"/>
            <w:vAlign w:val="center"/>
          </w:tcPr>
          <w:p w14:paraId="645C1235">
            <w:pPr>
              <w:pStyle w:val="123"/>
              <w:jc w:val="both"/>
              <w:rPr>
                <w:color w:val="000000"/>
                <w:sz w:val="21"/>
              </w:rPr>
            </w:pPr>
            <w:r>
              <w:rPr>
                <w:rFonts w:hint="eastAsia"/>
                <w:color w:val="000000"/>
                <w:sz w:val="21"/>
              </w:rPr>
              <w:t>到2025年，杭州市耕地保有量不少于1162.7 平方公里，永久基本农田面积控制在968平方公里以内，建设用地总规模不超过2152平方公里，城乡建设用地总规模不超过1752平方公里，人均城镇建设用地面积控制在94平方米以内，万元GDP 地耗不超过9.7平方米</w:t>
            </w:r>
            <w:r>
              <w:rPr>
                <w:color w:val="000000"/>
                <w:sz w:val="21"/>
              </w:rPr>
              <w:t>。</w:t>
            </w:r>
          </w:p>
        </w:tc>
        <w:tc>
          <w:tcPr>
            <w:tcW w:w="2694" w:type="dxa"/>
            <w:vAlign w:val="center"/>
          </w:tcPr>
          <w:p w14:paraId="3B336CC5">
            <w:pPr>
              <w:pStyle w:val="123"/>
              <w:jc w:val="both"/>
              <w:rPr>
                <w:color w:val="000000"/>
                <w:sz w:val="21"/>
              </w:rPr>
            </w:pPr>
            <w:r>
              <w:rPr>
                <w:color w:val="000000"/>
                <w:sz w:val="21"/>
              </w:rPr>
              <w:t>项目位于</w:t>
            </w:r>
            <w:r>
              <w:rPr>
                <w:rFonts w:hint="eastAsia"/>
                <w:color w:val="000000"/>
                <w:sz w:val="21"/>
              </w:rPr>
              <w:t>临平区塘栖装备机械产业园区</w:t>
            </w:r>
            <w:r>
              <w:rPr>
                <w:color w:val="000000"/>
                <w:sz w:val="21"/>
              </w:rPr>
              <w:t>，</w:t>
            </w:r>
            <w:r>
              <w:rPr>
                <w:rFonts w:hint="eastAsia"/>
                <w:color w:val="000000"/>
                <w:sz w:val="21"/>
              </w:rPr>
              <w:t>用地性质为工业用地。</w:t>
            </w:r>
          </w:p>
          <w:p w14:paraId="3EE0A286">
            <w:pPr>
              <w:pStyle w:val="123"/>
              <w:jc w:val="both"/>
              <w:rPr>
                <w:color w:val="000000"/>
                <w:sz w:val="21"/>
              </w:rPr>
            </w:pPr>
            <w:r>
              <w:rPr>
                <w:rFonts w:hint="eastAsia"/>
                <w:color w:val="000000"/>
                <w:sz w:val="21"/>
              </w:rPr>
              <w:t>本项目在已建厂房内实施，无需新征用地</w:t>
            </w:r>
            <w:r>
              <w:rPr>
                <w:color w:val="000000"/>
                <w:sz w:val="21"/>
              </w:rPr>
              <w:t>。</w:t>
            </w:r>
          </w:p>
          <w:p w14:paraId="4AC7CA2B">
            <w:pPr>
              <w:pStyle w:val="123"/>
              <w:jc w:val="both"/>
              <w:rPr>
                <w:color w:val="000000"/>
                <w:sz w:val="21"/>
              </w:rPr>
            </w:pPr>
            <w:r>
              <w:rPr>
                <w:rFonts w:hint="eastAsia"/>
                <w:color w:val="000000"/>
                <w:sz w:val="21"/>
              </w:rPr>
              <w:t>项目</w:t>
            </w:r>
            <w:r>
              <w:rPr>
                <w:color w:val="000000"/>
                <w:sz w:val="21"/>
              </w:rPr>
              <w:t>用地不会突破土地利用资源上线。</w:t>
            </w:r>
          </w:p>
        </w:tc>
        <w:tc>
          <w:tcPr>
            <w:tcW w:w="514" w:type="dxa"/>
            <w:vAlign w:val="center"/>
          </w:tcPr>
          <w:p w14:paraId="6DA3A524">
            <w:pPr>
              <w:pStyle w:val="123"/>
              <w:rPr>
                <w:color w:val="000000"/>
                <w:sz w:val="21"/>
              </w:rPr>
            </w:pPr>
            <w:r>
              <w:rPr>
                <w:color w:val="000000"/>
                <w:sz w:val="21"/>
              </w:rPr>
              <w:t>符合</w:t>
            </w:r>
          </w:p>
        </w:tc>
      </w:tr>
      <w:tr w14:paraId="0C6F8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19" w:type="dxa"/>
            <w:gridSpan w:val="2"/>
            <w:vAlign w:val="center"/>
          </w:tcPr>
          <w:p w14:paraId="2AE9F2BC">
            <w:pPr>
              <w:pStyle w:val="123"/>
              <w:rPr>
                <w:color w:val="000000"/>
                <w:sz w:val="21"/>
              </w:rPr>
            </w:pPr>
            <w:r>
              <w:rPr>
                <w:color w:val="000000"/>
                <w:sz w:val="21"/>
              </w:rPr>
              <w:t>生态环境准入清单</w:t>
            </w:r>
          </w:p>
        </w:tc>
        <w:tc>
          <w:tcPr>
            <w:tcW w:w="6883" w:type="dxa"/>
            <w:gridSpan w:val="2"/>
            <w:vAlign w:val="center"/>
          </w:tcPr>
          <w:p w14:paraId="6C11E844">
            <w:pPr>
              <w:pStyle w:val="123"/>
              <w:jc w:val="both"/>
              <w:rPr>
                <w:color w:val="000000"/>
                <w:sz w:val="21"/>
              </w:rPr>
            </w:pPr>
            <w:r>
              <w:rPr>
                <w:color w:val="000000"/>
                <w:sz w:val="21"/>
              </w:rPr>
              <w:t>本项目位于</w:t>
            </w:r>
            <w:r>
              <w:rPr>
                <w:rFonts w:hint="eastAsia"/>
                <w:color w:val="000000"/>
                <w:sz w:val="21"/>
              </w:rPr>
              <w:t>“临平区临平城区产业集聚重点管控单元（ZH33011320003）”</w:t>
            </w:r>
            <w:r>
              <w:rPr>
                <w:color w:val="000000"/>
                <w:sz w:val="21"/>
              </w:rPr>
              <w:t>，符合环境管控单元准入清单要求，具体见</w:t>
            </w:r>
            <w:r>
              <w:rPr>
                <w:rFonts w:hint="eastAsia"/>
                <w:color w:val="000000"/>
                <w:sz w:val="21"/>
              </w:rPr>
              <w:t>下</w:t>
            </w:r>
            <w:r>
              <w:rPr>
                <w:color w:val="000000"/>
                <w:sz w:val="21"/>
              </w:rPr>
              <w:t>表。</w:t>
            </w:r>
          </w:p>
        </w:tc>
        <w:tc>
          <w:tcPr>
            <w:tcW w:w="514" w:type="dxa"/>
            <w:vAlign w:val="center"/>
          </w:tcPr>
          <w:p w14:paraId="06086DF8">
            <w:pPr>
              <w:pStyle w:val="123"/>
              <w:rPr>
                <w:color w:val="000000"/>
                <w:sz w:val="21"/>
              </w:rPr>
            </w:pPr>
            <w:r>
              <w:rPr>
                <w:color w:val="000000"/>
                <w:sz w:val="21"/>
              </w:rPr>
              <w:t>符合</w:t>
            </w:r>
          </w:p>
        </w:tc>
      </w:tr>
    </w:tbl>
    <w:p w14:paraId="2CB13EDE">
      <w:pPr>
        <w:pStyle w:val="116"/>
        <w:numPr>
          <w:ilvl w:val="0"/>
          <w:numId w:val="20"/>
        </w:numPr>
        <w:spacing w:before="156"/>
        <w:rPr>
          <w:color w:val="000000"/>
        </w:rPr>
      </w:pPr>
      <w:r>
        <w:rPr>
          <w:color w:val="000000"/>
        </w:rPr>
        <w:t>生态环境准入清单符合性分析</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96"/>
        <w:gridCol w:w="588"/>
        <w:gridCol w:w="804"/>
        <w:gridCol w:w="787"/>
        <w:gridCol w:w="2616"/>
        <w:gridCol w:w="2386"/>
        <w:gridCol w:w="538"/>
      </w:tblGrid>
      <w:tr w14:paraId="3E15E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989" w:type="dxa"/>
            <w:gridSpan w:val="3"/>
            <w:vAlign w:val="center"/>
          </w:tcPr>
          <w:p w14:paraId="26C5846C">
            <w:pPr>
              <w:pStyle w:val="123"/>
              <w:adjustRightInd w:val="0"/>
              <w:snapToGrid w:val="0"/>
              <w:rPr>
                <w:color w:val="000000"/>
                <w:sz w:val="21"/>
              </w:rPr>
            </w:pPr>
            <w:r>
              <w:rPr>
                <w:color w:val="000000"/>
                <w:sz w:val="21"/>
              </w:rPr>
              <w:t>环境管控单元空间</w:t>
            </w:r>
          </w:p>
        </w:tc>
        <w:tc>
          <w:tcPr>
            <w:tcW w:w="3403" w:type="dxa"/>
            <w:gridSpan w:val="2"/>
            <w:vMerge w:val="restart"/>
            <w:vAlign w:val="center"/>
          </w:tcPr>
          <w:p w14:paraId="0275D870">
            <w:pPr>
              <w:pStyle w:val="123"/>
              <w:adjustRightInd w:val="0"/>
              <w:snapToGrid w:val="0"/>
              <w:rPr>
                <w:color w:val="000000"/>
                <w:sz w:val="21"/>
              </w:rPr>
            </w:pPr>
            <w:r>
              <w:rPr>
                <w:color w:val="000000"/>
                <w:sz w:val="21"/>
              </w:rPr>
              <w:t>管控要求</w:t>
            </w:r>
          </w:p>
        </w:tc>
        <w:tc>
          <w:tcPr>
            <w:tcW w:w="2386" w:type="dxa"/>
            <w:vMerge w:val="restart"/>
            <w:vAlign w:val="center"/>
          </w:tcPr>
          <w:p w14:paraId="7DFCF2D0">
            <w:pPr>
              <w:pStyle w:val="123"/>
              <w:adjustRightInd w:val="0"/>
              <w:snapToGrid w:val="0"/>
              <w:rPr>
                <w:color w:val="000000"/>
                <w:sz w:val="21"/>
              </w:rPr>
            </w:pPr>
            <w:r>
              <w:rPr>
                <w:color w:val="000000"/>
                <w:sz w:val="21"/>
              </w:rPr>
              <w:t>本项目情况</w:t>
            </w:r>
          </w:p>
        </w:tc>
        <w:tc>
          <w:tcPr>
            <w:tcW w:w="538" w:type="dxa"/>
            <w:vMerge w:val="restart"/>
            <w:vAlign w:val="center"/>
          </w:tcPr>
          <w:p w14:paraId="6BFC0342">
            <w:pPr>
              <w:pStyle w:val="123"/>
              <w:adjustRightInd w:val="0"/>
              <w:snapToGrid w:val="0"/>
              <w:rPr>
                <w:color w:val="000000"/>
                <w:sz w:val="21"/>
              </w:rPr>
            </w:pPr>
            <w:r>
              <w:rPr>
                <w:color w:val="000000"/>
                <w:sz w:val="21"/>
              </w:rPr>
              <w:t>符合性</w:t>
            </w:r>
          </w:p>
        </w:tc>
      </w:tr>
      <w:tr w14:paraId="5DD5E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97" w:type="dxa"/>
            <w:vAlign w:val="center"/>
          </w:tcPr>
          <w:p w14:paraId="69948503">
            <w:pPr>
              <w:pStyle w:val="123"/>
              <w:adjustRightInd w:val="0"/>
              <w:snapToGrid w:val="0"/>
              <w:rPr>
                <w:color w:val="000000"/>
                <w:sz w:val="21"/>
              </w:rPr>
            </w:pPr>
            <w:r>
              <w:rPr>
                <w:color w:val="000000"/>
                <w:sz w:val="21"/>
              </w:rPr>
              <w:t>编码</w:t>
            </w:r>
          </w:p>
        </w:tc>
        <w:tc>
          <w:tcPr>
            <w:tcW w:w="588" w:type="dxa"/>
            <w:vAlign w:val="center"/>
          </w:tcPr>
          <w:p w14:paraId="01BFAC8B">
            <w:pPr>
              <w:pStyle w:val="123"/>
              <w:adjustRightInd w:val="0"/>
              <w:snapToGrid w:val="0"/>
              <w:rPr>
                <w:color w:val="000000"/>
                <w:sz w:val="21"/>
              </w:rPr>
            </w:pPr>
            <w:r>
              <w:rPr>
                <w:color w:val="000000"/>
                <w:sz w:val="21"/>
              </w:rPr>
              <w:t>名称</w:t>
            </w:r>
          </w:p>
        </w:tc>
        <w:tc>
          <w:tcPr>
            <w:tcW w:w="804" w:type="dxa"/>
            <w:vAlign w:val="center"/>
          </w:tcPr>
          <w:p w14:paraId="314B0BEA">
            <w:pPr>
              <w:pStyle w:val="123"/>
              <w:adjustRightInd w:val="0"/>
              <w:snapToGrid w:val="0"/>
              <w:rPr>
                <w:color w:val="000000"/>
                <w:sz w:val="21"/>
              </w:rPr>
            </w:pPr>
            <w:r>
              <w:rPr>
                <w:color w:val="000000"/>
                <w:sz w:val="21"/>
              </w:rPr>
              <w:t>分类</w:t>
            </w:r>
          </w:p>
        </w:tc>
        <w:tc>
          <w:tcPr>
            <w:tcW w:w="3403" w:type="dxa"/>
            <w:gridSpan w:val="2"/>
            <w:vMerge w:val="continue"/>
            <w:vAlign w:val="center"/>
          </w:tcPr>
          <w:p w14:paraId="2714EB6D">
            <w:pPr>
              <w:pStyle w:val="123"/>
              <w:adjustRightInd w:val="0"/>
              <w:snapToGrid w:val="0"/>
              <w:rPr>
                <w:color w:val="000000"/>
                <w:sz w:val="21"/>
              </w:rPr>
            </w:pPr>
          </w:p>
        </w:tc>
        <w:tc>
          <w:tcPr>
            <w:tcW w:w="2386" w:type="dxa"/>
            <w:vMerge w:val="continue"/>
            <w:vAlign w:val="center"/>
          </w:tcPr>
          <w:p w14:paraId="68986FCA">
            <w:pPr>
              <w:pStyle w:val="123"/>
              <w:adjustRightInd w:val="0"/>
              <w:snapToGrid w:val="0"/>
              <w:rPr>
                <w:color w:val="000000"/>
                <w:sz w:val="21"/>
              </w:rPr>
            </w:pPr>
          </w:p>
        </w:tc>
        <w:tc>
          <w:tcPr>
            <w:tcW w:w="538" w:type="dxa"/>
            <w:vMerge w:val="continue"/>
            <w:vAlign w:val="center"/>
          </w:tcPr>
          <w:p w14:paraId="3B058541">
            <w:pPr>
              <w:pStyle w:val="123"/>
              <w:adjustRightInd w:val="0"/>
              <w:snapToGrid w:val="0"/>
              <w:rPr>
                <w:color w:val="000000"/>
                <w:sz w:val="21"/>
              </w:rPr>
            </w:pPr>
          </w:p>
        </w:tc>
      </w:tr>
      <w:tr w14:paraId="2C8B5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97" w:type="dxa"/>
            <w:vMerge w:val="restart"/>
            <w:vAlign w:val="center"/>
          </w:tcPr>
          <w:p w14:paraId="71D360DA">
            <w:pPr>
              <w:pStyle w:val="123"/>
              <w:adjustRightInd w:val="0"/>
              <w:snapToGrid w:val="0"/>
              <w:rPr>
                <w:color w:val="000000"/>
                <w:sz w:val="21"/>
              </w:rPr>
            </w:pPr>
            <w:r>
              <w:rPr>
                <w:rFonts w:hint="eastAsia"/>
                <w:color w:val="000000"/>
                <w:sz w:val="21"/>
              </w:rPr>
              <w:t>ZH33011320003</w:t>
            </w:r>
          </w:p>
        </w:tc>
        <w:tc>
          <w:tcPr>
            <w:tcW w:w="588" w:type="dxa"/>
            <w:vMerge w:val="restart"/>
            <w:vAlign w:val="center"/>
          </w:tcPr>
          <w:p w14:paraId="55379237">
            <w:pPr>
              <w:pStyle w:val="123"/>
              <w:adjustRightInd w:val="0"/>
              <w:snapToGrid w:val="0"/>
              <w:rPr>
                <w:color w:val="000000"/>
                <w:sz w:val="21"/>
              </w:rPr>
            </w:pPr>
            <w:r>
              <w:rPr>
                <w:rFonts w:hint="eastAsia"/>
                <w:color w:val="000000"/>
                <w:sz w:val="21"/>
              </w:rPr>
              <w:t>临平区临平城区产业集聚重点管控单元</w:t>
            </w:r>
          </w:p>
        </w:tc>
        <w:tc>
          <w:tcPr>
            <w:tcW w:w="804" w:type="dxa"/>
            <w:vMerge w:val="restart"/>
            <w:vAlign w:val="center"/>
          </w:tcPr>
          <w:p w14:paraId="4FF12E1B">
            <w:pPr>
              <w:pStyle w:val="123"/>
              <w:adjustRightInd w:val="0"/>
              <w:snapToGrid w:val="0"/>
              <w:rPr>
                <w:color w:val="000000"/>
                <w:sz w:val="21"/>
              </w:rPr>
            </w:pPr>
            <w:r>
              <w:rPr>
                <w:color w:val="000000"/>
                <w:sz w:val="21"/>
              </w:rPr>
              <w:t>重点管控单元</w:t>
            </w:r>
          </w:p>
        </w:tc>
        <w:tc>
          <w:tcPr>
            <w:tcW w:w="787" w:type="dxa"/>
            <w:vAlign w:val="center"/>
          </w:tcPr>
          <w:p w14:paraId="7282B1C0">
            <w:pPr>
              <w:pStyle w:val="123"/>
              <w:adjustRightInd w:val="0"/>
              <w:snapToGrid w:val="0"/>
              <w:rPr>
                <w:color w:val="000000"/>
                <w:sz w:val="21"/>
              </w:rPr>
            </w:pPr>
            <w:r>
              <w:rPr>
                <w:color w:val="000000"/>
                <w:sz w:val="21"/>
              </w:rPr>
              <w:t>空间布局</w:t>
            </w:r>
            <w:r>
              <w:rPr>
                <w:rFonts w:hint="eastAsia"/>
                <w:color w:val="000000"/>
                <w:sz w:val="21"/>
              </w:rPr>
              <w:t>引导</w:t>
            </w:r>
          </w:p>
        </w:tc>
        <w:tc>
          <w:tcPr>
            <w:tcW w:w="2616" w:type="dxa"/>
            <w:vAlign w:val="center"/>
          </w:tcPr>
          <w:p w14:paraId="1AE9FAD4">
            <w:pPr>
              <w:pStyle w:val="123"/>
              <w:adjustRightInd w:val="0"/>
              <w:snapToGrid w:val="0"/>
              <w:jc w:val="both"/>
              <w:rPr>
                <w:color w:val="000000"/>
                <w:sz w:val="21"/>
              </w:rPr>
            </w:pPr>
            <w:r>
              <w:rPr>
                <w:rFonts w:hint="eastAsia"/>
                <w:color w:val="000000"/>
                <w:sz w:val="21"/>
              </w:rPr>
              <w:t>根据产业集聚区块的功能定位，建立分区差别化的产业准入条件。合理规划布局居住、医疗卫生、文化教育等</w:t>
            </w:r>
          </w:p>
          <w:p w14:paraId="1D485608">
            <w:pPr>
              <w:pStyle w:val="123"/>
              <w:adjustRightInd w:val="0"/>
              <w:snapToGrid w:val="0"/>
              <w:jc w:val="both"/>
              <w:rPr>
                <w:color w:val="000000"/>
                <w:sz w:val="21"/>
              </w:rPr>
            </w:pPr>
            <w:r>
              <w:rPr>
                <w:rFonts w:hint="eastAsia"/>
                <w:color w:val="000000"/>
                <w:sz w:val="21"/>
              </w:rPr>
              <w:t>功能区块，与工业区块、工业企业之间设置防护绿地、生活绿地等隔离带。</w:t>
            </w:r>
          </w:p>
        </w:tc>
        <w:tc>
          <w:tcPr>
            <w:tcW w:w="2386" w:type="dxa"/>
            <w:vAlign w:val="center"/>
          </w:tcPr>
          <w:p w14:paraId="7B194187">
            <w:pPr>
              <w:pStyle w:val="123"/>
              <w:adjustRightInd w:val="0"/>
              <w:snapToGrid w:val="0"/>
              <w:jc w:val="both"/>
              <w:rPr>
                <w:color w:val="000000"/>
                <w:sz w:val="21"/>
              </w:rPr>
            </w:pPr>
            <w:r>
              <w:rPr>
                <w:rFonts w:hint="eastAsia"/>
                <w:color w:val="000000"/>
                <w:sz w:val="21"/>
              </w:rPr>
              <w:t>本项目主要从塑料制品制造，属于橡胶和塑料制品制造，符合园区准入清单要求。最近敏感点为西北侧103米唐家埭村，企业与居住区之间有道路和绿化带隔开。</w:t>
            </w:r>
          </w:p>
        </w:tc>
        <w:tc>
          <w:tcPr>
            <w:tcW w:w="538" w:type="dxa"/>
            <w:vAlign w:val="center"/>
          </w:tcPr>
          <w:p w14:paraId="12F3C2F8">
            <w:pPr>
              <w:pStyle w:val="123"/>
              <w:adjustRightInd w:val="0"/>
              <w:snapToGrid w:val="0"/>
              <w:rPr>
                <w:color w:val="000000"/>
                <w:sz w:val="21"/>
              </w:rPr>
            </w:pPr>
            <w:r>
              <w:rPr>
                <w:color w:val="000000"/>
                <w:sz w:val="21"/>
              </w:rPr>
              <w:t>符合</w:t>
            </w:r>
          </w:p>
        </w:tc>
      </w:tr>
      <w:tr w14:paraId="294C9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97" w:type="dxa"/>
            <w:vMerge w:val="continue"/>
            <w:vAlign w:val="center"/>
          </w:tcPr>
          <w:p w14:paraId="79D64042">
            <w:pPr>
              <w:pStyle w:val="123"/>
              <w:adjustRightInd w:val="0"/>
              <w:snapToGrid w:val="0"/>
              <w:rPr>
                <w:color w:val="000000"/>
                <w:sz w:val="21"/>
              </w:rPr>
            </w:pPr>
          </w:p>
        </w:tc>
        <w:tc>
          <w:tcPr>
            <w:tcW w:w="588" w:type="dxa"/>
            <w:vMerge w:val="continue"/>
            <w:vAlign w:val="center"/>
          </w:tcPr>
          <w:p w14:paraId="2B6C1D23">
            <w:pPr>
              <w:pStyle w:val="123"/>
              <w:adjustRightInd w:val="0"/>
              <w:snapToGrid w:val="0"/>
              <w:rPr>
                <w:color w:val="000000"/>
                <w:sz w:val="21"/>
              </w:rPr>
            </w:pPr>
          </w:p>
        </w:tc>
        <w:tc>
          <w:tcPr>
            <w:tcW w:w="804" w:type="dxa"/>
            <w:vMerge w:val="continue"/>
            <w:vAlign w:val="center"/>
          </w:tcPr>
          <w:p w14:paraId="6DA6969D">
            <w:pPr>
              <w:pStyle w:val="123"/>
              <w:adjustRightInd w:val="0"/>
              <w:snapToGrid w:val="0"/>
              <w:rPr>
                <w:color w:val="000000"/>
                <w:sz w:val="21"/>
              </w:rPr>
            </w:pPr>
          </w:p>
        </w:tc>
        <w:tc>
          <w:tcPr>
            <w:tcW w:w="787" w:type="dxa"/>
            <w:vAlign w:val="center"/>
          </w:tcPr>
          <w:p w14:paraId="2AECE924">
            <w:pPr>
              <w:pStyle w:val="123"/>
              <w:adjustRightInd w:val="0"/>
              <w:snapToGrid w:val="0"/>
              <w:rPr>
                <w:color w:val="000000"/>
                <w:sz w:val="21"/>
              </w:rPr>
            </w:pPr>
            <w:r>
              <w:rPr>
                <w:color w:val="000000"/>
                <w:sz w:val="21"/>
              </w:rPr>
              <w:t>污染物排放管控</w:t>
            </w:r>
          </w:p>
        </w:tc>
        <w:tc>
          <w:tcPr>
            <w:tcW w:w="2616" w:type="dxa"/>
            <w:vAlign w:val="center"/>
          </w:tcPr>
          <w:p w14:paraId="5DB8D754">
            <w:pPr>
              <w:pStyle w:val="123"/>
              <w:adjustRightInd w:val="0"/>
              <w:snapToGrid w:val="0"/>
              <w:jc w:val="both"/>
              <w:rPr>
                <w:color w:val="000000"/>
                <w:sz w:val="21"/>
              </w:rPr>
            </w:pPr>
            <w:r>
              <w:rPr>
                <w:rFonts w:hint="eastAsia"/>
                <w:color w:val="000000"/>
                <w:sz w:val="21"/>
              </w:rPr>
              <w:t>严格实施污染物总量控制制</w:t>
            </w:r>
          </w:p>
          <w:p w14:paraId="172995C6">
            <w:pPr>
              <w:pStyle w:val="123"/>
              <w:adjustRightInd w:val="0"/>
              <w:snapToGrid w:val="0"/>
              <w:jc w:val="both"/>
              <w:rPr>
                <w:color w:val="000000"/>
                <w:sz w:val="21"/>
              </w:rPr>
            </w:pPr>
            <w:r>
              <w:rPr>
                <w:rFonts w:hint="eastAsia"/>
                <w:color w:val="000000"/>
                <w:sz w:val="21"/>
              </w:rPr>
              <w:t>度，根据区域环境质量改善目标，削减污染物排放总量。所有企业实现雨污分流。</w:t>
            </w:r>
          </w:p>
        </w:tc>
        <w:tc>
          <w:tcPr>
            <w:tcW w:w="2386" w:type="dxa"/>
            <w:vAlign w:val="center"/>
          </w:tcPr>
          <w:p w14:paraId="316381C1">
            <w:pPr>
              <w:pStyle w:val="123"/>
              <w:adjustRightInd w:val="0"/>
              <w:snapToGrid w:val="0"/>
              <w:jc w:val="both"/>
              <w:rPr>
                <w:color w:val="000000"/>
                <w:sz w:val="21"/>
              </w:rPr>
            </w:pPr>
            <w:r>
              <w:rPr>
                <w:rFonts w:hint="eastAsia"/>
                <w:color w:val="000000"/>
                <w:sz w:val="21"/>
              </w:rPr>
              <w:t>本项目</w:t>
            </w:r>
            <w:r>
              <w:rPr>
                <w:color w:val="000000"/>
                <w:sz w:val="21"/>
              </w:rPr>
              <w:t>实施后新增污染物总量指标在区域</w:t>
            </w:r>
            <w:r>
              <w:rPr>
                <w:rFonts w:hint="eastAsia"/>
                <w:color w:val="000000"/>
                <w:sz w:val="21"/>
              </w:rPr>
              <w:t>内</w:t>
            </w:r>
            <w:r>
              <w:rPr>
                <w:color w:val="000000"/>
                <w:sz w:val="21"/>
              </w:rPr>
              <w:t>进行削减替代，满足污染物总量控制和减排要求。项目实施雨污分流，</w:t>
            </w:r>
            <w:r>
              <w:rPr>
                <w:rFonts w:hint="eastAsia"/>
                <w:color w:val="000000"/>
                <w:sz w:val="21"/>
              </w:rPr>
              <w:t>生活污水</w:t>
            </w:r>
            <w:r>
              <w:rPr>
                <w:color w:val="000000"/>
                <w:sz w:val="21"/>
              </w:rPr>
              <w:t>经预处理后纳管，送至</w:t>
            </w:r>
            <w:r>
              <w:rPr>
                <w:rFonts w:hint="eastAsia"/>
                <w:color w:val="000000"/>
                <w:sz w:val="21"/>
                <w:lang w:eastAsia="zh-CN"/>
              </w:rPr>
              <w:t>塘栖</w:t>
            </w:r>
            <w:r>
              <w:rPr>
                <w:rFonts w:hint="eastAsia"/>
                <w:color w:val="000000"/>
                <w:sz w:val="21"/>
              </w:rPr>
              <w:t>污水处理厂</w:t>
            </w:r>
            <w:r>
              <w:rPr>
                <w:color w:val="000000"/>
                <w:sz w:val="21"/>
              </w:rPr>
              <w:t>集中处理。</w:t>
            </w:r>
          </w:p>
        </w:tc>
        <w:tc>
          <w:tcPr>
            <w:tcW w:w="538" w:type="dxa"/>
            <w:vAlign w:val="center"/>
          </w:tcPr>
          <w:p w14:paraId="5175A520">
            <w:pPr>
              <w:pStyle w:val="123"/>
              <w:adjustRightInd w:val="0"/>
              <w:snapToGrid w:val="0"/>
              <w:rPr>
                <w:color w:val="000000"/>
                <w:sz w:val="21"/>
              </w:rPr>
            </w:pPr>
            <w:r>
              <w:rPr>
                <w:color w:val="000000"/>
                <w:sz w:val="21"/>
              </w:rPr>
              <w:t>符合</w:t>
            </w:r>
          </w:p>
        </w:tc>
      </w:tr>
      <w:tr w14:paraId="3B055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97" w:type="dxa"/>
            <w:vMerge w:val="continue"/>
            <w:vAlign w:val="center"/>
          </w:tcPr>
          <w:p w14:paraId="7A85A147">
            <w:pPr>
              <w:pStyle w:val="123"/>
              <w:adjustRightInd w:val="0"/>
              <w:snapToGrid w:val="0"/>
              <w:rPr>
                <w:color w:val="000000"/>
                <w:sz w:val="21"/>
              </w:rPr>
            </w:pPr>
          </w:p>
        </w:tc>
        <w:tc>
          <w:tcPr>
            <w:tcW w:w="588" w:type="dxa"/>
            <w:vMerge w:val="continue"/>
            <w:vAlign w:val="center"/>
          </w:tcPr>
          <w:p w14:paraId="7389203E">
            <w:pPr>
              <w:pStyle w:val="123"/>
              <w:adjustRightInd w:val="0"/>
              <w:snapToGrid w:val="0"/>
              <w:rPr>
                <w:color w:val="000000"/>
                <w:sz w:val="21"/>
              </w:rPr>
            </w:pPr>
          </w:p>
        </w:tc>
        <w:tc>
          <w:tcPr>
            <w:tcW w:w="804" w:type="dxa"/>
            <w:vMerge w:val="continue"/>
            <w:vAlign w:val="center"/>
          </w:tcPr>
          <w:p w14:paraId="6EA6E9AD">
            <w:pPr>
              <w:pStyle w:val="123"/>
              <w:adjustRightInd w:val="0"/>
              <w:snapToGrid w:val="0"/>
              <w:rPr>
                <w:color w:val="000000"/>
                <w:sz w:val="21"/>
              </w:rPr>
            </w:pPr>
          </w:p>
        </w:tc>
        <w:tc>
          <w:tcPr>
            <w:tcW w:w="787" w:type="dxa"/>
            <w:vAlign w:val="center"/>
          </w:tcPr>
          <w:p w14:paraId="145F7521">
            <w:pPr>
              <w:pStyle w:val="123"/>
              <w:adjustRightInd w:val="0"/>
              <w:snapToGrid w:val="0"/>
              <w:rPr>
                <w:color w:val="000000"/>
                <w:sz w:val="21"/>
              </w:rPr>
            </w:pPr>
            <w:r>
              <w:rPr>
                <w:color w:val="000000"/>
                <w:sz w:val="21"/>
              </w:rPr>
              <w:t>环境风险防控</w:t>
            </w:r>
          </w:p>
        </w:tc>
        <w:tc>
          <w:tcPr>
            <w:tcW w:w="2616" w:type="dxa"/>
            <w:vAlign w:val="center"/>
          </w:tcPr>
          <w:p w14:paraId="2D1D4064">
            <w:pPr>
              <w:pStyle w:val="123"/>
              <w:adjustRightInd w:val="0"/>
              <w:snapToGrid w:val="0"/>
              <w:jc w:val="both"/>
              <w:rPr>
                <w:color w:val="000000"/>
                <w:sz w:val="21"/>
              </w:rPr>
            </w:pPr>
            <w:r>
              <w:rPr>
                <w:rFonts w:hint="eastAsia"/>
                <w:color w:val="000000"/>
                <w:sz w:val="21"/>
              </w:rPr>
              <w:t>强化工业集聚区企业环境风险防范设施设备建设和正常运行监管，加强重点环境风险管控企业应急预案制定，建立常态化的企业隐患排查整治监管机制，加强风险防控体系建设。</w:t>
            </w:r>
          </w:p>
        </w:tc>
        <w:tc>
          <w:tcPr>
            <w:tcW w:w="2386" w:type="dxa"/>
            <w:vAlign w:val="center"/>
          </w:tcPr>
          <w:p w14:paraId="563C0828">
            <w:pPr>
              <w:pStyle w:val="123"/>
              <w:adjustRightInd w:val="0"/>
              <w:snapToGrid w:val="0"/>
              <w:jc w:val="both"/>
              <w:rPr>
                <w:color w:val="000000"/>
                <w:sz w:val="21"/>
              </w:rPr>
            </w:pPr>
            <w:r>
              <w:rPr>
                <w:rFonts w:hint="eastAsia"/>
                <w:color w:val="000000"/>
                <w:sz w:val="21"/>
              </w:rPr>
              <w:t>项目不涉及</w:t>
            </w:r>
            <w:r>
              <w:rPr>
                <w:color w:val="000000"/>
                <w:sz w:val="21"/>
              </w:rPr>
              <w:t>使用</w:t>
            </w:r>
            <w:r>
              <w:rPr>
                <w:rFonts w:hint="eastAsia"/>
                <w:color w:val="000000"/>
                <w:sz w:val="21"/>
              </w:rPr>
              <w:t>化学品，项目位于工业区，企业已经强化环境风险防范设施设备建设和正常运行监管，加强环境风险管控，制定应急预案，建立常态化的企业隐患排查整治监管机制，风险防控体系。符合环境风险防控要求。</w:t>
            </w:r>
          </w:p>
        </w:tc>
        <w:tc>
          <w:tcPr>
            <w:tcW w:w="538" w:type="dxa"/>
            <w:vAlign w:val="center"/>
          </w:tcPr>
          <w:p w14:paraId="5811B97A">
            <w:pPr>
              <w:pStyle w:val="123"/>
              <w:adjustRightInd w:val="0"/>
              <w:snapToGrid w:val="0"/>
              <w:rPr>
                <w:color w:val="000000"/>
                <w:sz w:val="21"/>
              </w:rPr>
            </w:pPr>
            <w:r>
              <w:rPr>
                <w:color w:val="000000"/>
                <w:sz w:val="21"/>
              </w:rPr>
              <w:t>符合</w:t>
            </w:r>
          </w:p>
        </w:tc>
      </w:tr>
      <w:tr w14:paraId="0EF1C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97" w:type="dxa"/>
            <w:vMerge w:val="continue"/>
            <w:vAlign w:val="center"/>
          </w:tcPr>
          <w:p w14:paraId="575DAC86">
            <w:pPr>
              <w:pStyle w:val="123"/>
              <w:adjustRightInd w:val="0"/>
              <w:snapToGrid w:val="0"/>
              <w:rPr>
                <w:color w:val="000000"/>
                <w:sz w:val="21"/>
              </w:rPr>
            </w:pPr>
          </w:p>
        </w:tc>
        <w:tc>
          <w:tcPr>
            <w:tcW w:w="588" w:type="dxa"/>
            <w:vMerge w:val="continue"/>
            <w:vAlign w:val="center"/>
          </w:tcPr>
          <w:p w14:paraId="3FB062CD">
            <w:pPr>
              <w:pStyle w:val="123"/>
              <w:adjustRightInd w:val="0"/>
              <w:snapToGrid w:val="0"/>
              <w:rPr>
                <w:color w:val="000000"/>
                <w:sz w:val="21"/>
              </w:rPr>
            </w:pPr>
          </w:p>
        </w:tc>
        <w:tc>
          <w:tcPr>
            <w:tcW w:w="804" w:type="dxa"/>
            <w:vMerge w:val="continue"/>
            <w:vAlign w:val="center"/>
          </w:tcPr>
          <w:p w14:paraId="6CCB2F4E">
            <w:pPr>
              <w:pStyle w:val="123"/>
              <w:adjustRightInd w:val="0"/>
              <w:snapToGrid w:val="0"/>
              <w:rPr>
                <w:color w:val="000000"/>
                <w:sz w:val="21"/>
              </w:rPr>
            </w:pPr>
          </w:p>
        </w:tc>
        <w:tc>
          <w:tcPr>
            <w:tcW w:w="787" w:type="dxa"/>
            <w:vAlign w:val="center"/>
          </w:tcPr>
          <w:p w14:paraId="49E2C590">
            <w:pPr>
              <w:pStyle w:val="123"/>
              <w:adjustRightInd w:val="0"/>
              <w:snapToGrid w:val="0"/>
              <w:rPr>
                <w:color w:val="000000"/>
                <w:sz w:val="21"/>
              </w:rPr>
            </w:pPr>
            <w:r>
              <w:rPr>
                <w:color w:val="000000"/>
                <w:sz w:val="21"/>
              </w:rPr>
              <w:t>资源开发效率要求</w:t>
            </w:r>
          </w:p>
        </w:tc>
        <w:tc>
          <w:tcPr>
            <w:tcW w:w="2616" w:type="dxa"/>
            <w:vAlign w:val="center"/>
          </w:tcPr>
          <w:p w14:paraId="1BC1F377">
            <w:pPr>
              <w:pStyle w:val="123"/>
              <w:adjustRightInd w:val="0"/>
              <w:snapToGrid w:val="0"/>
              <w:rPr>
                <w:color w:val="000000"/>
                <w:sz w:val="21"/>
              </w:rPr>
            </w:pPr>
            <w:r>
              <w:rPr>
                <w:rFonts w:hint="eastAsia"/>
                <w:color w:val="000000"/>
                <w:sz w:val="21"/>
              </w:rPr>
              <w:t>/</w:t>
            </w:r>
          </w:p>
        </w:tc>
        <w:tc>
          <w:tcPr>
            <w:tcW w:w="2386" w:type="dxa"/>
            <w:vAlign w:val="center"/>
          </w:tcPr>
          <w:p w14:paraId="7AA5E103">
            <w:pPr>
              <w:pStyle w:val="123"/>
              <w:adjustRightInd w:val="0"/>
              <w:snapToGrid w:val="0"/>
              <w:rPr>
                <w:color w:val="000000"/>
                <w:sz w:val="21"/>
              </w:rPr>
            </w:pPr>
            <w:r>
              <w:rPr>
                <w:rFonts w:hint="eastAsia"/>
                <w:color w:val="000000"/>
                <w:sz w:val="21"/>
              </w:rPr>
              <w:t>/</w:t>
            </w:r>
          </w:p>
        </w:tc>
        <w:tc>
          <w:tcPr>
            <w:tcW w:w="538" w:type="dxa"/>
            <w:vAlign w:val="center"/>
          </w:tcPr>
          <w:p w14:paraId="48B6268D">
            <w:pPr>
              <w:pStyle w:val="123"/>
              <w:adjustRightInd w:val="0"/>
              <w:snapToGrid w:val="0"/>
              <w:rPr>
                <w:color w:val="000000"/>
                <w:sz w:val="21"/>
              </w:rPr>
            </w:pPr>
            <w:r>
              <w:rPr>
                <w:rFonts w:hint="eastAsia"/>
                <w:color w:val="000000"/>
                <w:sz w:val="21"/>
              </w:rPr>
              <w:t>/</w:t>
            </w:r>
          </w:p>
        </w:tc>
      </w:tr>
    </w:tbl>
    <w:p w14:paraId="6DBDF0D8">
      <w:pPr>
        <w:adjustRightInd w:val="0"/>
        <w:snapToGrid w:val="0"/>
        <w:spacing w:line="360" w:lineRule="auto"/>
        <w:ind w:firstLine="480" w:firstLineChars="200"/>
        <w:rPr>
          <w:snapToGrid w:val="0"/>
          <w:color w:val="000000"/>
          <w:sz w:val="24"/>
        </w:rPr>
      </w:pPr>
      <w:r>
        <w:rPr>
          <w:rFonts w:hint="eastAsia"/>
          <w:snapToGrid w:val="0"/>
          <w:color w:val="000000"/>
          <w:sz w:val="24"/>
        </w:rPr>
        <w:t>综</w:t>
      </w:r>
      <w:r>
        <w:rPr>
          <w:snapToGrid w:val="0"/>
          <w:color w:val="000000"/>
          <w:sz w:val="24"/>
        </w:rPr>
        <w:t>上</w:t>
      </w:r>
      <w:r>
        <w:rPr>
          <w:rFonts w:hint="eastAsia"/>
          <w:snapToGrid w:val="0"/>
          <w:color w:val="000000"/>
          <w:sz w:val="24"/>
        </w:rPr>
        <w:t>分析，项目建设符合《杭州市生态环境分区管控动态更新方案》管控要求。</w:t>
      </w:r>
    </w:p>
    <w:p w14:paraId="2ACD7499">
      <w:pPr>
        <w:pStyle w:val="120"/>
        <w:ind w:firstLine="482"/>
        <w:jc w:val="left"/>
        <w:rPr>
          <w:b/>
          <w:color w:val="000000"/>
        </w:rPr>
      </w:pPr>
      <w:r>
        <w:rPr>
          <w:rFonts w:hint="eastAsia"/>
          <w:b/>
          <w:color w:val="000000"/>
        </w:rPr>
        <w:t>（2）《塘栖装备机械产业园区控制性详细规划环境影响报告书》（余环函</w:t>
      </w:r>
      <w:r>
        <w:rPr>
          <w:rFonts w:hint="eastAsia" w:ascii="微软雅黑" w:hAnsi="微软雅黑" w:eastAsia="微软雅黑" w:cs="微软雅黑"/>
          <w:b/>
          <w:color w:val="000000"/>
        </w:rPr>
        <w:t>〔</w:t>
      </w:r>
      <w:r>
        <w:rPr>
          <w:rFonts w:hint="eastAsia"/>
          <w:b/>
          <w:color w:val="000000"/>
        </w:rPr>
        <w:t>2018</w:t>
      </w:r>
      <w:r>
        <w:rPr>
          <w:rFonts w:hint="eastAsia" w:ascii="微软雅黑" w:hAnsi="微软雅黑" w:eastAsia="微软雅黑" w:cs="微软雅黑"/>
          <w:b/>
          <w:color w:val="000000"/>
        </w:rPr>
        <w:t>〕</w:t>
      </w:r>
      <w:r>
        <w:rPr>
          <w:rFonts w:hint="eastAsia"/>
          <w:b/>
          <w:color w:val="000000"/>
        </w:rPr>
        <w:t>13号）及《塘栖装备机械产业园区控制性详细规划环境影响报告书“六张清单”修订说明》符合性分析</w:t>
      </w:r>
    </w:p>
    <w:p w14:paraId="26FEDB3D">
      <w:pPr>
        <w:pStyle w:val="120"/>
        <w:ind w:firstLine="480"/>
        <w:rPr>
          <w:color w:val="000000"/>
        </w:rPr>
      </w:pPr>
      <w:r>
        <w:rPr>
          <w:rFonts w:hint="eastAsia"/>
          <w:color w:val="000000"/>
        </w:rPr>
        <w:t>本报告根据《塘栖装备机械产业园区控制性详细规划环境影响报告书》（余环函〔2018〕13号）及《塘栖装备机械产业园区控制性详细规划环境影响报告书“六张清单”修订说明》对规划环评相关内容进行分析。</w:t>
      </w:r>
    </w:p>
    <w:p w14:paraId="1A2D7BD8">
      <w:pPr>
        <w:pStyle w:val="120"/>
        <w:ind w:firstLine="482"/>
        <w:outlineLvl w:val="2"/>
        <w:rPr>
          <w:b/>
          <w:color w:val="000000"/>
        </w:rPr>
      </w:pPr>
      <w:bookmarkStart w:id="15" w:name="_Toc4838"/>
      <w:r>
        <w:rPr>
          <w:rFonts w:hint="eastAsia"/>
          <w:b/>
          <w:color w:val="000000"/>
        </w:rPr>
        <w:t>1、塘栖装备机械产业园区生态空间清单符合性分析</w:t>
      </w:r>
      <w:bookmarkEnd w:id="15"/>
    </w:p>
    <w:p w14:paraId="5DF4C849">
      <w:pPr>
        <w:adjustRightInd w:val="0"/>
        <w:snapToGrid w:val="0"/>
        <w:spacing w:line="360" w:lineRule="auto"/>
        <w:ind w:firstLine="480" w:firstLineChars="200"/>
        <w:rPr>
          <w:snapToGrid w:val="0"/>
          <w:color w:val="000000"/>
          <w:sz w:val="24"/>
        </w:rPr>
      </w:pPr>
      <w:r>
        <w:rPr>
          <w:rFonts w:hint="eastAsia"/>
          <w:snapToGrid w:val="0"/>
          <w:color w:val="000000"/>
          <w:sz w:val="24"/>
        </w:rPr>
        <w:t>根据《杭州市生态环境分区管控动态更新方案》，本项目位于“临平区临平城区产业集聚重点管控单元（ZH33011320003）”即原规划环评中“余杭区临平副城产业集聚重点管控单元（ZH33011020008）”，符合园区生态空间管控清单的要求。</w:t>
      </w:r>
    </w:p>
    <w:p w14:paraId="12B488EA">
      <w:pPr>
        <w:pStyle w:val="120"/>
        <w:ind w:firstLine="482"/>
        <w:outlineLvl w:val="2"/>
        <w:rPr>
          <w:b/>
          <w:color w:val="000000"/>
        </w:rPr>
      </w:pPr>
      <w:bookmarkStart w:id="16" w:name="_Toc15860"/>
      <w:r>
        <w:rPr>
          <w:rFonts w:hint="eastAsia"/>
          <w:b/>
          <w:color w:val="000000"/>
        </w:rPr>
        <w:t>2、塘栖装备机械产业园区现有问题整改措施清单符合性分析</w:t>
      </w:r>
      <w:bookmarkEnd w:id="16"/>
    </w:p>
    <w:p w14:paraId="32F53E2B">
      <w:pPr>
        <w:pStyle w:val="120"/>
        <w:adjustRightInd w:val="0"/>
        <w:snapToGrid w:val="0"/>
        <w:ind w:firstLine="480"/>
        <w:rPr>
          <w:color w:val="000000"/>
        </w:rPr>
      </w:pPr>
      <w:r>
        <w:rPr>
          <w:rFonts w:hint="eastAsia"/>
          <w:snapToGrid w:val="0"/>
          <w:color w:val="000000"/>
          <w:szCs w:val="21"/>
        </w:rPr>
        <w:t>本项目不新增用地，对照规划环评现有问题清单，不涉及现有问题整改措施中的内容，符合相关要求</w:t>
      </w:r>
      <w:r>
        <w:rPr>
          <w:rFonts w:hint="eastAsia"/>
          <w:color w:val="000000"/>
        </w:rPr>
        <w:t>。</w:t>
      </w:r>
    </w:p>
    <w:p w14:paraId="055EC434">
      <w:pPr>
        <w:pStyle w:val="120"/>
        <w:adjustRightInd w:val="0"/>
        <w:snapToGrid w:val="0"/>
        <w:ind w:firstLine="482"/>
        <w:outlineLvl w:val="2"/>
        <w:rPr>
          <w:b/>
          <w:color w:val="000000"/>
        </w:rPr>
      </w:pPr>
      <w:bookmarkStart w:id="17" w:name="_Toc10375"/>
      <w:r>
        <w:rPr>
          <w:rFonts w:hint="eastAsia"/>
          <w:b/>
          <w:color w:val="000000"/>
        </w:rPr>
        <w:t>3、污染物排放总量管控限值清单符合性分析</w:t>
      </w:r>
      <w:bookmarkEnd w:id="17"/>
    </w:p>
    <w:p w14:paraId="1F99A46F">
      <w:pPr>
        <w:adjustRightInd w:val="0"/>
        <w:snapToGrid w:val="0"/>
        <w:spacing w:line="360" w:lineRule="auto"/>
        <w:ind w:firstLine="482" w:firstLineChars="200"/>
        <w:rPr>
          <w:color w:val="000000"/>
        </w:rPr>
      </w:pPr>
      <w:r>
        <w:rPr>
          <w:rFonts w:hint="eastAsia"/>
          <w:b/>
          <w:snapToGrid w:val="0"/>
          <w:sz w:val="24"/>
        </w:rPr>
        <w:t>符合性分析：</w:t>
      </w:r>
      <w:r>
        <w:rPr>
          <w:rFonts w:hint="eastAsia"/>
          <w:snapToGrid w:val="0"/>
          <w:sz w:val="24"/>
          <w:szCs w:val="24"/>
        </w:rPr>
        <w:t>本项目建成后，</w:t>
      </w:r>
      <w:r>
        <w:rPr>
          <w:rFonts w:hint="eastAsia"/>
          <w:sz w:val="24"/>
          <w:szCs w:val="24"/>
        </w:rPr>
        <w:t>全厂污染</w:t>
      </w:r>
      <w:r>
        <w:rPr>
          <w:rFonts w:hint="eastAsia"/>
          <w:snapToGrid w:val="0"/>
          <w:sz w:val="24"/>
          <w:szCs w:val="24"/>
        </w:rPr>
        <w:t>排放量</w:t>
      </w:r>
      <w:r>
        <w:rPr>
          <w:snapToGrid w:val="0"/>
          <w:sz w:val="24"/>
          <w:szCs w:val="24"/>
        </w:rPr>
        <w:t>COD</w:t>
      </w:r>
      <w:r>
        <w:rPr>
          <w:snapToGrid w:val="0"/>
          <w:sz w:val="24"/>
          <w:szCs w:val="24"/>
          <w:vertAlign w:val="subscript"/>
        </w:rPr>
        <w:t>Cr</w:t>
      </w:r>
      <w:r>
        <w:rPr>
          <w:rFonts w:hint="eastAsia"/>
          <w:snapToGrid w:val="0"/>
          <w:sz w:val="24"/>
          <w:szCs w:val="24"/>
        </w:rPr>
        <w:t>0.006</w:t>
      </w:r>
      <w:r>
        <w:rPr>
          <w:snapToGrid w:val="0"/>
          <w:sz w:val="24"/>
          <w:szCs w:val="24"/>
        </w:rPr>
        <w:t>t/a</w:t>
      </w:r>
      <w:r>
        <w:rPr>
          <w:rFonts w:hint="eastAsia"/>
          <w:snapToGrid w:val="0"/>
          <w:sz w:val="24"/>
          <w:szCs w:val="24"/>
        </w:rPr>
        <w:t>、</w:t>
      </w:r>
      <w:r>
        <w:rPr>
          <w:snapToGrid w:val="0"/>
          <w:sz w:val="24"/>
          <w:szCs w:val="24"/>
        </w:rPr>
        <w:t>NH</w:t>
      </w:r>
      <w:r>
        <w:rPr>
          <w:snapToGrid w:val="0"/>
          <w:sz w:val="24"/>
          <w:szCs w:val="24"/>
          <w:vertAlign w:val="subscript"/>
        </w:rPr>
        <w:t>3</w:t>
      </w:r>
      <w:r>
        <w:rPr>
          <w:snapToGrid w:val="0"/>
          <w:sz w:val="24"/>
          <w:szCs w:val="24"/>
        </w:rPr>
        <w:t>-N</w:t>
      </w:r>
      <w:r>
        <w:rPr>
          <w:rFonts w:hint="eastAsia"/>
          <w:snapToGrid w:val="0"/>
          <w:sz w:val="24"/>
          <w:szCs w:val="24"/>
        </w:rPr>
        <w:t>0.001</w:t>
      </w:r>
      <w:r>
        <w:rPr>
          <w:snapToGrid w:val="0"/>
          <w:sz w:val="24"/>
          <w:szCs w:val="24"/>
        </w:rPr>
        <w:t>t/a</w:t>
      </w:r>
      <w:r>
        <w:rPr>
          <w:rFonts w:hint="eastAsia"/>
          <w:snapToGrid w:val="0"/>
          <w:sz w:val="24"/>
          <w:szCs w:val="24"/>
        </w:rPr>
        <w:t xml:space="preserve">，VOCs </w:t>
      </w:r>
      <w:r>
        <w:rPr>
          <w:rFonts w:hint="eastAsia"/>
          <w:snapToGrid w:val="0"/>
          <w:sz w:val="24"/>
          <w:szCs w:val="24"/>
          <w:lang w:val="en-US" w:eastAsia="zh-CN"/>
        </w:rPr>
        <w:t>0.476</w:t>
      </w:r>
      <w:r>
        <w:rPr>
          <w:rFonts w:hint="eastAsia"/>
          <w:snapToGrid w:val="0"/>
          <w:sz w:val="24"/>
          <w:szCs w:val="24"/>
        </w:rPr>
        <w:t>t/a。</w:t>
      </w:r>
      <w:r>
        <w:rPr>
          <w:rFonts w:hint="eastAsia"/>
          <w:sz w:val="24"/>
          <w:szCs w:val="24"/>
        </w:rPr>
        <w:t>新增污染</w:t>
      </w:r>
      <w:r>
        <w:rPr>
          <w:rFonts w:hint="eastAsia"/>
          <w:color w:val="000000"/>
          <w:sz w:val="24"/>
          <w:szCs w:val="24"/>
        </w:rPr>
        <w:t>物总量指标</w:t>
      </w:r>
      <w:r>
        <w:rPr>
          <w:rFonts w:hint="eastAsia"/>
          <w:color w:val="000000"/>
          <w:sz w:val="24"/>
          <w:szCs w:val="24"/>
          <w:lang w:val="en-US" w:eastAsia="zh-CN"/>
        </w:rPr>
        <w:t>为VOCs0.176t/a，</w:t>
      </w:r>
      <w:r>
        <w:rPr>
          <w:rFonts w:hint="eastAsia"/>
          <w:sz w:val="24"/>
          <w:szCs w:val="24"/>
        </w:rPr>
        <w:t>新增污染</w:t>
      </w:r>
      <w:r>
        <w:rPr>
          <w:rFonts w:hint="eastAsia"/>
          <w:color w:val="000000"/>
          <w:sz w:val="24"/>
          <w:szCs w:val="24"/>
        </w:rPr>
        <w:t>物总量指标可在区域内进行削减替代，不会突破</w:t>
      </w:r>
      <w:r>
        <w:rPr>
          <w:rFonts w:hint="eastAsia"/>
          <w:color w:val="000000"/>
          <w:sz w:val="24"/>
          <w:szCs w:val="24"/>
          <w:lang w:val="en-US" w:eastAsia="zh-CN"/>
        </w:rPr>
        <w:t>区域</w:t>
      </w:r>
      <w:r>
        <w:rPr>
          <w:rFonts w:hint="eastAsia"/>
          <w:color w:val="000000"/>
          <w:sz w:val="24"/>
          <w:szCs w:val="24"/>
        </w:rPr>
        <w:t>污染物排放总量管控限值。</w:t>
      </w:r>
    </w:p>
    <w:p w14:paraId="6445E9DF">
      <w:pPr>
        <w:pStyle w:val="120"/>
        <w:ind w:firstLine="482"/>
        <w:outlineLvl w:val="2"/>
        <w:rPr>
          <w:b/>
          <w:color w:val="000000"/>
        </w:rPr>
      </w:pPr>
      <w:bookmarkStart w:id="18" w:name="_Toc12931"/>
      <w:r>
        <w:rPr>
          <w:rFonts w:hint="eastAsia"/>
          <w:b/>
          <w:color w:val="000000"/>
        </w:rPr>
        <w:t>4、塘栖装备机械产业园区规划优化调整建议清单符合性分析</w:t>
      </w:r>
      <w:bookmarkEnd w:id="18"/>
    </w:p>
    <w:p w14:paraId="692A0F03">
      <w:pPr>
        <w:pStyle w:val="120"/>
        <w:ind w:firstLine="480"/>
        <w:rPr>
          <w:color w:val="000000"/>
        </w:rPr>
      </w:pPr>
      <w:r>
        <w:rPr>
          <w:rFonts w:hint="eastAsia"/>
          <w:color w:val="000000"/>
        </w:rPr>
        <w:t>本项目在现有已建厂房内实施，不新增用地，用地性质符合区域用地规划，项目位于集中的工业区内，距离最近敏感点约103米，且有道路和绿化带隔离；项目用地范围内不涉及永久基本农田，不在禁建区和限</w:t>
      </w:r>
      <w:r>
        <w:rPr>
          <w:rFonts w:hint="eastAsia"/>
        </w:rPr>
        <w:t>建区。本项目主要进行塑料制品制造，生产部分不涉及轮胎制造；再生橡胶制造；以再生塑料为原料生产的；炼化/硫化工艺；电镀，</w:t>
      </w:r>
      <w:r>
        <w:rPr>
          <w:rFonts w:hint="eastAsia"/>
          <w:color w:val="000000"/>
        </w:rPr>
        <w:t>符合园区产业定位，综合废水纳入</w:t>
      </w:r>
      <w:r>
        <w:rPr>
          <w:rFonts w:hint="eastAsia"/>
          <w:color w:val="000000"/>
          <w:lang w:eastAsia="zh-CN"/>
        </w:rPr>
        <w:t>塘栖</w:t>
      </w:r>
      <w:r>
        <w:rPr>
          <w:rFonts w:hint="eastAsia"/>
          <w:color w:val="000000"/>
        </w:rPr>
        <w:t>污水处理厂处理。因此不涉及园区规划优化调整建议相关内容，符合相关要求。</w:t>
      </w:r>
    </w:p>
    <w:p w14:paraId="0D8EE1BA">
      <w:pPr>
        <w:pStyle w:val="120"/>
        <w:ind w:firstLine="482"/>
        <w:outlineLvl w:val="2"/>
        <w:rPr>
          <w:b/>
          <w:bCs/>
          <w:color w:val="000000"/>
          <w:kern w:val="0"/>
        </w:rPr>
      </w:pPr>
      <w:bookmarkStart w:id="19" w:name="_Toc20642"/>
      <w:r>
        <w:rPr>
          <w:b/>
          <w:bCs/>
          <w:color w:val="000000"/>
          <w:kern w:val="0"/>
        </w:rPr>
        <w:t>5</w:t>
      </w:r>
      <w:r>
        <w:rPr>
          <w:rFonts w:hint="eastAsia"/>
          <w:b/>
          <w:bCs/>
          <w:color w:val="000000"/>
          <w:kern w:val="0"/>
        </w:rPr>
        <w:t>、环境准入条件清单符合性分析</w:t>
      </w:r>
      <w:bookmarkEnd w:id="19"/>
    </w:p>
    <w:p w14:paraId="3D7644CF">
      <w:pPr>
        <w:pStyle w:val="116"/>
        <w:numPr>
          <w:ilvl w:val="0"/>
          <w:numId w:val="20"/>
        </w:numPr>
        <w:spacing w:before="156"/>
        <w:rPr>
          <w:color w:val="000000"/>
        </w:rPr>
      </w:pPr>
      <w:r>
        <w:rPr>
          <w:rFonts w:hint="eastAsia"/>
          <w:color w:val="000000"/>
        </w:rPr>
        <w:t>环境准入条件清单</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617"/>
        <w:gridCol w:w="786"/>
        <w:gridCol w:w="1055"/>
        <w:gridCol w:w="2425"/>
        <w:gridCol w:w="2911"/>
      </w:tblGrid>
      <w:tr w14:paraId="58CA5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789" w:type="pct"/>
            <w:gridSpan w:val="2"/>
            <w:vAlign w:val="center"/>
          </w:tcPr>
          <w:p w14:paraId="7D3A816D">
            <w:pPr>
              <w:adjustRightInd w:val="0"/>
              <w:snapToGrid w:val="0"/>
              <w:jc w:val="center"/>
              <w:rPr>
                <w:sz w:val="18"/>
                <w:szCs w:val="18"/>
              </w:rPr>
            </w:pPr>
            <w:r>
              <w:rPr>
                <w:sz w:val="18"/>
                <w:szCs w:val="18"/>
              </w:rPr>
              <w:t>分类</w:t>
            </w:r>
          </w:p>
        </w:tc>
        <w:tc>
          <w:tcPr>
            <w:tcW w:w="1080" w:type="pct"/>
            <w:gridSpan w:val="2"/>
            <w:vAlign w:val="center"/>
          </w:tcPr>
          <w:p w14:paraId="488436B2">
            <w:pPr>
              <w:adjustRightInd w:val="0"/>
              <w:snapToGrid w:val="0"/>
              <w:jc w:val="center"/>
              <w:rPr>
                <w:sz w:val="18"/>
                <w:szCs w:val="18"/>
              </w:rPr>
            </w:pPr>
            <w:r>
              <w:rPr>
                <w:rFonts w:hint="eastAsia"/>
                <w:sz w:val="18"/>
                <w:szCs w:val="18"/>
              </w:rPr>
              <w:t>项目类别</w:t>
            </w:r>
          </w:p>
        </w:tc>
        <w:tc>
          <w:tcPr>
            <w:tcW w:w="1422" w:type="pct"/>
            <w:vAlign w:val="center"/>
          </w:tcPr>
          <w:p w14:paraId="13332D7F">
            <w:pPr>
              <w:adjustRightInd w:val="0"/>
              <w:snapToGrid w:val="0"/>
              <w:jc w:val="center"/>
              <w:rPr>
                <w:sz w:val="18"/>
                <w:szCs w:val="18"/>
              </w:rPr>
            </w:pPr>
            <w:r>
              <w:rPr>
                <w:sz w:val="18"/>
                <w:szCs w:val="18"/>
              </w:rPr>
              <w:t>工艺清单</w:t>
            </w:r>
          </w:p>
        </w:tc>
        <w:tc>
          <w:tcPr>
            <w:tcW w:w="1707" w:type="pct"/>
            <w:vAlign w:val="center"/>
          </w:tcPr>
          <w:p w14:paraId="2D652B04">
            <w:pPr>
              <w:adjustRightInd w:val="0"/>
              <w:snapToGrid w:val="0"/>
              <w:jc w:val="center"/>
              <w:rPr>
                <w:sz w:val="18"/>
                <w:szCs w:val="18"/>
              </w:rPr>
            </w:pPr>
            <w:r>
              <w:rPr>
                <w:sz w:val="18"/>
                <w:szCs w:val="18"/>
              </w:rPr>
              <w:t>产品</w:t>
            </w:r>
          </w:p>
          <w:p w14:paraId="1D30160A">
            <w:pPr>
              <w:adjustRightInd w:val="0"/>
              <w:snapToGrid w:val="0"/>
              <w:jc w:val="center"/>
              <w:rPr>
                <w:sz w:val="18"/>
                <w:szCs w:val="18"/>
              </w:rPr>
            </w:pPr>
            <w:r>
              <w:rPr>
                <w:sz w:val="18"/>
                <w:szCs w:val="18"/>
              </w:rPr>
              <w:t>清单</w:t>
            </w:r>
          </w:p>
        </w:tc>
      </w:tr>
      <w:tr w14:paraId="0BED6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427" w:type="pct"/>
            <w:vMerge w:val="restart"/>
            <w:vAlign w:val="center"/>
          </w:tcPr>
          <w:p w14:paraId="64C9F74B">
            <w:pPr>
              <w:adjustRightInd w:val="0"/>
              <w:snapToGrid w:val="0"/>
              <w:jc w:val="center"/>
              <w:rPr>
                <w:sz w:val="18"/>
                <w:szCs w:val="18"/>
              </w:rPr>
            </w:pPr>
            <w:r>
              <w:rPr>
                <w:rFonts w:hint="eastAsia"/>
                <w:sz w:val="18"/>
                <w:szCs w:val="18"/>
              </w:rPr>
              <w:t>其他非主导产业</w:t>
            </w:r>
          </w:p>
        </w:tc>
        <w:tc>
          <w:tcPr>
            <w:tcW w:w="362" w:type="pct"/>
            <w:vAlign w:val="center"/>
          </w:tcPr>
          <w:p w14:paraId="3320D934">
            <w:pPr>
              <w:widowControl/>
              <w:jc w:val="center"/>
              <w:rPr>
                <w:sz w:val="18"/>
                <w:szCs w:val="18"/>
              </w:rPr>
            </w:pPr>
            <w:r>
              <w:rPr>
                <w:rFonts w:hint="eastAsia"/>
                <w:sz w:val="18"/>
                <w:szCs w:val="18"/>
              </w:rPr>
              <w:t>禁止准入类</w:t>
            </w:r>
          </w:p>
        </w:tc>
        <w:tc>
          <w:tcPr>
            <w:tcW w:w="461" w:type="pct"/>
            <w:vAlign w:val="center"/>
          </w:tcPr>
          <w:p w14:paraId="0E397B62">
            <w:pPr>
              <w:widowControl/>
              <w:jc w:val="center"/>
              <w:rPr>
                <w:bCs/>
                <w:kern w:val="0"/>
                <w:sz w:val="18"/>
                <w:szCs w:val="18"/>
              </w:rPr>
            </w:pPr>
            <w:r>
              <w:rPr>
                <w:rFonts w:hint="eastAsia"/>
                <w:bCs/>
                <w:kern w:val="0"/>
                <w:sz w:val="18"/>
                <w:szCs w:val="18"/>
              </w:rPr>
              <w:t>二十六</w:t>
            </w:r>
          </w:p>
        </w:tc>
        <w:tc>
          <w:tcPr>
            <w:tcW w:w="618" w:type="pct"/>
            <w:vAlign w:val="center"/>
          </w:tcPr>
          <w:p w14:paraId="4E3F09C2">
            <w:pPr>
              <w:widowControl/>
              <w:jc w:val="center"/>
              <w:rPr>
                <w:bCs/>
                <w:kern w:val="0"/>
                <w:sz w:val="18"/>
                <w:szCs w:val="18"/>
              </w:rPr>
            </w:pPr>
            <w:r>
              <w:rPr>
                <w:rFonts w:hint="eastAsia"/>
                <w:bCs/>
                <w:kern w:val="0"/>
                <w:sz w:val="18"/>
                <w:szCs w:val="18"/>
              </w:rPr>
              <w:t>橡胶和塑料制品制造29</w:t>
            </w:r>
          </w:p>
        </w:tc>
        <w:tc>
          <w:tcPr>
            <w:tcW w:w="1422" w:type="pct"/>
            <w:vAlign w:val="center"/>
          </w:tcPr>
          <w:p w14:paraId="6366494A">
            <w:pPr>
              <w:widowControl/>
              <w:rPr>
                <w:bCs/>
                <w:kern w:val="0"/>
                <w:sz w:val="18"/>
                <w:szCs w:val="18"/>
              </w:rPr>
            </w:pPr>
            <w:r>
              <w:rPr>
                <w:rFonts w:hint="eastAsia"/>
                <w:bCs/>
                <w:kern w:val="0"/>
                <w:sz w:val="18"/>
                <w:szCs w:val="18"/>
              </w:rPr>
              <w:t>轮胎制造；再生橡胶制造；以再生塑料为原料生产的；炼化/硫化工艺；电镀。</w:t>
            </w:r>
          </w:p>
        </w:tc>
        <w:tc>
          <w:tcPr>
            <w:tcW w:w="1707" w:type="pct"/>
            <w:vAlign w:val="center"/>
          </w:tcPr>
          <w:p w14:paraId="661698B6">
            <w:pPr>
              <w:widowControl/>
              <w:rPr>
                <w:bCs/>
                <w:kern w:val="0"/>
                <w:sz w:val="18"/>
                <w:szCs w:val="18"/>
              </w:rPr>
            </w:pPr>
            <w:r>
              <w:rPr>
                <w:rFonts w:hint="eastAsia"/>
                <w:bCs/>
                <w:kern w:val="0"/>
                <w:sz w:val="18"/>
                <w:szCs w:val="18"/>
              </w:rPr>
              <w:t>橡胶制品生产；超薄型(厚度低于0.025mm)塑料袋；聚氯乙烯食品保鲜包装膜；不可降解的一次性塑料制品。</w:t>
            </w:r>
          </w:p>
        </w:tc>
      </w:tr>
      <w:tr w14:paraId="5B471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427" w:type="pct"/>
            <w:vMerge w:val="continue"/>
            <w:vAlign w:val="center"/>
          </w:tcPr>
          <w:p w14:paraId="2EDABB12">
            <w:pPr>
              <w:adjustRightInd w:val="0"/>
              <w:snapToGrid w:val="0"/>
              <w:jc w:val="center"/>
              <w:rPr>
                <w:sz w:val="18"/>
                <w:szCs w:val="18"/>
              </w:rPr>
            </w:pPr>
          </w:p>
        </w:tc>
        <w:tc>
          <w:tcPr>
            <w:tcW w:w="362" w:type="pct"/>
            <w:vAlign w:val="center"/>
          </w:tcPr>
          <w:p w14:paraId="18475EE8">
            <w:pPr>
              <w:widowControl/>
              <w:jc w:val="center"/>
              <w:rPr>
                <w:sz w:val="18"/>
                <w:szCs w:val="18"/>
              </w:rPr>
            </w:pPr>
            <w:r>
              <w:rPr>
                <w:rFonts w:hint="eastAsia"/>
                <w:sz w:val="18"/>
                <w:szCs w:val="18"/>
              </w:rPr>
              <w:t>限制准入类</w:t>
            </w:r>
          </w:p>
        </w:tc>
        <w:tc>
          <w:tcPr>
            <w:tcW w:w="461" w:type="pct"/>
            <w:vAlign w:val="center"/>
          </w:tcPr>
          <w:p w14:paraId="0510BB0F">
            <w:pPr>
              <w:widowControl/>
              <w:jc w:val="center"/>
              <w:rPr>
                <w:bCs/>
                <w:kern w:val="0"/>
                <w:sz w:val="18"/>
                <w:szCs w:val="18"/>
              </w:rPr>
            </w:pPr>
            <w:r>
              <w:rPr>
                <w:rFonts w:hint="eastAsia"/>
                <w:bCs/>
                <w:kern w:val="0"/>
                <w:sz w:val="18"/>
                <w:szCs w:val="18"/>
              </w:rPr>
              <w:t>二十六</w:t>
            </w:r>
          </w:p>
        </w:tc>
        <w:tc>
          <w:tcPr>
            <w:tcW w:w="618" w:type="pct"/>
            <w:vAlign w:val="center"/>
          </w:tcPr>
          <w:p w14:paraId="6DE4DA94">
            <w:pPr>
              <w:widowControl/>
              <w:jc w:val="center"/>
              <w:rPr>
                <w:bCs/>
                <w:kern w:val="0"/>
                <w:sz w:val="18"/>
                <w:szCs w:val="18"/>
              </w:rPr>
            </w:pPr>
            <w:r>
              <w:rPr>
                <w:rFonts w:hint="eastAsia"/>
                <w:bCs/>
                <w:kern w:val="0"/>
                <w:sz w:val="18"/>
                <w:szCs w:val="18"/>
              </w:rPr>
              <w:t>橡胶和塑料制品制造29</w:t>
            </w:r>
          </w:p>
        </w:tc>
        <w:tc>
          <w:tcPr>
            <w:tcW w:w="1422" w:type="pct"/>
            <w:tcBorders>
              <w:bottom w:val="single" w:color="auto" w:sz="4" w:space="0"/>
            </w:tcBorders>
            <w:vAlign w:val="center"/>
          </w:tcPr>
          <w:p w14:paraId="7FA25F71">
            <w:pPr>
              <w:widowControl/>
              <w:rPr>
                <w:bCs/>
                <w:kern w:val="0"/>
                <w:sz w:val="18"/>
                <w:szCs w:val="18"/>
              </w:rPr>
            </w:pPr>
            <w:r>
              <w:rPr>
                <w:rFonts w:hint="eastAsia"/>
                <w:bCs/>
                <w:kern w:val="0"/>
                <w:sz w:val="18"/>
                <w:szCs w:val="18"/>
              </w:rPr>
              <w:t>年用溶剂型涂料及胶粘剂10吨及以上项目。</w:t>
            </w:r>
          </w:p>
        </w:tc>
        <w:tc>
          <w:tcPr>
            <w:tcW w:w="1707" w:type="pct"/>
            <w:tcBorders>
              <w:bottom w:val="single" w:color="auto" w:sz="4" w:space="0"/>
            </w:tcBorders>
            <w:vAlign w:val="center"/>
          </w:tcPr>
          <w:p w14:paraId="13345FAD">
            <w:pPr>
              <w:widowControl/>
              <w:rPr>
                <w:bCs/>
                <w:kern w:val="0"/>
                <w:sz w:val="18"/>
                <w:szCs w:val="18"/>
              </w:rPr>
            </w:pPr>
            <w:r>
              <w:rPr>
                <w:bCs/>
                <w:kern w:val="0"/>
                <w:sz w:val="18"/>
                <w:szCs w:val="18"/>
              </w:rPr>
              <w:t>/</w:t>
            </w:r>
          </w:p>
        </w:tc>
      </w:tr>
    </w:tbl>
    <w:p w14:paraId="51A789E5">
      <w:pPr>
        <w:pStyle w:val="120"/>
        <w:adjustRightInd w:val="0"/>
        <w:snapToGrid w:val="0"/>
        <w:ind w:firstLine="482"/>
        <w:rPr>
          <w:color w:val="000000"/>
        </w:rPr>
      </w:pPr>
      <w:r>
        <w:rPr>
          <w:rFonts w:hint="eastAsia"/>
          <w:b/>
          <w:color w:val="000000"/>
        </w:rPr>
        <w:t>符合性分析：</w:t>
      </w:r>
      <w:r>
        <w:rPr>
          <w:rFonts w:hint="eastAsia"/>
          <w:color w:val="000000"/>
        </w:rPr>
        <w:t>本项目符合塘栖装备机械产业园区环境准入指标限值要求。项目生产部分主要进行塑料制品制造，属于橡胶和塑料制品制造业，为塘栖装备机械产业园区其他非主导产业，生产工艺不涉及轮胎制造；再生橡胶制造；以再生塑料为原料生产的；炼化/硫化工艺；电镀工艺；年用溶剂型涂料及胶粘剂10吨及以上项目。产品不涉及橡胶制品生产；超薄型(厚度低于0.025mm)塑料袋；聚氯乙烯食品保鲜包装膜</w:t>
      </w:r>
      <w:r>
        <w:rPr>
          <w:rFonts w:hint="eastAsia"/>
          <w:color w:val="000000"/>
          <w:lang w:eastAsia="zh-CN"/>
        </w:rPr>
        <w:t>。</w:t>
      </w:r>
      <w:r>
        <w:rPr>
          <w:rFonts w:hint="eastAsia"/>
          <w:color w:val="000000"/>
          <w:lang w:val="en-US" w:eastAsia="zh-CN"/>
        </w:rPr>
        <w:t>本项目生产的气泡膜是以外购的低密度聚乙烯（LLDPE）和高压聚乙烯（HDPE）作为原料，产出的气泡膜具有良好的韧性、抗撕裂性和耐穿刺性等，这使得由其制成的气泡膜相对耐用，在正常使用情况下，即使经过一次包装使用后，气泡膜仍然能够保持较好的完整性和缓冲性能，具备多次重复使用的潜力，从环保角度来看，LLDPE、HDPE气泡膜属于可回收塑料，使用后可以通过相应的回收渠道进行回收再利用，这也符合其并非一次性使用即废弃的属性。因此本项目产品均不属于</w:t>
      </w:r>
      <w:r>
        <w:rPr>
          <w:rFonts w:hint="eastAsia"/>
          <w:color w:val="000000"/>
        </w:rPr>
        <w:t>不可降解的一次性塑料制品。</w:t>
      </w:r>
      <w:r>
        <w:rPr>
          <w:rFonts w:hint="eastAsia"/>
          <w:color w:val="000000"/>
          <w:lang w:val="en-US" w:eastAsia="zh-CN"/>
        </w:rPr>
        <w:t>本</w:t>
      </w:r>
      <w:r>
        <w:rPr>
          <w:rFonts w:hint="eastAsia"/>
          <w:color w:val="000000"/>
        </w:rPr>
        <w:t>项目生产部分不涉及禁止准入类和限制准入类行业工艺清单及产品清单。</w:t>
      </w:r>
    </w:p>
    <w:p w14:paraId="2361F67A">
      <w:pPr>
        <w:pStyle w:val="120"/>
        <w:adjustRightInd w:val="0"/>
        <w:snapToGrid w:val="0"/>
        <w:ind w:firstLine="480"/>
        <w:rPr>
          <w:color w:val="000000"/>
        </w:rPr>
      </w:pPr>
      <w:r>
        <w:rPr>
          <w:rFonts w:hint="eastAsia"/>
          <w:color w:val="000000"/>
        </w:rPr>
        <w:t>综上，本项目的建设符合环境准入条件清单要求。</w:t>
      </w:r>
    </w:p>
    <w:p w14:paraId="00396976">
      <w:pPr>
        <w:pStyle w:val="120"/>
        <w:ind w:firstLine="482"/>
        <w:outlineLvl w:val="2"/>
        <w:rPr>
          <w:b/>
          <w:color w:val="000000"/>
        </w:rPr>
      </w:pPr>
      <w:bookmarkStart w:id="20" w:name="_Toc13950"/>
      <w:r>
        <w:rPr>
          <w:rFonts w:hint="eastAsia"/>
          <w:b/>
          <w:color w:val="000000"/>
        </w:rPr>
        <w:t>6、环境标准清单符合性分析</w:t>
      </w:r>
      <w:bookmarkEnd w:id="20"/>
    </w:p>
    <w:p w14:paraId="358F7DC1">
      <w:pPr>
        <w:pStyle w:val="120"/>
        <w:adjustRightInd w:val="0"/>
        <w:snapToGrid w:val="0"/>
        <w:ind w:firstLine="480"/>
        <w:rPr>
          <w:color w:val="000000"/>
        </w:rPr>
      </w:pPr>
      <w:r>
        <w:rPr>
          <w:rFonts w:hint="eastAsia"/>
        </w:rPr>
        <w:t>本项目产生的废气主要为熔融工序产生的有机废气。生产废气</w:t>
      </w:r>
      <w:r>
        <w:rPr>
          <w:rFonts w:hint="eastAsia"/>
          <w:szCs w:val="21"/>
        </w:rPr>
        <w:t>执行执行GB 31572-2015《合成树脂工业污染物排放标准》表5中非甲烷总烃大气污染物特别排放限值要求</w:t>
      </w:r>
      <w:r>
        <w:rPr>
          <w:rFonts w:hint="eastAsia"/>
          <w:color w:val="000000"/>
        </w:rPr>
        <w:t>。本项目生活污水经化粪池预处理后纳管，经</w:t>
      </w:r>
      <w:r>
        <w:rPr>
          <w:rFonts w:hint="eastAsia"/>
          <w:color w:val="000000"/>
          <w:lang w:eastAsia="zh-CN"/>
        </w:rPr>
        <w:t>塘栖</w:t>
      </w:r>
      <w:r>
        <w:rPr>
          <w:rFonts w:hint="eastAsia"/>
          <w:color w:val="000000"/>
        </w:rPr>
        <w:t>污水处理厂处理达到《城镇污水处理厂主要水污染物排放标准》（</w:t>
      </w:r>
      <w:r>
        <w:rPr>
          <w:color w:val="000000"/>
        </w:rPr>
        <w:t>DB 33/2169-2018</w:t>
      </w:r>
      <w:r>
        <w:rPr>
          <w:rFonts w:hint="eastAsia"/>
          <w:color w:val="000000"/>
        </w:rPr>
        <w:t>）后排放；本项目厂界环境噪声排放执行《工业企业厂界环境噪声排放标准》（</w:t>
      </w:r>
      <w:r>
        <w:rPr>
          <w:color w:val="000000"/>
        </w:rPr>
        <w:t>GB12348-2008</w:t>
      </w:r>
      <w:r>
        <w:rPr>
          <w:rFonts w:hint="eastAsia"/>
          <w:color w:val="000000"/>
        </w:rPr>
        <w:t>）中的</w:t>
      </w:r>
      <w:r>
        <w:rPr>
          <w:color w:val="000000"/>
        </w:rPr>
        <w:t>3</w:t>
      </w:r>
      <w:r>
        <w:rPr>
          <w:rFonts w:hint="eastAsia"/>
          <w:color w:val="000000"/>
        </w:rPr>
        <w:t>类标准；本项目中固体废物鉴别执行《固体废物鉴别标准通则》（</w:t>
      </w:r>
      <w:r>
        <w:rPr>
          <w:color w:val="000000"/>
        </w:rPr>
        <w:t>GB34330-2017</w:t>
      </w:r>
      <w:r>
        <w:rPr>
          <w:rFonts w:hint="eastAsia"/>
          <w:color w:val="000000"/>
        </w:rPr>
        <w:t>），一般工业固体废物按照</w:t>
      </w:r>
      <w:r>
        <w:rPr>
          <w:rFonts w:hint="eastAsia"/>
        </w:rPr>
        <w:t>《一般工业固体废物贮存和填埋污染控制标准》(GB18599-2020)中明确，“采用库房、包装工具(罐、桶、包装袋等)贮存一般工业固体废物过程的污染控制，不适用本标准，其贮存过程应满足相应防渗漏、防雨淋、防扬尘等环境保护要求”；危险废物的贮存执行《危险废物贮存污染控制标准》（GB18957-2001）及其修改单（公告2013年第36号）。</w:t>
      </w:r>
    </w:p>
    <w:p w14:paraId="5CD81D32">
      <w:pPr>
        <w:pStyle w:val="120"/>
        <w:adjustRightInd w:val="0"/>
        <w:snapToGrid w:val="0"/>
        <w:ind w:firstLine="480"/>
        <w:rPr>
          <w:color w:val="000000"/>
        </w:rPr>
      </w:pPr>
      <w:r>
        <w:rPr>
          <w:rFonts w:hint="eastAsia"/>
          <w:color w:val="000000"/>
        </w:rPr>
        <w:t>项目实施后废水、废气、噪声等均能达标排放，各类固废均能得到妥善处理，不会导致区域环境质量等级发生，同时随着区域环境整治提升计划的实施以及严格总量控制等措施，预计区域环境质量可逐步达到环境质量底线要求。污染物采取相应措施后可达到相应标准限值要求。</w:t>
      </w:r>
    </w:p>
    <w:p w14:paraId="69E4E559">
      <w:pPr>
        <w:pStyle w:val="120"/>
        <w:adjustRightInd w:val="0"/>
        <w:snapToGrid w:val="0"/>
        <w:ind w:firstLine="480"/>
        <w:rPr>
          <w:color w:val="000000"/>
        </w:rPr>
      </w:pPr>
      <w:r>
        <w:rPr>
          <w:rFonts w:hint="eastAsia"/>
          <w:color w:val="000000"/>
        </w:rPr>
        <w:t>因此，本项目符合规划修编后</w:t>
      </w:r>
      <w:r>
        <w:rPr>
          <w:rFonts w:hint="eastAsia"/>
          <w:color w:val="000000"/>
          <w:lang w:val="en-US" w:eastAsia="zh-CN"/>
        </w:rPr>
        <w:t>园区</w:t>
      </w:r>
      <w:r>
        <w:rPr>
          <w:rFonts w:hint="eastAsia"/>
          <w:color w:val="000000"/>
        </w:rPr>
        <w:t>环境标准清单要求。</w:t>
      </w:r>
    </w:p>
    <w:p w14:paraId="0D3F6D8A">
      <w:pPr>
        <w:pStyle w:val="120"/>
        <w:ind w:firstLine="482"/>
        <w:outlineLvl w:val="2"/>
        <w:rPr>
          <w:b/>
          <w:color w:val="000000"/>
        </w:rPr>
      </w:pPr>
      <w:bookmarkStart w:id="21" w:name="_Toc9968"/>
      <w:r>
        <w:rPr>
          <w:rFonts w:hint="eastAsia"/>
          <w:b/>
          <w:color w:val="000000"/>
        </w:rPr>
        <w:t>7、规划环评审查意见符合性分析</w:t>
      </w:r>
      <w:bookmarkEnd w:id="21"/>
    </w:p>
    <w:p w14:paraId="5559F151">
      <w:pPr>
        <w:pStyle w:val="120"/>
        <w:ind w:firstLine="480"/>
        <w:rPr>
          <w:color w:val="000000"/>
        </w:rPr>
      </w:pPr>
      <w:r>
        <w:rPr>
          <w:rFonts w:hint="eastAsia"/>
          <w:color w:val="000000"/>
        </w:rPr>
        <w:t>《塘栖装备机械产业园区控制性详细规划环境影响报告书》于2</w:t>
      </w:r>
      <w:r>
        <w:rPr>
          <w:color w:val="000000"/>
        </w:rPr>
        <w:t>0</w:t>
      </w:r>
      <w:r>
        <w:rPr>
          <w:rFonts w:hint="eastAsia"/>
          <w:color w:val="000000"/>
        </w:rPr>
        <w:t>18年11月20日获得由杭州市余杭区环境保护局出具的审查意见的函（余环函〔2018〕13号），经对照，</w:t>
      </w:r>
      <w:r>
        <w:rPr>
          <w:color w:val="000000"/>
        </w:rPr>
        <w:t>项目</w:t>
      </w:r>
      <w:r>
        <w:rPr>
          <w:rFonts w:hint="eastAsia"/>
          <w:color w:val="000000"/>
        </w:rPr>
        <w:t>符合塘栖装备机械产业园区规划用地布局要求及塘栖装备机械产业园区规划产业定位要求，符合“三线一单”(生态保护红线、环境质量底线、资源利用上线、生态环境准入清单)生态环境分区管控要求，用地性质为工业用地</w:t>
      </w:r>
      <w:r>
        <w:rPr>
          <w:color w:val="000000"/>
        </w:rPr>
        <w:t>，</w:t>
      </w:r>
      <w:r>
        <w:rPr>
          <w:rFonts w:hint="eastAsia"/>
          <w:color w:val="000000"/>
        </w:rPr>
        <w:t>不涉及林地、永久基本农田，符合区域规划用地性质</w:t>
      </w:r>
      <w:r>
        <w:rPr>
          <w:color w:val="000000"/>
        </w:rPr>
        <w:t>。</w:t>
      </w:r>
      <w:r>
        <w:rPr>
          <w:rFonts w:hint="eastAsia"/>
          <w:color w:val="000000"/>
        </w:rPr>
        <w:t>最近敏感点为西北南侧103米唐家埭村，企业与居住区之间有道路和绿化带隔开。</w:t>
      </w:r>
      <w:r>
        <w:rPr>
          <w:color w:val="000000"/>
        </w:rPr>
        <w:t>本项目属于</w:t>
      </w:r>
      <w:r>
        <w:rPr>
          <w:rFonts w:hint="eastAsia"/>
          <w:color w:val="000000"/>
        </w:rPr>
        <w:t>塑料制品制造，生产工艺及产品均不属于规划环评环境准入负面清单中的禁止类和限制类，因此项目满足环境准入条件清单要求；</w:t>
      </w:r>
      <w:r>
        <w:rPr>
          <w:color w:val="000000"/>
        </w:rPr>
        <w:t>项目实施后，</w:t>
      </w:r>
      <w:r>
        <w:rPr>
          <w:rFonts w:hint="eastAsia"/>
          <w:color w:val="000000"/>
        </w:rPr>
        <w:t>经</w:t>
      </w:r>
      <w:r>
        <w:rPr>
          <w:color w:val="000000"/>
        </w:rPr>
        <w:t>采取污染防治措施后，废水、废气、噪声均能达标排放，不会对区域环境造成明显影响</w:t>
      </w:r>
      <w:r>
        <w:rPr>
          <w:rFonts w:hint="eastAsia"/>
          <w:color w:val="000000"/>
        </w:rPr>
        <w:t>。本项目的实施符合规划环评审查意见相关要求。</w:t>
      </w:r>
    </w:p>
    <w:p w14:paraId="768B9461">
      <w:pPr>
        <w:pStyle w:val="3"/>
        <w:spacing w:line="360" w:lineRule="auto"/>
        <w:jc w:val="left"/>
      </w:pPr>
      <w:bookmarkStart w:id="22" w:name="_Toc1915"/>
      <w:r>
        <w:rPr>
          <w:rFonts w:hint="eastAsia"/>
        </w:rPr>
        <w:t>五、环评审批降级相关要求的匹配性分析</w:t>
      </w:r>
      <w:bookmarkEnd w:id="22"/>
    </w:p>
    <w:p w14:paraId="63C832EA">
      <w:pPr>
        <w:pStyle w:val="120"/>
        <w:ind w:firstLine="480"/>
        <w:rPr>
          <w:color w:val="000000"/>
        </w:rPr>
      </w:pPr>
      <w:r>
        <w:rPr>
          <w:color w:val="000000"/>
        </w:rPr>
        <w:t>根据《临平区“区域环评+环境标准”改革实施方案》（临平政办〔2022〕48号），</w:t>
      </w:r>
      <w:r>
        <w:rPr>
          <w:rFonts w:hint="eastAsia"/>
          <w:color w:val="000000"/>
        </w:rPr>
        <w:t>临平区塘栖装备机械产业园区</w:t>
      </w:r>
      <w:r>
        <w:rPr>
          <w:color w:val="000000"/>
        </w:rPr>
        <w:t>已列入“区域环评+环境标准”改革实施方案区域。</w:t>
      </w:r>
      <w:r>
        <w:rPr>
          <w:rFonts w:hint="eastAsia"/>
          <w:color w:val="000000"/>
        </w:rPr>
        <w:t>对环评审批负面清单外且符合准入环境标准的项目，原要求编制环境影响报告书的，可以编制环境影响报告表；原要求编制环境影响报告表的，可以填报环境影响登记表。本项目不在《</w:t>
      </w:r>
      <w:r>
        <w:rPr>
          <w:rFonts w:hint="eastAsia"/>
          <w:kern w:val="0"/>
          <w:szCs w:val="32"/>
        </w:rPr>
        <w:t>临平区塘栖装备机械产业园区</w:t>
      </w:r>
      <w:r>
        <w:rPr>
          <w:rFonts w:hint="eastAsia"/>
          <w:color w:val="000000"/>
        </w:rPr>
        <w:t>“区域环评+环境标准”改革实施方案》环评审批负面清单内，故可降级为登记表。</w:t>
      </w:r>
    </w:p>
    <w:p w14:paraId="12562795">
      <w:pPr>
        <w:pStyle w:val="116"/>
        <w:numPr>
          <w:ilvl w:val="0"/>
          <w:numId w:val="20"/>
        </w:numPr>
        <w:spacing w:before="156"/>
        <w:rPr>
          <w:color w:val="000000"/>
        </w:rPr>
      </w:pPr>
      <w:r>
        <w:rPr>
          <w:rFonts w:hint="eastAsia"/>
          <w:color w:val="000000"/>
        </w:rPr>
        <w:t>临平区塘栖装备机械产业园区环评审批负面清单</w:t>
      </w:r>
    </w:p>
    <w:tbl>
      <w:tblPr>
        <w:tblStyle w:val="88"/>
        <w:tblW w:w="494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90"/>
        <w:gridCol w:w="3934"/>
        <w:gridCol w:w="2834"/>
        <w:gridCol w:w="920"/>
      </w:tblGrid>
      <w:tr w14:paraId="06B7F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0E393A2D">
            <w:pPr>
              <w:widowControl/>
              <w:jc w:val="center"/>
              <w:rPr>
                <w:color w:val="000000"/>
              </w:rPr>
            </w:pPr>
            <w:r>
              <w:rPr>
                <w:color w:val="000000"/>
              </w:rPr>
              <w:t>序号</w:t>
            </w:r>
          </w:p>
        </w:tc>
        <w:tc>
          <w:tcPr>
            <w:tcW w:w="2376" w:type="pct"/>
            <w:tcBorders>
              <w:top w:val="single" w:color="auto" w:sz="4" w:space="0"/>
              <w:left w:val="single" w:color="auto" w:sz="4" w:space="0"/>
              <w:bottom w:val="single" w:color="auto" w:sz="4" w:space="0"/>
              <w:right w:val="single" w:color="auto" w:sz="4" w:space="0"/>
            </w:tcBorders>
            <w:vAlign w:val="center"/>
          </w:tcPr>
          <w:p w14:paraId="447988EB">
            <w:pPr>
              <w:widowControl/>
              <w:jc w:val="center"/>
              <w:rPr>
                <w:color w:val="000000"/>
              </w:rPr>
            </w:pPr>
            <w:r>
              <w:rPr>
                <w:color w:val="000000"/>
              </w:rPr>
              <w:t>负面清单</w:t>
            </w:r>
          </w:p>
        </w:tc>
        <w:tc>
          <w:tcPr>
            <w:tcW w:w="1711" w:type="pct"/>
            <w:tcBorders>
              <w:top w:val="single" w:color="auto" w:sz="4" w:space="0"/>
              <w:left w:val="single" w:color="auto" w:sz="4" w:space="0"/>
              <w:bottom w:val="single" w:color="auto" w:sz="4" w:space="0"/>
              <w:right w:val="single" w:color="auto" w:sz="4" w:space="0"/>
            </w:tcBorders>
            <w:vAlign w:val="center"/>
          </w:tcPr>
          <w:p w14:paraId="05867E89">
            <w:pPr>
              <w:widowControl/>
              <w:jc w:val="center"/>
              <w:rPr>
                <w:color w:val="000000"/>
              </w:rPr>
            </w:pPr>
            <w:r>
              <w:rPr>
                <w:color w:val="000000"/>
              </w:rPr>
              <w:t>本项目</w:t>
            </w:r>
          </w:p>
        </w:tc>
        <w:tc>
          <w:tcPr>
            <w:tcW w:w="555" w:type="pct"/>
            <w:tcBorders>
              <w:top w:val="single" w:color="auto" w:sz="4" w:space="0"/>
              <w:left w:val="single" w:color="auto" w:sz="4" w:space="0"/>
              <w:bottom w:val="single" w:color="auto" w:sz="4" w:space="0"/>
              <w:right w:val="single" w:color="auto" w:sz="4" w:space="0"/>
            </w:tcBorders>
            <w:vAlign w:val="center"/>
          </w:tcPr>
          <w:p w14:paraId="13B0F51C">
            <w:pPr>
              <w:widowControl/>
              <w:jc w:val="center"/>
              <w:rPr>
                <w:color w:val="000000"/>
              </w:rPr>
            </w:pPr>
            <w:r>
              <w:rPr>
                <w:color w:val="000000"/>
              </w:rPr>
              <w:t>符合性</w:t>
            </w:r>
          </w:p>
        </w:tc>
      </w:tr>
      <w:tr w14:paraId="5FB8B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5A2C080D">
            <w:pPr>
              <w:widowControl/>
              <w:jc w:val="center"/>
              <w:rPr>
                <w:color w:val="000000"/>
              </w:rPr>
            </w:pPr>
            <w:r>
              <w:rPr>
                <w:color w:val="000000"/>
              </w:rPr>
              <w:t>1</w:t>
            </w:r>
          </w:p>
        </w:tc>
        <w:tc>
          <w:tcPr>
            <w:tcW w:w="2376" w:type="pct"/>
            <w:tcBorders>
              <w:top w:val="single" w:color="auto" w:sz="4" w:space="0"/>
              <w:left w:val="single" w:color="auto" w:sz="4" w:space="0"/>
              <w:bottom w:val="single" w:color="auto" w:sz="4" w:space="0"/>
              <w:right w:val="single" w:color="auto" w:sz="4" w:space="0"/>
            </w:tcBorders>
            <w:vAlign w:val="center"/>
          </w:tcPr>
          <w:p w14:paraId="663DB8FB">
            <w:pPr>
              <w:jc w:val="center"/>
              <w:rPr>
                <w:color w:val="000000"/>
              </w:rPr>
            </w:pPr>
            <w:r>
              <w:rPr>
                <w:color w:val="000000"/>
              </w:rPr>
              <w:t>环评审批权限在生态环境部的项目；</w:t>
            </w:r>
          </w:p>
        </w:tc>
        <w:tc>
          <w:tcPr>
            <w:tcW w:w="1711" w:type="pct"/>
            <w:tcBorders>
              <w:top w:val="single" w:color="auto" w:sz="4" w:space="0"/>
              <w:left w:val="single" w:color="auto" w:sz="4" w:space="0"/>
              <w:bottom w:val="single" w:color="auto" w:sz="4" w:space="0"/>
              <w:right w:val="single" w:color="auto" w:sz="4" w:space="0"/>
            </w:tcBorders>
            <w:vAlign w:val="center"/>
          </w:tcPr>
          <w:p w14:paraId="68EE625A">
            <w:pPr>
              <w:widowControl/>
              <w:jc w:val="center"/>
              <w:rPr>
                <w:color w:val="000000"/>
              </w:rPr>
            </w:pPr>
            <w:r>
              <w:rPr>
                <w:color w:val="000000"/>
              </w:rPr>
              <w:t>项目审批权限不在生态环境部</w:t>
            </w:r>
          </w:p>
        </w:tc>
        <w:tc>
          <w:tcPr>
            <w:tcW w:w="555" w:type="pct"/>
            <w:tcBorders>
              <w:top w:val="single" w:color="auto" w:sz="4" w:space="0"/>
              <w:left w:val="single" w:color="auto" w:sz="4" w:space="0"/>
              <w:bottom w:val="single" w:color="auto" w:sz="4" w:space="0"/>
              <w:right w:val="single" w:color="auto" w:sz="4" w:space="0"/>
            </w:tcBorders>
            <w:vAlign w:val="center"/>
          </w:tcPr>
          <w:p w14:paraId="1C40097D">
            <w:pPr>
              <w:widowControl/>
              <w:jc w:val="center"/>
              <w:rPr>
                <w:color w:val="000000"/>
              </w:rPr>
            </w:pPr>
            <w:r>
              <w:rPr>
                <w:color w:val="000000"/>
              </w:rPr>
              <w:t>符合</w:t>
            </w:r>
          </w:p>
        </w:tc>
      </w:tr>
      <w:tr w14:paraId="1EABC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4D6C4B08">
            <w:pPr>
              <w:widowControl/>
              <w:jc w:val="center"/>
              <w:rPr>
                <w:color w:val="000000"/>
              </w:rPr>
            </w:pPr>
            <w:r>
              <w:rPr>
                <w:color w:val="000000"/>
              </w:rPr>
              <w:t>2</w:t>
            </w:r>
          </w:p>
        </w:tc>
        <w:tc>
          <w:tcPr>
            <w:tcW w:w="2376" w:type="pct"/>
            <w:tcBorders>
              <w:top w:val="single" w:color="auto" w:sz="4" w:space="0"/>
              <w:left w:val="single" w:color="auto" w:sz="4" w:space="0"/>
              <w:bottom w:val="single" w:color="auto" w:sz="4" w:space="0"/>
              <w:right w:val="single" w:color="auto" w:sz="4" w:space="0"/>
            </w:tcBorders>
            <w:vAlign w:val="center"/>
          </w:tcPr>
          <w:p w14:paraId="4E8749CC">
            <w:pPr>
              <w:jc w:val="center"/>
              <w:rPr>
                <w:color w:val="000000"/>
              </w:rPr>
            </w:pPr>
            <w:r>
              <w:rPr>
                <w:color w:val="000000"/>
              </w:rPr>
              <w:t>需编制报告书的电磁类项目和核技术利用项目；</w:t>
            </w:r>
          </w:p>
        </w:tc>
        <w:tc>
          <w:tcPr>
            <w:tcW w:w="1711" w:type="pct"/>
            <w:tcBorders>
              <w:top w:val="single" w:color="auto" w:sz="4" w:space="0"/>
              <w:left w:val="single" w:color="auto" w:sz="4" w:space="0"/>
              <w:bottom w:val="single" w:color="auto" w:sz="4" w:space="0"/>
              <w:right w:val="single" w:color="auto" w:sz="4" w:space="0"/>
            </w:tcBorders>
            <w:vAlign w:val="center"/>
          </w:tcPr>
          <w:p w14:paraId="3726F36C">
            <w:pPr>
              <w:widowControl/>
              <w:jc w:val="center"/>
              <w:rPr>
                <w:color w:val="000000"/>
              </w:rPr>
            </w:pPr>
            <w:r>
              <w:rPr>
                <w:color w:val="000000"/>
              </w:rPr>
              <w:t>不涉及</w:t>
            </w:r>
          </w:p>
        </w:tc>
        <w:tc>
          <w:tcPr>
            <w:tcW w:w="555" w:type="pct"/>
            <w:tcBorders>
              <w:top w:val="single" w:color="auto" w:sz="4" w:space="0"/>
              <w:left w:val="single" w:color="auto" w:sz="4" w:space="0"/>
              <w:bottom w:val="single" w:color="auto" w:sz="4" w:space="0"/>
              <w:right w:val="single" w:color="auto" w:sz="4" w:space="0"/>
            </w:tcBorders>
            <w:vAlign w:val="center"/>
          </w:tcPr>
          <w:p w14:paraId="6C5547AE">
            <w:pPr>
              <w:widowControl/>
              <w:jc w:val="center"/>
              <w:rPr>
                <w:color w:val="000000"/>
              </w:rPr>
            </w:pPr>
            <w:r>
              <w:rPr>
                <w:color w:val="000000"/>
              </w:rPr>
              <w:t>符合</w:t>
            </w:r>
          </w:p>
        </w:tc>
      </w:tr>
      <w:tr w14:paraId="0343E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3F4D1F30">
            <w:pPr>
              <w:widowControl/>
              <w:jc w:val="center"/>
              <w:rPr>
                <w:color w:val="000000"/>
              </w:rPr>
            </w:pPr>
            <w:r>
              <w:rPr>
                <w:color w:val="000000"/>
              </w:rPr>
              <w:t>3</w:t>
            </w:r>
          </w:p>
        </w:tc>
        <w:tc>
          <w:tcPr>
            <w:tcW w:w="2376" w:type="pct"/>
            <w:tcBorders>
              <w:top w:val="single" w:color="auto" w:sz="4" w:space="0"/>
              <w:left w:val="single" w:color="auto" w:sz="4" w:space="0"/>
              <w:bottom w:val="single" w:color="auto" w:sz="4" w:space="0"/>
              <w:right w:val="single" w:color="auto" w:sz="4" w:space="0"/>
            </w:tcBorders>
            <w:vAlign w:val="center"/>
          </w:tcPr>
          <w:p w14:paraId="0CB24D02">
            <w:pPr>
              <w:jc w:val="center"/>
              <w:rPr>
                <w:color w:val="000000"/>
              </w:rPr>
            </w:pPr>
            <w:r>
              <w:rPr>
                <w:rFonts w:hint="eastAsia"/>
                <w:color w:val="000000"/>
              </w:rPr>
              <w:t>有化学合成反应的石化、化工、医药项目</w:t>
            </w:r>
            <w:r>
              <w:rPr>
                <w:color w:val="000000"/>
              </w:rPr>
              <w:t>；</w:t>
            </w:r>
          </w:p>
        </w:tc>
        <w:tc>
          <w:tcPr>
            <w:tcW w:w="1711" w:type="pct"/>
            <w:tcBorders>
              <w:top w:val="single" w:color="auto" w:sz="4" w:space="0"/>
              <w:left w:val="single" w:color="auto" w:sz="4" w:space="0"/>
              <w:bottom w:val="single" w:color="auto" w:sz="4" w:space="0"/>
              <w:right w:val="single" w:color="auto" w:sz="4" w:space="0"/>
            </w:tcBorders>
            <w:vAlign w:val="center"/>
          </w:tcPr>
          <w:p w14:paraId="2F40EDAA">
            <w:pPr>
              <w:widowControl/>
              <w:jc w:val="center"/>
              <w:rPr>
                <w:color w:val="000000"/>
              </w:rPr>
            </w:pPr>
            <w:r>
              <w:rPr>
                <w:color w:val="000000"/>
              </w:rPr>
              <w:t>不涉及</w:t>
            </w:r>
          </w:p>
        </w:tc>
        <w:tc>
          <w:tcPr>
            <w:tcW w:w="555" w:type="pct"/>
            <w:tcBorders>
              <w:top w:val="single" w:color="auto" w:sz="4" w:space="0"/>
              <w:left w:val="single" w:color="auto" w:sz="4" w:space="0"/>
              <w:bottom w:val="single" w:color="auto" w:sz="4" w:space="0"/>
              <w:right w:val="single" w:color="auto" w:sz="4" w:space="0"/>
            </w:tcBorders>
            <w:vAlign w:val="center"/>
          </w:tcPr>
          <w:p w14:paraId="68EA657A">
            <w:pPr>
              <w:widowControl/>
              <w:jc w:val="center"/>
              <w:rPr>
                <w:color w:val="000000"/>
              </w:rPr>
            </w:pPr>
            <w:r>
              <w:rPr>
                <w:color w:val="000000"/>
              </w:rPr>
              <w:t>符合</w:t>
            </w:r>
          </w:p>
        </w:tc>
      </w:tr>
      <w:tr w14:paraId="4C318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5F167A63">
            <w:pPr>
              <w:widowControl/>
              <w:jc w:val="center"/>
              <w:rPr>
                <w:color w:val="000000"/>
              </w:rPr>
            </w:pPr>
            <w:r>
              <w:rPr>
                <w:color w:val="000000"/>
              </w:rPr>
              <w:t>4</w:t>
            </w:r>
          </w:p>
        </w:tc>
        <w:tc>
          <w:tcPr>
            <w:tcW w:w="2376" w:type="pct"/>
            <w:tcBorders>
              <w:top w:val="single" w:color="auto" w:sz="4" w:space="0"/>
              <w:left w:val="single" w:color="auto" w:sz="4" w:space="0"/>
              <w:bottom w:val="single" w:color="auto" w:sz="4" w:space="0"/>
              <w:right w:val="single" w:color="auto" w:sz="4" w:space="0"/>
            </w:tcBorders>
            <w:vAlign w:val="center"/>
          </w:tcPr>
          <w:p w14:paraId="7C621F53">
            <w:pPr>
              <w:jc w:val="center"/>
              <w:rPr>
                <w:rFonts w:hint="eastAsia" w:eastAsia="宋体"/>
                <w:color w:val="000000"/>
                <w:lang w:eastAsia="zh-CN"/>
              </w:rPr>
            </w:pPr>
            <w:r>
              <w:rPr>
                <w:rFonts w:hint="eastAsia"/>
                <w:color w:val="000000"/>
              </w:rPr>
              <w:t>生活垃圾焚烧发电等高污染、高风险建设项目</w:t>
            </w:r>
            <w:r>
              <w:rPr>
                <w:rFonts w:hint="eastAsia"/>
                <w:color w:val="000000"/>
                <w:lang w:eastAsia="zh-CN"/>
              </w:rPr>
              <w:t>；</w:t>
            </w:r>
          </w:p>
        </w:tc>
        <w:tc>
          <w:tcPr>
            <w:tcW w:w="1711" w:type="pct"/>
            <w:tcBorders>
              <w:top w:val="single" w:color="auto" w:sz="4" w:space="0"/>
              <w:left w:val="single" w:color="auto" w:sz="4" w:space="0"/>
              <w:bottom w:val="single" w:color="auto" w:sz="4" w:space="0"/>
              <w:right w:val="single" w:color="auto" w:sz="4" w:space="0"/>
            </w:tcBorders>
            <w:vAlign w:val="center"/>
          </w:tcPr>
          <w:p w14:paraId="5B58B18E">
            <w:pPr>
              <w:widowControl/>
              <w:jc w:val="center"/>
              <w:rPr>
                <w:color w:val="000000"/>
              </w:rPr>
            </w:pPr>
            <w:r>
              <w:rPr>
                <w:rFonts w:hint="eastAsia"/>
                <w:color w:val="000000"/>
              </w:rPr>
              <w:t>不涉及</w:t>
            </w:r>
          </w:p>
        </w:tc>
        <w:tc>
          <w:tcPr>
            <w:tcW w:w="555" w:type="pct"/>
            <w:tcBorders>
              <w:top w:val="single" w:color="auto" w:sz="4" w:space="0"/>
              <w:left w:val="single" w:color="auto" w:sz="4" w:space="0"/>
              <w:bottom w:val="single" w:color="auto" w:sz="4" w:space="0"/>
              <w:right w:val="single" w:color="auto" w:sz="4" w:space="0"/>
            </w:tcBorders>
            <w:vAlign w:val="center"/>
          </w:tcPr>
          <w:p w14:paraId="74A07EE8">
            <w:pPr>
              <w:widowControl/>
              <w:jc w:val="center"/>
              <w:rPr>
                <w:color w:val="000000"/>
              </w:rPr>
            </w:pPr>
            <w:r>
              <w:rPr>
                <w:color w:val="000000"/>
              </w:rPr>
              <w:t>符合</w:t>
            </w:r>
          </w:p>
        </w:tc>
      </w:tr>
      <w:tr w14:paraId="76EE3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2227B98E">
            <w:pPr>
              <w:widowControl/>
              <w:jc w:val="center"/>
              <w:rPr>
                <w:color w:val="000000"/>
              </w:rPr>
            </w:pPr>
            <w:r>
              <w:rPr>
                <w:rFonts w:hint="eastAsia"/>
                <w:color w:val="000000"/>
              </w:rPr>
              <w:t>5</w:t>
            </w:r>
          </w:p>
        </w:tc>
        <w:tc>
          <w:tcPr>
            <w:tcW w:w="2376" w:type="pct"/>
            <w:tcBorders>
              <w:top w:val="single" w:color="auto" w:sz="4" w:space="0"/>
              <w:left w:val="single" w:color="auto" w:sz="4" w:space="0"/>
              <w:bottom w:val="single" w:color="auto" w:sz="4" w:space="0"/>
              <w:right w:val="single" w:color="auto" w:sz="4" w:space="0"/>
            </w:tcBorders>
            <w:vAlign w:val="center"/>
          </w:tcPr>
          <w:p w14:paraId="69063814">
            <w:pPr>
              <w:jc w:val="center"/>
              <w:rPr>
                <w:rFonts w:hint="eastAsia" w:eastAsia="宋体"/>
                <w:color w:val="000000"/>
                <w:lang w:eastAsia="zh-CN"/>
              </w:rPr>
            </w:pPr>
            <w:r>
              <w:rPr>
                <w:szCs w:val="32"/>
              </w:rPr>
              <w:t>有提炼、发酵工艺的生物医药项目</w:t>
            </w:r>
            <w:r>
              <w:rPr>
                <w:rFonts w:hint="eastAsia"/>
                <w:szCs w:val="32"/>
                <w:lang w:eastAsia="zh-CN"/>
              </w:rPr>
              <w:t>；</w:t>
            </w:r>
          </w:p>
        </w:tc>
        <w:tc>
          <w:tcPr>
            <w:tcW w:w="1711" w:type="pct"/>
            <w:tcBorders>
              <w:top w:val="single" w:color="auto" w:sz="4" w:space="0"/>
              <w:left w:val="single" w:color="auto" w:sz="4" w:space="0"/>
              <w:bottom w:val="single" w:color="auto" w:sz="4" w:space="0"/>
              <w:right w:val="single" w:color="auto" w:sz="4" w:space="0"/>
            </w:tcBorders>
            <w:vAlign w:val="center"/>
          </w:tcPr>
          <w:p w14:paraId="2EA239A6">
            <w:pPr>
              <w:widowControl/>
              <w:jc w:val="center"/>
              <w:rPr>
                <w:color w:val="000000"/>
              </w:rPr>
            </w:pPr>
            <w:r>
              <w:rPr>
                <w:rFonts w:hint="eastAsia"/>
                <w:color w:val="000000"/>
              </w:rPr>
              <w:t>不涉及</w:t>
            </w:r>
          </w:p>
        </w:tc>
        <w:tc>
          <w:tcPr>
            <w:tcW w:w="555" w:type="pct"/>
            <w:tcBorders>
              <w:top w:val="single" w:color="auto" w:sz="4" w:space="0"/>
              <w:left w:val="single" w:color="auto" w:sz="4" w:space="0"/>
              <w:bottom w:val="single" w:color="auto" w:sz="4" w:space="0"/>
              <w:right w:val="single" w:color="auto" w:sz="4" w:space="0"/>
            </w:tcBorders>
            <w:vAlign w:val="center"/>
          </w:tcPr>
          <w:p w14:paraId="208A5BBD">
            <w:pPr>
              <w:widowControl/>
              <w:jc w:val="center"/>
              <w:rPr>
                <w:color w:val="000000"/>
              </w:rPr>
            </w:pPr>
            <w:r>
              <w:rPr>
                <w:rFonts w:hint="eastAsia"/>
                <w:color w:val="000000"/>
              </w:rPr>
              <w:t>符合</w:t>
            </w:r>
          </w:p>
        </w:tc>
      </w:tr>
      <w:tr w14:paraId="0E792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2AF2003F">
            <w:pPr>
              <w:widowControl/>
              <w:jc w:val="center"/>
              <w:rPr>
                <w:color w:val="000000"/>
              </w:rPr>
            </w:pPr>
            <w:r>
              <w:rPr>
                <w:rFonts w:hint="eastAsia"/>
                <w:color w:val="000000"/>
              </w:rPr>
              <w:t>6</w:t>
            </w:r>
          </w:p>
        </w:tc>
        <w:tc>
          <w:tcPr>
            <w:tcW w:w="2376" w:type="pct"/>
            <w:tcBorders>
              <w:top w:val="single" w:color="auto" w:sz="4" w:space="0"/>
              <w:left w:val="single" w:color="auto" w:sz="4" w:space="0"/>
              <w:bottom w:val="single" w:color="auto" w:sz="4" w:space="0"/>
              <w:right w:val="single" w:color="auto" w:sz="4" w:space="0"/>
            </w:tcBorders>
            <w:vAlign w:val="center"/>
          </w:tcPr>
          <w:p w14:paraId="21002AF5">
            <w:pPr>
              <w:jc w:val="center"/>
              <w:rPr>
                <w:rFonts w:hint="eastAsia" w:eastAsia="宋体"/>
                <w:color w:val="000000"/>
                <w:lang w:eastAsia="zh-CN"/>
              </w:rPr>
            </w:pPr>
            <w:r>
              <w:rPr>
                <w:szCs w:val="32"/>
              </w:rPr>
              <w:t>半导体材料、电子陶瓷、有机薄膜、荧光粉、贵金属粉等电子专用材料生产项目</w:t>
            </w:r>
            <w:r>
              <w:rPr>
                <w:rFonts w:hint="eastAsia"/>
                <w:szCs w:val="32"/>
                <w:lang w:eastAsia="zh-CN"/>
              </w:rPr>
              <w:t>；</w:t>
            </w:r>
          </w:p>
        </w:tc>
        <w:tc>
          <w:tcPr>
            <w:tcW w:w="1711" w:type="pct"/>
            <w:tcBorders>
              <w:top w:val="single" w:color="auto" w:sz="4" w:space="0"/>
              <w:left w:val="single" w:color="auto" w:sz="4" w:space="0"/>
              <w:bottom w:val="single" w:color="auto" w:sz="4" w:space="0"/>
              <w:right w:val="single" w:color="auto" w:sz="4" w:space="0"/>
            </w:tcBorders>
            <w:vAlign w:val="center"/>
          </w:tcPr>
          <w:p w14:paraId="1E7CCA14">
            <w:pPr>
              <w:widowControl/>
              <w:jc w:val="center"/>
              <w:rPr>
                <w:color w:val="000000"/>
              </w:rPr>
            </w:pPr>
            <w:r>
              <w:rPr>
                <w:rFonts w:hint="eastAsia"/>
                <w:color w:val="000000"/>
              </w:rPr>
              <w:t>不涉及</w:t>
            </w:r>
          </w:p>
        </w:tc>
        <w:tc>
          <w:tcPr>
            <w:tcW w:w="555" w:type="pct"/>
            <w:tcBorders>
              <w:top w:val="single" w:color="auto" w:sz="4" w:space="0"/>
              <w:left w:val="single" w:color="auto" w:sz="4" w:space="0"/>
              <w:bottom w:val="single" w:color="auto" w:sz="4" w:space="0"/>
              <w:right w:val="single" w:color="auto" w:sz="4" w:space="0"/>
            </w:tcBorders>
            <w:vAlign w:val="center"/>
          </w:tcPr>
          <w:p w14:paraId="34612946">
            <w:pPr>
              <w:widowControl/>
              <w:jc w:val="center"/>
              <w:rPr>
                <w:color w:val="000000"/>
              </w:rPr>
            </w:pPr>
            <w:r>
              <w:rPr>
                <w:rFonts w:hint="eastAsia"/>
                <w:color w:val="000000"/>
              </w:rPr>
              <w:t>符合</w:t>
            </w:r>
          </w:p>
        </w:tc>
      </w:tr>
      <w:tr w14:paraId="15141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597D7218">
            <w:pPr>
              <w:widowControl/>
              <w:jc w:val="center"/>
              <w:rPr>
                <w:color w:val="000000"/>
              </w:rPr>
            </w:pPr>
            <w:r>
              <w:rPr>
                <w:color w:val="000000"/>
              </w:rPr>
              <w:t>7</w:t>
            </w:r>
          </w:p>
        </w:tc>
        <w:tc>
          <w:tcPr>
            <w:tcW w:w="2376" w:type="pct"/>
            <w:tcBorders>
              <w:top w:val="single" w:color="auto" w:sz="4" w:space="0"/>
              <w:left w:val="single" w:color="auto" w:sz="4" w:space="0"/>
              <w:bottom w:val="single" w:color="auto" w:sz="4" w:space="0"/>
              <w:right w:val="single" w:color="auto" w:sz="4" w:space="0"/>
            </w:tcBorders>
            <w:vAlign w:val="center"/>
          </w:tcPr>
          <w:p w14:paraId="3C8EEADF">
            <w:pPr>
              <w:jc w:val="center"/>
              <w:rPr>
                <w:rFonts w:hint="eastAsia" w:eastAsia="宋体"/>
                <w:color w:val="000000"/>
                <w:lang w:eastAsia="zh-CN"/>
              </w:rPr>
            </w:pPr>
            <w:r>
              <w:rPr>
                <w:rFonts w:hint="eastAsia"/>
                <w:color w:val="000000"/>
              </w:rPr>
              <w:t>涉及喷漆工艺且使用油性漆(含稀释剂）10吨/年及以上的项目</w:t>
            </w:r>
            <w:r>
              <w:rPr>
                <w:rFonts w:hint="eastAsia"/>
                <w:color w:val="000000"/>
                <w:lang w:eastAsia="zh-CN"/>
              </w:rPr>
              <w:t>；</w:t>
            </w:r>
          </w:p>
        </w:tc>
        <w:tc>
          <w:tcPr>
            <w:tcW w:w="1711" w:type="pct"/>
            <w:tcBorders>
              <w:top w:val="single" w:color="auto" w:sz="4" w:space="0"/>
              <w:left w:val="single" w:color="auto" w:sz="4" w:space="0"/>
              <w:bottom w:val="single" w:color="auto" w:sz="4" w:space="0"/>
              <w:right w:val="single" w:color="auto" w:sz="4" w:space="0"/>
            </w:tcBorders>
            <w:vAlign w:val="center"/>
          </w:tcPr>
          <w:p w14:paraId="51D532EB">
            <w:pPr>
              <w:widowControl/>
              <w:jc w:val="center"/>
              <w:rPr>
                <w:color w:val="000000"/>
              </w:rPr>
            </w:pPr>
            <w:r>
              <w:rPr>
                <w:color w:val="000000"/>
              </w:rPr>
              <w:t>不涉及</w:t>
            </w:r>
          </w:p>
        </w:tc>
        <w:tc>
          <w:tcPr>
            <w:tcW w:w="555" w:type="pct"/>
            <w:tcBorders>
              <w:top w:val="single" w:color="auto" w:sz="4" w:space="0"/>
              <w:left w:val="single" w:color="auto" w:sz="4" w:space="0"/>
              <w:bottom w:val="single" w:color="auto" w:sz="4" w:space="0"/>
              <w:right w:val="single" w:color="auto" w:sz="4" w:space="0"/>
            </w:tcBorders>
            <w:vAlign w:val="center"/>
          </w:tcPr>
          <w:p w14:paraId="7B0F4D44">
            <w:pPr>
              <w:widowControl/>
              <w:jc w:val="center"/>
              <w:rPr>
                <w:color w:val="000000"/>
              </w:rPr>
            </w:pPr>
            <w:r>
              <w:rPr>
                <w:color w:val="000000"/>
              </w:rPr>
              <w:t>符合</w:t>
            </w:r>
          </w:p>
        </w:tc>
      </w:tr>
    </w:tbl>
    <w:p w14:paraId="5818E5FF">
      <w:pPr>
        <w:ind w:firstLine="480" w:firstLineChars="200"/>
        <w:rPr>
          <w:color w:val="000000"/>
          <w:sz w:val="24"/>
          <w:szCs w:val="24"/>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0E460D9C">
      <w:pPr>
        <w:pStyle w:val="132"/>
      </w:pPr>
      <w:r>
        <w:drawing>
          <wp:anchor distT="0" distB="0" distL="114300" distR="114300" simplePos="0" relativeHeight="251666432" behindDoc="0" locked="0" layoutInCell="1" allowOverlap="1">
            <wp:simplePos x="0" y="0"/>
            <wp:positionH relativeFrom="column">
              <wp:posOffset>508000</wp:posOffset>
            </wp:positionH>
            <wp:positionV relativeFrom="paragraph">
              <wp:posOffset>2454275</wp:posOffset>
            </wp:positionV>
            <wp:extent cx="2432050" cy="1705610"/>
            <wp:effectExtent l="0" t="0" r="6350" b="1270"/>
            <wp:wrapNone/>
            <wp:docPr id="5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
                    <pic:cNvPicPr>
                      <a:picLocks noChangeAspect="1"/>
                    </pic:cNvPicPr>
                  </pic:nvPicPr>
                  <pic:blipFill>
                    <a:blip r:embed="rId7"/>
                    <a:stretch>
                      <a:fillRect/>
                    </a:stretch>
                  </pic:blipFill>
                  <pic:spPr>
                    <a:xfrm>
                      <a:off x="0" y="0"/>
                      <a:ext cx="2432050" cy="1705610"/>
                    </a:xfrm>
                    <a:prstGeom prst="rect">
                      <a:avLst/>
                    </a:prstGeom>
                    <a:noFill/>
                    <a:ln>
                      <a:noFill/>
                    </a:ln>
                  </pic:spPr>
                </pic:pic>
              </a:graphicData>
            </a:graphic>
          </wp:anchor>
        </w:drawing>
      </w:r>
      <w:r>
        <w:drawing>
          <wp:inline distT="0" distB="0" distL="0" distR="0">
            <wp:extent cx="7959090" cy="5582920"/>
            <wp:effectExtent l="0" t="0" r="11430" b="10160"/>
            <wp:docPr id="3" name="图片 3" descr="临平区全要素地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临平区全要素地图"/>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7959090" cy="5582920"/>
                    </a:xfrm>
                    <a:prstGeom prst="rect">
                      <a:avLst/>
                    </a:prstGeom>
                    <a:noFill/>
                    <a:ln>
                      <a:noFill/>
                    </a:ln>
                  </pic:spPr>
                </pic:pic>
              </a:graphicData>
            </a:graphic>
          </wp:inline>
        </w:drawing>
      </w:r>
      <w:r>
        <mc:AlternateContent>
          <mc:Choice Requires="wps">
            <w:drawing>
              <wp:anchor distT="0" distB="0" distL="114300" distR="114300" simplePos="0" relativeHeight="251660288" behindDoc="0" locked="0" layoutInCell="1" allowOverlap="1">
                <wp:simplePos x="0" y="0"/>
                <wp:positionH relativeFrom="column">
                  <wp:posOffset>3034030</wp:posOffset>
                </wp:positionH>
                <wp:positionV relativeFrom="paragraph">
                  <wp:posOffset>1285240</wp:posOffset>
                </wp:positionV>
                <wp:extent cx="904875" cy="291465"/>
                <wp:effectExtent l="5715" t="5080" r="13335" b="360680"/>
                <wp:wrapNone/>
                <wp:docPr id="51" name="对话气泡: 矩形 9"/>
                <wp:cNvGraphicFramePr/>
                <a:graphic xmlns:a="http://schemas.openxmlformats.org/drawingml/2006/main">
                  <a:graphicData uri="http://schemas.microsoft.com/office/word/2010/wordprocessingShape">
                    <wps:wsp>
                      <wps:cNvSpPr>
                        <a:spLocks noChangeArrowheads="1"/>
                      </wps:cNvSpPr>
                      <wps:spPr bwMode="auto">
                        <a:xfrm>
                          <a:off x="0" y="0"/>
                          <a:ext cx="904875" cy="291465"/>
                        </a:xfrm>
                        <a:prstGeom prst="wedgeRectCallout">
                          <a:avLst>
                            <a:gd name="adj1" fmla="val -39894"/>
                            <a:gd name="adj2" fmla="val 171352"/>
                          </a:avLst>
                        </a:prstGeom>
                        <a:solidFill>
                          <a:srgbClr val="FFFFFF">
                            <a:alpha val="50195"/>
                          </a:srgbClr>
                        </a:solidFill>
                        <a:ln w="9525">
                          <a:solidFill>
                            <a:srgbClr val="FF0000"/>
                          </a:solidFill>
                          <a:miter lim="800000"/>
                        </a:ln>
                      </wps:spPr>
                      <wps:txbx>
                        <w:txbxContent>
                          <w:p w14:paraId="26AA2125">
                            <w:pPr>
                              <w:rPr>
                                <w:color w:val="FF0000"/>
                                <w:szCs w:val="28"/>
                              </w:rPr>
                            </w:pPr>
                            <w:r>
                              <w:rPr>
                                <w:rFonts w:hint="eastAsia"/>
                                <w:color w:val="FF0000"/>
                                <w:szCs w:val="28"/>
                              </w:rPr>
                              <w:t>项目所在地</w:t>
                            </w:r>
                          </w:p>
                        </w:txbxContent>
                      </wps:txbx>
                      <wps:bodyPr rot="0" vert="horz" wrap="square" lIns="91440" tIns="45720" rIns="91440" bIns="45720" anchor="t" anchorCtr="0" upright="1">
                        <a:noAutofit/>
                      </wps:bodyPr>
                    </wps:wsp>
                  </a:graphicData>
                </a:graphic>
              </wp:anchor>
            </w:drawing>
          </mc:Choice>
          <mc:Fallback>
            <w:pict>
              <v:shape id="对话气泡: 矩形 9" o:spid="_x0000_s1026" o:spt="61" type="#_x0000_t61" style="position:absolute;left:0pt;margin-left:238.9pt;margin-top:101.2pt;height:22.95pt;width:71.25pt;z-index:251660288;mso-width-relative:page;mso-height-relative:page;" fillcolor="#FFFFFF" filled="t" stroked="t" coordsize="21600,21600" o:gfxdata="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3Cdw1tkAAAAL&#10;AQAADwAAAAAAAAABACAAAAAiAAAAZHJzL2Rvd25yZXYueG1sUEsBAhQAFAAAAAgAh07iQEV79rWN&#10;AgAACAUAAA4AAAAAAAAAAQAgAAAAKAEAAGRycy9lMm9Eb2MueG1sUEsFBgAAAAAGAAYAWQEAACcG&#10;AAAAAA==&#10;" adj="2183,47812">
                <v:fill on="t" opacity="32895f" focussize="0,0"/>
                <v:stroke color="#FF0000" miterlimit="8" joinstyle="miter"/>
                <v:imagedata o:title=""/>
                <o:lock v:ext="edit" aspectratio="f"/>
                <v:textbox>
                  <w:txbxContent>
                    <w:p w14:paraId="26AA2125">
                      <w:pPr>
                        <w:rPr>
                          <w:color w:val="FF0000"/>
                          <w:szCs w:val="28"/>
                        </w:rPr>
                      </w:pPr>
                      <w:r>
                        <w:rPr>
                          <w:rFonts w:hint="eastAsia"/>
                          <w:color w:val="FF0000"/>
                          <w:szCs w:val="28"/>
                        </w:rPr>
                        <w:t>项目所在地</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3101975</wp:posOffset>
                </wp:positionH>
                <wp:positionV relativeFrom="paragraph">
                  <wp:posOffset>1915160</wp:posOffset>
                </wp:positionV>
                <wp:extent cx="45085" cy="45085"/>
                <wp:effectExtent l="0" t="0" r="0" b="0"/>
                <wp:wrapNone/>
                <wp:docPr id="48" name="椭圆 6"/>
                <wp:cNvGraphicFramePr/>
                <a:graphic xmlns:a="http://schemas.openxmlformats.org/drawingml/2006/main">
                  <a:graphicData uri="http://schemas.microsoft.com/office/word/2010/wordprocessingShape">
                    <wps:wsp>
                      <wps:cNvSpPr/>
                      <wps:spPr>
                        <a:xfrm>
                          <a:off x="0" y="0"/>
                          <a:ext cx="45085" cy="45085"/>
                        </a:xfrm>
                        <a:prstGeom prst="ellips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6" o:spid="_x0000_s1026" o:spt="3" type="#_x0000_t3" style="position:absolute;left:0pt;margin-left:244.25pt;margin-top:150.8pt;height:3.55pt;width:3.55pt;z-index:251659264;v-text-anchor:middle;mso-width-relative:page;mso-height-relative:page;" fillcolor="#FF0000" filled="t" stroked="t" coordsize="21600,21600" o:gfxdata="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CfT&#10;4QjXAAAACwEAAA8AAAAAAAAAAQAgAAAAIgAAAGRycy9kb3ducmV2LnhtbFBLAQIUABQAAAAIAIdO&#10;4kCGgRWjXQIAAN4EAAAOAAAAAAAAAAEAIAAAACYBAABkcnMvZTJvRG9jLnhtbFBLBQYAAAAABgAG&#10;AFkBAAD1BQAAAAA=&#10;">
                <v:fill on="t" focussize="0,0"/>
                <v:stroke weight="2pt" color="#FF0000 [3204]" joinstyle="round"/>
                <v:imagedata o:title=""/>
                <o:lock v:ext="edit" aspectratio="f"/>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1873250</wp:posOffset>
                </wp:positionH>
                <wp:positionV relativeFrom="paragraph">
                  <wp:posOffset>1930400</wp:posOffset>
                </wp:positionV>
                <wp:extent cx="1252220" cy="1388745"/>
                <wp:effectExtent l="0" t="6350" r="12700" b="6985"/>
                <wp:wrapNone/>
                <wp:docPr id="47" name="AutoShape 14"/>
                <wp:cNvGraphicFramePr/>
                <a:graphic xmlns:a="http://schemas.openxmlformats.org/drawingml/2006/main">
                  <a:graphicData uri="http://schemas.microsoft.com/office/word/2010/wordprocessingShape">
                    <wps:wsp>
                      <wps:cNvCnPr>
                        <a:cxnSpLocks noChangeShapeType="1"/>
                      </wps:cNvCnPr>
                      <wps:spPr bwMode="auto">
                        <a:xfrm flipH="1">
                          <a:off x="0" y="0"/>
                          <a:ext cx="1252220" cy="1388745"/>
                        </a:xfrm>
                        <a:prstGeom prst="straightConnector1">
                          <a:avLst/>
                        </a:prstGeom>
                        <a:noFill/>
                        <a:ln w="19050">
                          <a:solidFill>
                            <a:srgbClr val="FF0000"/>
                          </a:solidFill>
                          <a:round/>
                          <a:tailEnd type="triangle" w="med" len="med"/>
                        </a:ln>
                      </wps:spPr>
                      <wps:bodyPr/>
                    </wps:wsp>
                  </a:graphicData>
                </a:graphic>
              </wp:anchor>
            </w:drawing>
          </mc:Choice>
          <mc:Fallback>
            <w:pict>
              <v:shape id="AutoShape 14" o:spid="_x0000_s1026" o:spt="32" type="#_x0000_t32" style="position:absolute;left:0pt;flip:x;margin-left:147.5pt;margin-top:152pt;height:109.35pt;width:98.6pt;z-index:251667456;mso-width-relative:page;mso-height-relative:page;" filled="f" stroked="t" coordsize="21600,21600" o:gfxdata="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AkEfRDaAAAACwEAAA8AAAAAAAAAAQAgAAAAIgAAAGRycy9k&#10;b3ducmV2LnhtbFBLAQIUABQAAAAIAIdO4kBT6+99AAIAAPMDAAAOAAAAAAAAAAEAIAAAACkBAABk&#10;cnMvZTJvRG9jLnhtbFBLBQYAAAAABgAGAFkBAACbBQAAAAA=&#10;">
                <v:fill on="f" focussize="0,0"/>
                <v:stroke weight="1.5pt" color="#FF0000" joinstyle="round" endarrow="block"/>
                <v:imagedata o:title=""/>
                <o:lock v:ext="edit" aspectratio="f"/>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7593965</wp:posOffset>
                </wp:positionH>
                <wp:positionV relativeFrom="paragraph">
                  <wp:posOffset>5354955</wp:posOffset>
                </wp:positionV>
                <wp:extent cx="215900" cy="107950"/>
                <wp:effectExtent l="0" t="0" r="0" b="6350"/>
                <wp:wrapNone/>
                <wp:docPr id="46" name="矩形 14"/>
                <wp:cNvGraphicFramePr/>
                <a:graphic xmlns:a="http://schemas.openxmlformats.org/drawingml/2006/main">
                  <a:graphicData uri="http://schemas.microsoft.com/office/word/2010/wordprocessingShape">
                    <wps:wsp>
                      <wps:cNvSpPr/>
                      <wps:spPr>
                        <a:xfrm>
                          <a:off x="0" y="0"/>
                          <a:ext cx="215900" cy="1079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4" o:spid="_x0000_s1026" o:spt="1" style="position:absolute;left:0pt;margin-left:597.95pt;margin-top:421.65pt;height:8.5pt;width:17pt;z-index:251662336;v-text-anchor:middle;mso-width-relative:page;mso-height-relative:page;" filled="f" stroked="t" coordsize="21600,21600" o:gfxdata="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hTUTh2gAAAA0BAAAPAAAAAAAAAAEAIAAAACIAAABkcnMvZG93bnJldi54bWxQSwECFAAUAAAA&#10;CACHTuJAWNiTYl4CAAC1BAAADgAAAAAAAAABACAAAAApAQAAZHJzL2Uyb0RvYy54bWxQSwUGAAAA&#10;AAYABgBZAQAA+QUAAAAA&#10;">
                <v:fill on="f" focussize="0,0"/>
                <v:stroke weight="1.5pt" color="#FF0000 [3204]" joinstyle="round"/>
                <v:imagedata o:title=""/>
                <o:lock v:ext="edit" aspectratio="f"/>
              </v:rect>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6885305</wp:posOffset>
                </wp:positionH>
                <wp:positionV relativeFrom="paragraph">
                  <wp:posOffset>5264785</wp:posOffset>
                </wp:positionV>
                <wp:extent cx="1429385" cy="302895"/>
                <wp:effectExtent l="0" t="0" r="0" b="0"/>
                <wp:wrapNone/>
                <wp:docPr id="45" name="文本框 10"/>
                <wp:cNvGraphicFramePr/>
                <a:graphic xmlns:a="http://schemas.openxmlformats.org/drawingml/2006/main">
                  <a:graphicData uri="http://schemas.microsoft.com/office/word/2010/wordprocessingShape">
                    <wps:wsp>
                      <wps:cNvSpPr txBox="1">
                        <a:spLocks noChangeArrowheads="1"/>
                      </wps:cNvSpPr>
                      <wps:spPr bwMode="auto">
                        <a:xfrm>
                          <a:off x="0" y="0"/>
                          <a:ext cx="1429385" cy="302895"/>
                        </a:xfrm>
                        <a:prstGeom prst="rect">
                          <a:avLst/>
                        </a:prstGeom>
                        <a:solidFill>
                          <a:srgbClr val="FFFFFF"/>
                        </a:solidFill>
                        <a:ln>
                          <a:noFill/>
                        </a:ln>
                      </wps:spPr>
                      <wps:txbx>
                        <w:txbxContent>
                          <w:p w14:paraId="3EAA0D5E">
                            <w:pPr>
                              <w:jc w:val="left"/>
                            </w:pPr>
                            <w:r>
                              <w:rPr>
                                <w:rFonts w:hint="eastAsia"/>
                              </w:rPr>
                              <w:t>本项目：</w:t>
                            </w:r>
                          </w:p>
                        </w:txbxContent>
                      </wps:txbx>
                      <wps:bodyPr rot="0" vert="horz" wrap="square" lIns="91440" tIns="45720" rIns="91440" bIns="45720" anchor="t" anchorCtr="0" upright="1">
                        <a:noAutofit/>
                      </wps:bodyPr>
                    </wps:wsp>
                  </a:graphicData>
                </a:graphic>
              </wp:anchor>
            </w:drawing>
          </mc:Choice>
          <mc:Fallback>
            <w:pict>
              <v:shape id="文本框 10" o:spid="_x0000_s1026" o:spt="202" type="#_x0000_t202" style="position:absolute;left:0pt;margin-left:542.15pt;margin-top:414.55pt;height:23.85pt;width:112.55pt;z-index:251661312;mso-width-relative:page;mso-height-relative:page;" fillcolor="#FFFFFF" filled="t" stroked="f" coordsize="21600,21600" o:gfxdata="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0vCMO9kAAAANAQAADwAAAAAAAAABACAAAAAiAAAAZHJzL2Rvd25yZXYueG1sUEsB&#10;AhQAFAAAAAgAh07iQCwDbV8tAgAAQAQAAA4AAAAAAAAAAQAgAAAAKAEAAGRycy9lMm9Eb2MueG1s&#10;UEsFBgAAAAAGAAYAWQEAAMcFAAAAAA==&#10;">
                <v:fill on="t" focussize="0,0"/>
                <v:stroke on="f"/>
                <v:imagedata o:title=""/>
                <o:lock v:ext="edit" aspectratio="f"/>
                <v:textbox>
                  <w:txbxContent>
                    <w:p w14:paraId="3EAA0D5E">
                      <w:pPr>
                        <w:jc w:val="left"/>
                      </w:pPr>
                      <w:r>
                        <w:rPr>
                          <w:rFonts w:hint="eastAsia"/>
                        </w:rPr>
                        <w:t>本项目：</w:t>
                      </w:r>
                    </w:p>
                  </w:txbxContent>
                </v:textbox>
              </v:shape>
            </w:pict>
          </mc:Fallback>
        </mc:AlternateContent>
      </w:r>
      <w:r>
        <w:drawing>
          <wp:anchor distT="0" distB="0" distL="114300" distR="114300" simplePos="0" relativeHeight="251663360" behindDoc="0" locked="0" layoutInCell="1" allowOverlap="1">
            <wp:simplePos x="0" y="0"/>
            <wp:positionH relativeFrom="column">
              <wp:posOffset>7673340</wp:posOffset>
            </wp:positionH>
            <wp:positionV relativeFrom="paragraph">
              <wp:posOffset>127000</wp:posOffset>
            </wp:positionV>
            <wp:extent cx="679450" cy="788035"/>
            <wp:effectExtent l="0" t="0" r="6350" b="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9">
                      <a:extLst>
                        <a:ext uri="{28A0092B-C50C-407E-A947-70E740481C1C}">
                          <a14:useLocalDpi xmlns:a14="http://schemas.microsoft.com/office/drawing/2010/main" val="0"/>
                        </a:ext>
                      </a:extLst>
                    </a:blip>
                    <a:srcRect l="19693" r="25958" b="19717"/>
                    <a:stretch>
                      <a:fillRect/>
                    </a:stretch>
                  </pic:blipFill>
                  <pic:spPr>
                    <a:xfrm>
                      <a:off x="0" y="0"/>
                      <a:ext cx="679450" cy="788035"/>
                    </a:xfrm>
                    <a:prstGeom prst="rect">
                      <a:avLst/>
                    </a:prstGeom>
                    <a:solidFill>
                      <a:srgbClr val="FFFFFF"/>
                    </a:solidFill>
                    <a:ln>
                      <a:noFill/>
                    </a:ln>
                    <a:effectLst/>
                  </pic:spPr>
                </pic:pic>
              </a:graphicData>
            </a:graphic>
          </wp:anchor>
        </w:drawing>
      </w:r>
      <w:r>
        <w:t xml:space="preserve"> </w:t>
      </w:r>
    </w:p>
    <w:p w14:paraId="3084D6BD">
      <w:pPr>
        <w:tabs>
          <w:tab w:val="left" w:pos="960"/>
        </w:tabs>
        <w:outlineLvl w:val="0"/>
      </w:pPr>
      <w:bookmarkStart w:id="23" w:name="_Toc18535"/>
      <w:r>
        <w:t>附图1  建设项目地理位置图</w:t>
      </w:r>
      <w:bookmarkEnd w:id="23"/>
    </w:p>
    <w:p w14:paraId="732EEBEC">
      <w:pPr>
        <w:pStyle w:val="45"/>
        <w:spacing w:before="163"/>
        <w:rPr>
          <w:rFonts w:ascii="Times New Roman" w:hAnsi="Times New Roman"/>
        </w:rPr>
      </w:pPr>
      <w:r>
        <w:t xml:space="preserve"> </w:t>
      </w:r>
      <w:r>
        <w:drawing>
          <wp:inline distT="0" distB="0" distL="114300" distR="114300">
            <wp:extent cx="8412480" cy="5326380"/>
            <wp:effectExtent l="0" t="0" r="0" b="7620"/>
            <wp:docPr id="5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4"/>
                    <pic:cNvPicPr>
                      <a:picLocks noChangeAspect="1"/>
                    </pic:cNvPicPr>
                  </pic:nvPicPr>
                  <pic:blipFill>
                    <a:blip r:embed="rId10"/>
                    <a:stretch>
                      <a:fillRect/>
                    </a:stretch>
                  </pic:blipFill>
                  <pic:spPr>
                    <a:xfrm>
                      <a:off x="0" y="0"/>
                      <a:ext cx="8412480" cy="5326380"/>
                    </a:xfrm>
                    <a:prstGeom prst="rect">
                      <a:avLst/>
                    </a:prstGeom>
                    <a:noFill/>
                    <a:ln>
                      <a:noFill/>
                    </a:ln>
                  </pic:spPr>
                </pic:pic>
              </a:graphicData>
            </a:graphic>
          </wp:inline>
        </w:drawing>
      </w:r>
    </w:p>
    <w:p w14:paraId="6A1D9FB6">
      <w:pPr>
        <w:pStyle w:val="3"/>
      </w:pPr>
      <w:bookmarkStart w:id="24" w:name="_Toc13670"/>
      <w:r>
        <w:t xml:space="preserve">附图2  </w:t>
      </w:r>
      <w:r>
        <w:rPr>
          <w:rFonts w:hint="eastAsia"/>
        </w:rPr>
        <w:t>建设项目周边</w:t>
      </w:r>
      <w:bookmarkStart w:id="25" w:name="_Hlk149211743"/>
      <w:r>
        <w:rPr>
          <w:rFonts w:hint="eastAsia"/>
        </w:rPr>
        <w:t>环境示意图</w:t>
      </w:r>
      <w:bookmarkEnd w:id="24"/>
      <w:bookmarkEnd w:id="25"/>
    </w:p>
    <w:p w14:paraId="0D850760">
      <w:pPr>
        <w:jc w:val="center"/>
        <w:rPr>
          <w:b/>
          <w:bCs/>
        </w:rPr>
      </w:pPr>
      <w:r>
        <mc:AlternateContent>
          <mc:Choice Requires="wps">
            <w:drawing>
              <wp:anchor distT="0" distB="0" distL="114300" distR="114300" simplePos="0" relativeHeight="251664384" behindDoc="0" locked="0" layoutInCell="1" allowOverlap="1">
                <wp:simplePos x="0" y="0"/>
                <wp:positionH relativeFrom="column">
                  <wp:posOffset>1946275</wp:posOffset>
                </wp:positionH>
                <wp:positionV relativeFrom="paragraph">
                  <wp:posOffset>1191260</wp:posOffset>
                </wp:positionV>
                <wp:extent cx="1024255" cy="291465"/>
                <wp:effectExtent l="11430" t="10160" r="12065" b="479425"/>
                <wp:wrapNone/>
                <wp:docPr id="14" name="对话气泡: 矩形 24"/>
                <wp:cNvGraphicFramePr/>
                <a:graphic xmlns:a="http://schemas.openxmlformats.org/drawingml/2006/main">
                  <a:graphicData uri="http://schemas.microsoft.com/office/word/2010/wordprocessingShape">
                    <wps:wsp>
                      <wps:cNvSpPr>
                        <a:spLocks noChangeArrowheads="1"/>
                      </wps:cNvSpPr>
                      <wps:spPr bwMode="auto">
                        <a:xfrm>
                          <a:off x="0" y="0"/>
                          <a:ext cx="1024255" cy="291465"/>
                        </a:xfrm>
                        <a:prstGeom prst="wedgeRectCallout">
                          <a:avLst>
                            <a:gd name="adj1" fmla="val -29106"/>
                            <a:gd name="adj2" fmla="val 212528"/>
                          </a:avLst>
                        </a:prstGeom>
                        <a:solidFill>
                          <a:srgbClr val="FFFFFF">
                            <a:alpha val="50195"/>
                          </a:srgbClr>
                        </a:solidFill>
                        <a:ln w="9525">
                          <a:solidFill>
                            <a:srgbClr val="FF0000"/>
                          </a:solidFill>
                          <a:miter lim="800000"/>
                        </a:ln>
                      </wps:spPr>
                      <wps:txbx>
                        <w:txbxContent>
                          <w:p w14:paraId="62EC621A">
                            <w:pPr>
                              <w:rPr>
                                <w:b/>
                                <w:color w:val="FF0000"/>
                                <w:szCs w:val="28"/>
                              </w:rPr>
                            </w:pPr>
                            <w:r>
                              <w:rPr>
                                <w:rFonts w:hint="eastAsia"/>
                                <w:b/>
                                <w:color w:val="FF0000"/>
                                <w:szCs w:val="28"/>
                              </w:rPr>
                              <w:t>项目所在地</w:t>
                            </w:r>
                          </w:p>
                        </w:txbxContent>
                      </wps:txbx>
                      <wps:bodyPr rot="0" vert="horz" wrap="square" lIns="91440" tIns="45720" rIns="91440" bIns="45720" anchor="t" anchorCtr="0" upright="1">
                        <a:noAutofit/>
                      </wps:bodyPr>
                    </wps:wsp>
                  </a:graphicData>
                </a:graphic>
              </wp:anchor>
            </w:drawing>
          </mc:Choice>
          <mc:Fallback>
            <w:pict>
              <v:shape id="对话气泡: 矩形 24" o:spid="_x0000_s1026" o:spt="61" type="#_x0000_t61" style="position:absolute;left:0pt;margin-left:153.25pt;margin-top:93.8pt;height:22.95pt;width:80.65pt;z-index:251664384;mso-width-relative:page;mso-height-relative:page;" fillcolor="#FFFFFF" filled="t" stroked="t" coordsize="21600,21600" o:gfxdata="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Dq95hL2wAA&#10;AAsBAAAPAAAAAAAAAAEAIAAAACIAAABkcnMvZG93bnJldi54bWxQSwECFAAUAAAACACHTuJAxjJU&#10;ho0CAAAKBQAADgAAAAAAAAABACAAAAAqAQAAZHJzL2Uyb0RvYy54bWxQSwUGAAAAAAYABgBZAQAA&#10;KQYAAAAA&#10;" adj="4513,56706">
                <v:fill on="t" opacity="32895f" focussize="0,0"/>
                <v:stroke color="#FF0000" miterlimit="8" joinstyle="miter"/>
                <v:imagedata o:title=""/>
                <o:lock v:ext="edit" aspectratio="f"/>
                <v:textbox>
                  <w:txbxContent>
                    <w:p w14:paraId="62EC621A">
                      <w:pPr>
                        <w:rPr>
                          <w:b/>
                          <w:color w:val="FF0000"/>
                          <w:szCs w:val="28"/>
                        </w:rPr>
                      </w:pPr>
                      <w:r>
                        <w:rPr>
                          <w:rFonts w:hint="eastAsia"/>
                          <w:b/>
                          <w:color w:val="FF0000"/>
                          <w:szCs w:val="28"/>
                        </w:rPr>
                        <w:t>项目所在地</w:t>
                      </w:r>
                    </w:p>
                  </w:txbxContent>
                </v:textbox>
              </v:shape>
            </w:pict>
          </mc:Fallback>
        </mc:AlternateContent>
      </w:r>
      <w:r>
        <w:rPr>
          <w:rFonts w:hint="eastAsia"/>
          <w:b/>
          <w:bCs/>
        </w:rPr>
        <w:drawing>
          <wp:inline distT="0" distB="0" distL="114300" distR="114300">
            <wp:extent cx="7795260" cy="5514975"/>
            <wp:effectExtent l="0" t="0" r="7620" b="1905"/>
            <wp:docPr id="56" name="图片 56" descr="临平区三线一单环境管控单元分类图含产业集聚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临平区三线一单环境管控单元分类图含产业集聚点"/>
                    <pic:cNvPicPr>
                      <a:picLocks noChangeAspect="1"/>
                    </pic:cNvPicPr>
                  </pic:nvPicPr>
                  <pic:blipFill>
                    <a:blip r:embed="rId11"/>
                    <a:stretch>
                      <a:fillRect/>
                    </a:stretch>
                  </pic:blipFill>
                  <pic:spPr>
                    <a:xfrm>
                      <a:off x="0" y="0"/>
                      <a:ext cx="7795260" cy="5514975"/>
                    </a:xfrm>
                    <a:prstGeom prst="rect">
                      <a:avLst/>
                    </a:prstGeom>
                  </pic:spPr>
                </pic:pic>
              </a:graphicData>
            </a:graphic>
          </wp:inline>
        </w:drawing>
      </w:r>
    </w:p>
    <w:p w14:paraId="4378A3D3">
      <w:pPr>
        <w:pStyle w:val="3"/>
      </w:pPr>
      <w:bookmarkStart w:id="26" w:name="_Toc6353"/>
      <w:bookmarkStart w:id="27" w:name="_Hlk149211883"/>
      <w:r>
        <w:t xml:space="preserve">附图3  </w:t>
      </w:r>
      <w:r>
        <w:rPr>
          <w:rFonts w:hint="eastAsia"/>
        </w:rPr>
        <w:t>临平区</w:t>
      </w:r>
      <w:r>
        <w:t>三线一单环境管控单元图</w:t>
      </w:r>
      <w:bookmarkEnd w:id="26"/>
      <w:bookmarkEnd w:id="27"/>
    </w:p>
    <w:p w14:paraId="0631A71A">
      <w:pPr>
        <w:jc w:val="center"/>
      </w:pPr>
      <w:r>
        <mc:AlternateContent>
          <mc:Choice Requires="wps">
            <w:drawing>
              <wp:anchor distT="0" distB="0" distL="114300" distR="114300" simplePos="0" relativeHeight="251665408" behindDoc="0" locked="0" layoutInCell="1" allowOverlap="1">
                <wp:simplePos x="0" y="0"/>
                <wp:positionH relativeFrom="column">
                  <wp:posOffset>2724150</wp:posOffset>
                </wp:positionH>
                <wp:positionV relativeFrom="paragraph">
                  <wp:posOffset>1106170</wp:posOffset>
                </wp:positionV>
                <wp:extent cx="944880" cy="291465"/>
                <wp:effectExtent l="13335" t="8890" r="13335" b="509270"/>
                <wp:wrapNone/>
                <wp:docPr id="11" name="对话气泡: 矩形 35"/>
                <wp:cNvGraphicFramePr/>
                <a:graphic xmlns:a="http://schemas.openxmlformats.org/drawingml/2006/main">
                  <a:graphicData uri="http://schemas.microsoft.com/office/word/2010/wordprocessingShape">
                    <wps:wsp>
                      <wps:cNvSpPr>
                        <a:spLocks noChangeArrowheads="1"/>
                      </wps:cNvSpPr>
                      <wps:spPr bwMode="auto">
                        <a:xfrm>
                          <a:off x="0" y="0"/>
                          <a:ext cx="944880" cy="291465"/>
                        </a:xfrm>
                        <a:prstGeom prst="wedgeRectCallout">
                          <a:avLst>
                            <a:gd name="adj1" fmla="val -2958"/>
                            <a:gd name="adj2" fmla="val 212963"/>
                          </a:avLst>
                        </a:prstGeom>
                        <a:solidFill>
                          <a:srgbClr val="FFFFFF">
                            <a:alpha val="50195"/>
                          </a:srgbClr>
                        </a:solidFill>
                        <a:ln w="9525">
                          <a:solidFill>
                            <a:srgbClr val="FF0000"/>
                          </a:solidFill>
                          <a:miter lim="800000"/>
                        </a:ln>
                      </wps:spPr>
                      <wps:txbx>
                        <w:txbxContent>
                          <w:p w14:paraId="3C6E40B0">
                            <w:pPr>
                              <w:rPr>
                                <w:b/>
                                <w:color w:val="FF0000"/>
                                <w:szCs w:val="28"/>
                              </w:rPr>
                            </w:pPr>
                            <w:r>
                              <w:rPr>
                                <w:rFonts w:hint="eastAsia"/>
                                <w:b/>
                                <w:color w:val="FF0000"/>
                                <w:szCs w:val="28"/>
                              </w:rPr>
                              <w:t>项目所在地</w:t>
                            </w:r>
                          </w:p>
                        </w:txbxContent>
                      </wps:txbx>
                      <wps:bodyPr rot="0" vert="horz" wrap="square" lIns="91440" tIns="45720" rIns="91440" bIns="45720" anchor="t" anchorCtr="0" upright="1">
                        <a:noAutofit/>
                      </wps:bodyPr>
                    </wps:wsp>
                  </a:graphicData>
                </a:graphic>
              </wp:anchor>
            </w:drawing>
          </mc:Choice>
          <mc:Fallback>
            <w:pict>
              <v:shape id="对话气泡: 矩形 35" o:spid="_x0000_s1026" o:spt="61" type="#_x0000_t61" style="position:absolute;left:0pt;margin-left:214.5pt;margin-top:87.1pt;height:22.95pt;width:74.4pt;z-index:251665408;mso-width-relative:page;mso-height-relative:page;" fillcolor="#FFFFFF" filled="t" stroked="t" coordsize="21600,21600" o:gfxdata="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" adj="10161,56800">
                <v:fill on="t" opacity="32895f" focussize="0,0"/>
                <v:stroke color="#FF0000" miterlimit="8" joinstyle="miter"/>
                <v:imagedata o:title=""/>
                <o:lock v:ext="edit" aspectratio="f"/>
                <v:textbox>
                  <w:txbxContent>
                    <w:p w14:paraId="3C6E40B0">
                      <w:pPr>
                        <w:rPr>
                          <w:b/>
                          <w:color w:val="FF0000"/>
                          <w:szCs w:val="28"/>
                        </w:rPr>
                      </w:pPr>
                      <w:r>
                        <w:rPr>
                          <w:rFonts w:hint="eastAsia"/>
                          <w:b/>
                          <w:color w:val="FF0000"/>
                          <w:szCs w:val="28"/>
                        </w:rPr>
                        <w:t>项目所在地</w:t>
                      </w:r>
                    </w:p>
                  </w:txbxContent>
                </v:textbox>
              </v:shape>
            </w:pict>
          </mc:Fallback>
        </mc:AlternateContent>
      </w:r>
      <w:r>
        <w:drawing>
          <wp:inline distT="0" distB="0" distL="0" distR="0">
            <wp:extent cx="5875655" cy="526542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886830" cy="5275422"/>
                    </a:xfrm>
                    <a:prstGeom prst="rect">
                      <a:avLst/>
                    </a:prstGeom>
                    <a:noFill/>
                    <a:ln>
                      <a:noFill/>
                    </a:ln>
                  </pic:spPr>
                </pic:pic>
              </a:graphicData>
            </a:graphic>
          </wp:inline>
        </w:drawing>
      </w:r>
    </w:p>
    <w:p w14:paraId="39E454EE">
      <w:pPr>
        <w:pStyle w:val="3"/>
      </w:pPr>
      <w:bookmarkStart w:id="28" w:name="_Toc585"/>
      <w:bookmarkStart w:id="29" w:name="_Hlk149211906"/>
      <w:r>
        <w:t>附图4  杭州市临平区</w:t>
      </w:r>
      <w:r>
        <w:rPr>
          <w:rFonts w:hint="eastAsia"/>
        </w:rPr>
        <w:t>三区三线</w:t>
      </w:r>
      <w:r>
        <w:t>图</w:t>
      </w:r>
      <w:bookmarkEnd w:id="28"/>
    </w:p>
    <w:bookmarkEnd w:id="29"/>
    <w:p w14:paraId="0B250FD5"/>
    <w:p w14:paraId="7B5C7BC6"/>
    <w:p w14:paraId="7D8F440C"/>
    <w:p w14:paraId="3049BAA1">
      <w:pPr>
        <w:jc w:val="center"/>
        <w:rPr>
          <w:sz w:val="32"/>
          <w:szCs w:val="32"/>
        </w:rPr>
      </w:pPr>
      <w:r>
        <mc:AlternateContent>
          <mc:Choice Requires="wps">
            <w:drawing>
              <wp:anchor distT="0" distB="0" distL="114300" distR="114300" simplePos="0" relativeHeight="251668480" behindDoc="0" locked="0" layoutInCell="1" allowOverlap="1">
                <wp:simplePos x="0" y="0"/>
                <wp:positionH relativeFrom="column">
                  <wp:posOffset>2649855</wp:posOffset>
                </wp:positionH>
                <wp:positionV relativeFrom="paragraph">
                  <wp:posOffset>1106805</wp:posOffset>
                </wp:positionV>
                <wp:extent cx="944880" cy="291465"/>
                <wp:effectExtent l="4445" t="5080" r="10795" b="495935"/>
                <wp:wrapNone/>
                <wp:docPr id="16" name="对话气泡: 矩形 35"/>
                <wp:cNvGraphicFramePr/>
                <a:graphic xmlns:a="http://schemas.openxmlformats.org/drawingml/2006/main">
                  <a:graphicData uri="http://schemas.microsoft.com/office/word/2010/wordprocessingShape">
                    <wps:wsp>
                      <wps:cNvSpPr>
                        <a:spLocks noChangeArrowheads="1"/>
                      </wps:cNvSpPr>
                      <wps:spPr bwMode="auto">
                        <a:xfrm>
                          <a:off x="0" y="0"/>
                          <a:ext cx="944880" cy="291465"/>
                        </a:xfrm>
                        <a:prstGeom prst="wedgeRectCallout">
                          <a:avLst>
                            <a:gd name="adj1" fmla="val -25672"/>
                            <a:gd name="adj2" fmla="val 212962"/>
                          </a:avLst>
                        </a:prstGeom>
                        <a:solidFill>
                          <a:srgbClr val="FFFFFF">
                            <a:alpha val="50195"/>
                          </a:srgbClr>
                        </a:solidFill>
                        <a:ln w="9525">
                          <a:solidFill>
                            <a:srgbClr val="FF0000"/>
                          </a:solidFill>
                          <a:miter lim="800000"/>
                        </a:ln>
                      </wps:spPr>
                      <wps:txbx>
                        <w:txbxContent>
                          <w:p w14:paraId="5FE9CD0A">
                            <w:pPr>
                              <w:rPr>
                                <w:b/>
                                <w:color w:val="FF0000"/>
                                <w:szCs w:val="28"/>
                              </w:rPr>
                            </w:pPr>
                            <w:r>
                              <w:rPr>
                                <w:rFonts w:hint="eastAsia"/>
                                <w:b/>
                                <w:color w:val="FF0000"/>
                                <w:szCs w:val="28"/>
                              </w:rPr>
                              <w:t>项目所在地</w:t>
                            </w:r>
                          </w:p>
                        </w:txbxContent>
                      </wps:txbx>
                      <wps:bodyPr rot="0" vert="horz" wrap="square" lIns="91440" tIns="45720" rIns="91440" bIns="45720" anchor="t" anchorCtr="0" upright="1">
                        <a:noAutofit/>
                      </wps:bodyPr>
                    </wps:wsp>
                  </a:graphicData>
                </a:graphic>
              </wp:anchor>
            </w:drawing>
          </mc:Choice>
          <mc:Fallback>
            <w:pict>
              <v:shape id="对话气泡: 矩形 35" o:spid="_x0000_s1026" o:spt="61" type="#_x0000_t61" style="position:absolute;left:0pt;margin-left:208.65pt;margin-top:87.15pt;height:22.95pt;width:74.4pt;z-index:251668480;mso-width-relative:page;mso-height-relative:page;" fillcolor="#FFFFFF" filled="t" stroked="t" coordsize="21600,21600" o:gfxdata="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oiO/MtsA&#10;AAALAQAADwAAAAAAAAABACAAAAAiAAAAZHJzL2Rvd25yZXYueG1sUEsBAhQAFAAAAAgAh07iQOmP&#10;5AGOAgAACQUAAA4AAAAAAAAAAQAgAAAAKgEAAGRycy9lMm9Eb2MueG1sUEsFBgAAAAAGAAYAWQEA&#10;ACoGAAAAAA==&#10;" adj="5255,56800">
                <v:fill on="t" opacity="32895f" focussize="0,0"/>
                <v:stroke color="#FF0000" miterlimit="8" joinstyle="miter"/>
                <v:imagedata o:title=""/>
                <o:lock v:ext="edit" aspectratio="f"/>
                <v:textbox>
                  <w:txbxContent>
                    <w:p w14:paraId="5FE9CD0A">
                      <w:pPr>
                        <w:rPr>
                          <w:b/>
                          <w:color w:val="FF0000"/>
                          <w:szCs w:val="28"/>
                        </w:rPr>
                      </w:pPr>
                      <w:r>
                        <w:rPr>
                          <w:rFonts w:hint="eastAsia"/>
                          <w:b/>
                          <w:color w:val="FF0000"/>
                          <w:szCs w:val="28"/>
                        </w:rPr>
                        <w:t>项目所在地</w:t>
                      </w:r>
                    </w:p>
                  </w:txbxContent>
                </v:textbox>
              </v:shape>
            </w:pict>
          </mc:Fallback>
        </mc:AlternateContent>
      </w:r>
      <w:r>
        <w:rPr>
          <w:sz w:val="32"/>
          <w:szCs w:val="32"/>
        </w:rPr>
        <w:drawing>
          <wp:inline distT="0" distB="0" distL="114300" distR="114300">
            <wp:extent cx="7285355" cy="5152390"/>
            <wp:effectExtent l="0" t="0" r="14605" b="13970"/>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13"/>
                    <a:stretch>
                      <a:fillRect/>
                    </a:stretch>
                  </pic:blipFill>
                  <pic:spPr>
                    <a:xfrm>
                      <a:off x="0" y="0"/>
                      <a:ext cx="7285355" cy="5152390"/>
                    </a:xfrm>
                    <a:prstGeom prst="rect">
                      <a:avLst/>
                    </a:prstGeom>
                    <a:noFill/>
                    <a:ln>
                      <a:noFill/>
                    </a:ln>
                  </pic:spPr>
                </pic:pic>
              </a:graphicData>
            </a:graphic>
          </wp:inline>
        </w:drawing>
      </w:r>
    </w:p>
    <w:p w14:paraId="2EB61346">
      <w:pPr>
        <w:pStyle w:val="3"/>
        <w:jc w:val="center"/>
        <w:rPr>
          <w:rFonts w:hint="default" w:eastAsia="宋体"/>
          <w:lang w:val="en-US" w:eastAsia="zh-CN"/>
        </w:rPr>
      </w:pPr>
      <w:bookmarkStart w:id="30" w:name="_Toc30322"/>
      <w:bookmarkStart w:id="31" w:name="_Toc4584"/>
      <w:r>
        <w:t>附图</w:t>
      </w:r>
      <w:r>
        <w:rPr>
          <w:rFonts w:hint="eastAsia"/>
          <w:lang w:val="en-US" w:eastAsia="zh-CN"/>
        </w:rPr>
        <w:t>5</w:t>
      </w:r>
      <w:r>
        <w:t xml:space="preserve">  临平区</w:t>
      </w:r>
      <w:r>
        <w:rPr>
          <w:rFonts w:hint="eastAsia"/>
          <w:lang w:val="en-US" w:eastAsia="zh-CN"/>
        </w:rPr>
        <w:t>声环境功能区划图</w:t>
      </w:r>
      <w:bookmarkEnd w:id="30"/>
      <w:bookmarkEnd w:id="31"/>
    </w:p>
    <w:p w14:paraId="542FF5CE"/>
    <w:p w14:paraId="34612E75">
      <w:r>
        <w:rPr>
          <w:sz w:val="21"/>
        </w:rPr>
        <mc:AlternateContent>
          <mc:Choice Requires="wps">
            <w:drawing>
              <wp:anchor distT="0" distB="0" distL="114300" distR="114300" simplePos="0" relativeHeight="251687936" behindDoc="0" locked="0" layoutInCell="1" allowOverlap="1">
                <wp:simplePos x="0" y="0"/>
                <wp:positionH relativeFrom="column">
                  <wp:posOffset>7482205</wp:posOffset>
                </wp:positionH>
                <wp:positionV relativeFrom="paragraph">
                  <wp:posOffset>184150</wp:posOffset>
                </wp:positionV>
                <wp:extent cx="1080770" cy="2063750"/>
                <wp:effectExtent l="9525" t="9525" r="22225" b="14605"/>
                <wp:wrapNone/>
                <wp:docPr id="2" name="文本框 2"/>
                <wp:cNvGraphicFramePr/>
                <a:graphic xmlns:a="http://schemas.openxmlformats.org/drawingml/2006/main">
                  <a:graphicData uri="http://schemas.microsoft.com/office/word/2010/wordprocessingShape">
                    <wps:wsp>
                      <wps:cNvSpPr txBox="1"/>
                      <wps:spPr>
                        <a:xfrm>
                          <a:off x="8589645" y="922020"/>
                          <a:ext cx="1080770" cy="2063750"/>
                        </a:xfrm>
                        <a:prstGeom prst="rect">
                          <a:avLst/>
                        </a:prstGeom>
                        <a:solidFill>
                          <a:schemeClr val="lt1"/>
                        </a:solidFill>
                        <a:ln w="19050">
                          <a:solidFill>
                            <a:srgbClr val="FF0000"/>
                          </a:solidFill>
                        </a:ln>
                      </wps:spPr>
                      <wps:style>
                        <a:lnRef idx="0">
                          <a:schemeClr val="accent1"/>
                        </a:lnRef>
                        <a:fillRef idx="0">
                          <a:schemeClr val="accent1"/>
                        </a:fillRef>
                        <a:effectRef idx="0">
                          <a:schemeClr val="accent1"/>
                        </a:effectRef>
                        <a:fontRef idx="minor">
                          <a:schemeClr val="dk1"/>
                        </a:fontRef>
                      </wps:style>
                      <wps:txbx>
                        <w:txbxContent>
                          <w:p w14:paraId="016BB374">
                            <w:pPr>
                              <w:rPr>
                                <w:rFonts w:hint="eastAsia"/>
                                <w:lang w:val="en-US" w:eastAsia="zh-CN"/>
                              </w:rPr>
                            </w:pPr>
                          </w:p>
                          <w:p w14:paraId="70395BCB">
                            <w:pPr>
                              <w:rPr>
                                <w:rFonts w:hint="eastAsia"/>
                                <w:lang w:val="en-US" w:eastAsia="zh-CN"/>
                              </w:rPr>
                            </w:pPr>
                          </w:p>
                          <w:p w14:paraId="41426FE3">
                            <w:pPr>
                              <w:rPr>
                                <w:rFonts w:hint="eastAsia"/>
                                <w:lang w:val="en-US" w:eastAsia="zh-CN"/>
                              </w:rPr>
                            </w:pPr>
                          </w:p>
                          <w:p w14:paraId="713F1ABB">
                            <w:pPr>
                              <w:rPr>
                                <w:rFonts w:hint="eastAsia"/>
                                <w:lang w:val="en-US" w:eastAsia="zh-CN"/>
                              </w:rPr>
                            </w:pPr>
                          </w:p>
                          <w:p w14:paraId="5330605B">
                            <w:pPr>
                              <w:jc w:val="center"/>
                              <w:rPr>
                                <w:rFonts w:hint="eastAsia" w:eastAsia="宋体"/>
                                <w:b/>
                                <w:bCs/>
                                <w:color w:val="00B0F0"/>
                                <w:lang w:val="en-US" w:eastAsia="zh-CN"/>
                              </w:rPr>
                            </w:pPr>
                            <w:r>
                              <w:rPr>
                                <w:rFonts w:hint="eastAsia"/>
                                <w:b/>
                                <w:bCs/>
                                <w:color w:val="00B0F0"/>
                                <w:lang w:val="en-US" w:eastAsia="zh-CN"/>
                              </w:rPr>
                              <w:t>一般固废仓库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89.15pt;margin-top:14.5pt;height:162.5pt;width:85.1pt;z-index:251687936;mso-width-relative:page;mso-height-relative:page;" fillcolor="#FFFFFF [3201]" filled="t" stroked="t" coordsize="21600,21600" o:gfxdata="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KGzza2gAAAAwBAAAPAAAAAAAAAAEAIAAAACIAAABkcnMvZG93bnJldi54bWxQSwECFAAU&#10;AAAACACHTuJAgOcqt2ECAADFBAAADgAAAAAAAAABACAAAAApAQAAZHJzL2Uyb0RvYy54bWxQSwUG&#10;AAAAAAYABgBZAQAA/AUAAAAA&#10;">
                <v:fill on="t" focussize="0,0"/>
                <v:stroke weight="1.5pt" color="#FF0000 [3204]" joinstyle="round"/>
                <v:imagedata o:title=""/>
                <o:lock v:ext="edit" aspectratio="f"/>
                <v:textbox>
                  <w:txbxContent>
                    <w:p w14:paraId="016BB374">
                      <w:pPr>
                        <w:rPr>
                          <w:rFonts w:hint="eastAsia"/>
                          <w:lang w:val="en-US" w:eastAsia="zh-CN"/>
                        </w:rPr>
                      </w:pPr>
                    </w:p>
                    <w:p w14:paraId="70395BCB">
                      <w:pPr>
                        <w:rPr>
                          <w:rFonts w:hint="eastAsia"/>
                          <w:lang w:val="en-US" w:eastAsia="zh-CN"/>
                        </w:rPr>
                      </w:pPr>
                    </w:p>
                    <w:p w14:paraId="41426FE3">
                      <w:pPr>
                        <w:rPr>
                          <w:rFonts w:hint="eastAsia"/>
                          <w:lang w:val="en-US" w:eastAsia="zh-CN"/>
                        </w:rPr>
                      </w:pPr>
                    </w:p>
                    <w:p w14:paraId="713F1ABB">
                      <w:pPr>
                        <w:rPr>
                          <w:rFonts w:hint="eastAsia"/>
                          <w:lang w:val="en-US" w:eastAsia="zh-CN"/>
                        </w:rPr>
                      </w:pPr>
                    </w:p>
                    <w:p w14:paraId="5330605B">
                      <w:pPr>
                        <w:jc w:val="center"/>
                        <w:rPr>
                          <w:rFonts w:hint="eastAsia" w:eastAsia="宋体"/>
                          <w:b/>
                          <w:bCs/>
                          <w:color w:val="00B0F0"/>
                          <w:lang w:val="en-US" w:eastAsia="zh-CN"/>
                        </w:rPr>
                      </w:pPr>
                      <w:r>
                        <w:rPr>
                          <w:rFonts w:hint="eastAsia"/>
                          <w:b/>
                          <w:bCs/>
                          <w:color w:val="00B0F0"/>
                          <w:lang w:val="en-US" w:eastAsia="zh-CN"/>
                        </w:rPr>
                        <w:t>一般固废仓库</w:t>
                      </w:r>
                    </w:p>
                  </w:txbxContent>
                </v:textbox>
              </v:shape>
            </w:pict>
          </mc:Fallback>
        </mc:AlternateContent>
      </w:r>
      <w:r>
        <w:rPr>
          <w:sz w:val="21"/>
        </w:rPr>
        <mc:AlternateContent>
          <mc:Choice Requires="wps">
            <w:drawing>
              <wp:anchor distT="0" distB="0" distL="114300" distR="114300" simplePos="0" relativeHeight="251675648" behindDoc="0" locked="0" layoutInCell="1" allowOverlap="1">
                <wp:simplePos x="0" y="0"/>
                <wp:positionH relativeFrom="column">
                  <wp:posOffset>513080</wp:posOffset>
                </wp:positionH>
                <wp:positionV relativeFrom="paragraph">
                  <wp:posOffset>180975</wp:posOffset>
                </wp:positionV>
                <wp:extent cx="1241425" cy="334645"/>
                <wp:effectExtent l="0" t="0" r="8255" b="635"/>
                <wp:wrapNone/>
                <wp:docPr id="13" name="文本框 13"/>
                <wp:cNvGraphicFramePr/>
                <a:graphic xmlns:a="http://schemas.openxmlformats.org/drawingml/2006/main">
                  <a:graphicData uri="http://schemas.microsoft.com/office/word/2010/wordprocessingShape">
                    <wps:wsp>
                      <wps:cNvSpPr txBox="1"/>
                      <wps:spPr>
                        <a:xfrm>
                          <a:off x="1481455" y="1040765"/>
                          <a:ext cx="1241425" cy="33464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B5B40BC">
                            <w:pPr>
                              <w:rPr>
                                <w:rFonts w:hint="eastAsia" w:eastAsia="宋体"/>
                                <w:b/>
                                <w:bCs/>
                                <w:color w:val="00B0F0"/>
                                <w:sz w:val="24"/>
                                <w:szCs w:val="24"/>
                                <w:lang w:val="en-US" w:eastAsia="zh-CN"/>
                              </w:rPr>
                            </w:pPr>
                            <w:r>
                              <w:rPr>
                                <w:rFonts w:hint="eastAsia"/>
                                <w:b/>
                                <w:bCs/>
                                <w:color w:val="00B0F0"/>
                                <w:sz w:val="24"/>
                                <w:szCs w:val="24"/>
                                <w:lang w:val="en-US" w:eastAsia="zh-CN"/>
                              </w:rPr>
                              <w:t>危废仓库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4pt;margin-top:14.25pt;height:26.35pt;width:97.75pt;z-index:251675648;mso-width-relative:page;mso-height-relative:page;" fillcolor="#FFFFFF [3201]" filled="t" stroked="f" coordsize="21600,21600" o:gfxdata="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7KYOr0wAA&#10;AAgBAAAPAAAAAAAAAAEAIAAAACIAAABkcnMvZG93bnJldi54bWxQSwECFAAUAAAACACHTuJA5XUn&#10;P1wCAACdBAAADgAAAAAAAAABACAAAAAiAQAAZHJzL2Uyb0RvYy54bWxQSwUGAAAAAAYABgBZAQAA&#10;8AUAAAAA&#10;">
                <v:fill on="t" focussize="0,0"/>
                <v:stroke on="f" weight="0.5pt"/>
                <v:imagedata o:title=""/>
                <o:lock v:ext="edit" aspectratio="f"/>
                <v:textbox>
                  <w:txbxContent>
                    <w:p w14:paraId="4B5B40BC">
                      <w:pPr>
                        <w:rPr>
                          <w:rFonts w:hint="eastAsia" w:eastAsia="宋体"/>
                          <w:b/>
                          <w:bCs/>
                          <w:color w:val="00B0F0"/>
                          <w:sz w:val="24"/>
                          <w:szCs w:val="24"/>
                          <w:lang w:val="en-US" w:eastAsia="zh-CN"/>
                        </w:rPr>
                      </w:pPr>
                      <w:r>
                        <w:rPr>
                          <w:rFonts w:hint="eastAsia"/>
                          <w:b/>
                          <w:bCs/>
                          <w:color w:val="00B0F0"/>
                          <w:sz w:val="24"/>
                          <w:szCs w:val="24"/>
                          <w:lang w:val="en-US" w:eastAsia="zh-CN"/>
                        </w:rPr>
                        <w:t>危废仓库</w:t>
                      </w:r>
                    </w:p>
                  </w:txbxContent>
                </v:textbox>
              </v:shape>
            </w:pict>
          </mc:Fallback>
        </mc:AlternateContent>
      </w:r>
      <w:r>
        <w:rPr>
          <w:sz w:val="21"/>
        </w:rPr>
        <mc:AlternateContent>
          <mc:Choice Requires="wps">
            <w:drawing>
              <wp:anchor distT="0" distB="0" distL="114300" distR="114300" simplePos="0" relativeHeight="251673600" behindDoc="0" locked="0" layoutInCell="1" allowOverlap="1">
                <wp:simplePos x="0" y="0"/>
                <wp:positionH relativeFrom="column">
                  <wp:posOffset>2235200</wp:posOffset>
                </wp:positionH>
                <wp:positionV relativeFrom="paragraph">
                  <wp:posOffset>112395</wp:posOffset>
                </wp:positionV>
                <wp:extent cx="6423660" cy="2200910"/>
                <wp:effectExtent l="12700" t="12700" r="25400" b="26670"/>
                <wp:wrapNone/>
                <wp:docPr id="10" name="矩形 10"/>
                <wp:cNvGraphicFramePr/>
                <a:graphic xmlns:a="http://schemas.openxmlformats.org/drawingml/2006/main">
                  <a:graphicData uri="http://schemas.microsoft.com/office/word/2010/wordprocessingShape">
                    <wps:wsp>
                      <wps:cNvSpPr/>
                      <wps:spPr>
                        <a:xfrm>
                          <a:off x="3134995" y="850265"/>
                          <a:ext cx="6423660" cy="220091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6pt;margin-top:8.85pt;height:173.3pt;width:505.8pt;z-index:251673600;v-text-anchor:middle;mso-width-relative:page;mso-height-relative:page;" filled="f" stroked="t" coordsize="21600,21600" o:gfxdata="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NFZYW2QAAAAsBAAAPAAAAAAAAAAEAIAAAACIAAABkcnMvZG93bnJldi54&#10;bWxQSwECFAAUAAAACACHTuJA/ofFsmsCAADCBAAADgAAAAAAAAABACAAAAAoAQAAZHJzL2Uyb0Rv&#10;Yy54bWxQSwUGAAAAAAYABgBZAQAABQYAAAAA&#10;">
                <v:fill on="f" focussize="0,0"/>
                <v:stroke weight="2pt" color="#FF0000 [2404]" joinstyle="round"/>
                <v:imagedata o:title=""/>
                <o:lock v:ext="edit" aspectratio="f"/>
              </v:rect>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276860</wp:posOffset>
                </wp:positionH>
                <wp:positionV relativeFrom="paragraph">
                  <wp:posOffset>66675</wp:posOffset>
                </wp:positionV>
                <wp:extent cx="1638935" cy="594995"/>
                <wp:effectExtent l="12700" t="12700" r="24765" b="17145"/>
                <wp:wrapNone/>
                <wp:docPr id="6" name="矩形 6"/>
                <wp:cNvGraphicFramePr/>
                <a:graphic xmlns:a="http://schemas.openxmlformats.org/drawingml/2006/main">
                  <a:graphicData uri="http://schemas.microsoft.com/office/word/2010/wordprocessingShape">
                    <wps:wsp>
                      <wps:cNvSpPr/>
                      <wps:spPr>
                        <a:xfrm>
                          <a:off x="1146175" y="842645"/>
                          <a:ext cx="1638935" cy="594995"/>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8pt;margin-top:5.25pt;height:46.85pt;width:129.05pt;z-index:251670528;v-text-anchor:middle;mso-width-relative:page;mso-height-relative:page;" filled="f" stroked="t" coordsize="21600,21600" o:gfxdata="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FMSsO2AAAAAkBAAAPAAAAAAAAAAEAIAAAACIAAABkcnMvZG93bnJldi54&#10;bWxQSwECFAAUAAAACACHTuJAItRZy2wCAAC/BAAADgAAAAAAAAABACAAAAAnAQAAZHJzL2Uyb0Rv&#10;Yy54bWxQSwUGAAAAAAYABgBZAQAABQYAAAAA&#10;">
                <v:fill on="f" focussize="0,0"/>
                <v:stroke weight="2pt" color="#FF0000 [2404]" joinstyle="round"/>
                <v:imagedata o:title=""/>
                <o:lock v:ext="edit" aspectratio="f"/>
              </v:rect>
            </w:pict>
          </mc:Fallback>
        </mc:AlternateContent>
      </w:r>
    </w:p>
    <w:p w14:paraId="186A3ACE">
      <w:pPr>
        <w:jc w:val="center"/>
        <w:outlineLvl w:val="0"/>
        <w:sectPr>
          <w:headerReference r:id="rId4" w:type="default"/>
          <w:footerReference r:id="rId5" w:type="default"/>
          <w:pgSz w:w="16838" w:h="11906" w:orient="landscape"/>
          <w:pgMar w:top="1134" w:right="1417" w:bottom="1230" w:left="1417" w:header="851" w:footer="992" w:gutter="0"/>
          <w:pgNumType w:fmt="decimal"/>
          <w:cols w:space="425" w:num="1"/>
          <w:docGrid w:type="lines" w:linePitch="312" w:charSpace="0"/>
        </w:sectPr>
      </w:pP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rPr>
          <w:rFonts w:hint="eastAsia" w:ascii="Times New Roman" w:hAnsi="Times New Roman" w:eastAsia="宋体" w:cs="Times New Roman"/>
          <w:b/>
          <w:bCs/>
          <w:kern w:val="44"/>
          <w:sz w:val="24"/>
          <w:szCs w:val="44"/>
          <w:lang w:val="en-US" w:eastAsia="zh-CN" w:bidi="ar-SA"/>
        </w:rPr>
        <w:t>附图6 厂平面布置图</w:t>
      </w:r>
      <w:r>
        <w:br w:type="textWrapping"/>
      </w:r>
      <w:r>
        <w:rPr>
          <w:sz w:val="21"/>
        </w:rPr>
        <mc:AlternateContent>
          <mc:Choice Requires="wps">
            <w:drawing>
              <wp:anchor distT="0" distB="0" distL="114300" distR="114300" simplePos="0" relativeHeight="251686912" behindDoc="0" locked="0" layoutInCell="1" allowOverlap="1">
                <wp:simplePos x="0" y="0"/>
                <wp:positionH relativeFrom="column">
                  <wp:posOffset>3416300</wp:posOffset>
                </wp:positionH>
                <wp:positionV relativeFrom="paragraph">
                  <wp:posOffset>4794885</wp:posOffset>
                </wp:positionV>
                <wp:extent cx="259080" cy="129540"/>
                <wp:effectExtent l="0" t="11430" r="15240" b="11430"/>
                <wp:wrapNone/>
                <wp:docPr id="30" name="直接箭头连接符 30"/>
                <wp:cNvGraphicFramePr/>
                <a:graphic xmlns:a="http://schemas.openxmlformats.org/drawingml/2006/main">
                  <a:graphicData uri="http://schemas.microsoft.com/office/word/2010/wordprocessingShape">
                    <wps:wsp>
                      <wps:cNvCnPr>
                        <a:stCxn id="24" idx="2"/>
                        <a:endCxn id="26" idx="6"/>
                      </wps:cNvCnPr>
                      <wps:spPr>
                        <a:xfrm flipH="1">
                          <a:off x="4575175" y="5730875"/>
                          <a:ext cx="259080" cy="129540"/>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269pt;margin-top:377.55pt;height:10.2pt;width:20.4pt;z-index:251686912;mso-width-relative:page;mso-height-relative:page;" filled="f" stroked="t" coordsize="21600,21600" o:gfxdata="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e90frbAAAACwEAAA8AAAAAAAAAAQAgAAAAIgAAAGRycy9kb3ducmV2Lnht&#10;bFBLAQIUABQAAAAIAIdO4kDSeSMjLwIAACYEAAAOAAAAAAAAAAEAIAAAACoBAABkcnMvZTJvRG9j&#10;LnhtbFBLBQYAAAAABgAGAFkBAADLBQAAAAA=&#10;">
                <v:fill on="f" focussize="0,0"/>
                <v:stroke weight="2pt" color="#4F81BD [3204]" joinstyle="round" endarrow="open"/>
                <v:imagedata o:title=""/>
                <o:lock v:ext="edit" aspectratio="f"/>
              </v:shape>
            </w:pict>
          </mc:Fallback>
        </mc:AlternateContent>
      </w:r>
      <w:r>
        <w:rPr>
          <w:sz w:val="21"/>
        </w:rPr>
        <mc:AlternateContent>
          <mc:Choice Requires="wps">
            <w:drawing>
              <wp:anchor distT="0" distB="0" distL="114300" distR="114300" simplePos="0" relativeHeight="251685888" behindDoc="0" locked="0" layoutInCell="1" allowOverlap="1">
                <wp:simplePos x="0" y="0"/>
                <wp:positionH relativeFrom="column">
                  <wp:posOffset>1824355</wp:posOffset>
                </wp:positionH>
                <wp:positionV relativeFrom="paragraph">
                  <wp:posOffset>2784475</wp:posOffset>
                </wp:positionV>
                <wp:extent cx="1287145" cy="2139950"/>
                <wp:effectExtent l="0" t="12700" r="8255" b="57150"/>
                <wp:wrapNone/>
                <wp:docPr id="28" name="肘形连接符 28"/>
                <wp:cNvGraphicFramePr/>
                <a:graphic xmlns:a="http://schemas.openxmlformats.org/drawingml/2006/main">
                  <a:graphicData uri="http://schemas.microsoft.com/office/word/2010/wordprocessingShape">
                    <wps:wsp>
                      <wps:cNvCnPr>
                        <a:stCxn id="22" idx="3"/>
                        <a:endCxn id="26" idx="2"/>
                      </wps:cNvCnPr>
                      <wps:spPr>
                        <a:xfrm>
                          <a:off x="2724150" y="3536950"/>
                          <a:ext cx="1287145" cy="2139950"/>
                        </a:xfrm>
                        <a:prstGeom prst="bentConnector3">
                          <a:avLst>
                            <a:gd name="adj1" fmla="val 50025"/>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4" type="#_x0000_t34" style="position:absolute;left:0pt;margin-left:143.65pt;margin-top:219.25pt;height:168.5pt;width:101.35pt;z-index:251685888;mso-width-relative:page;mso-height-relative:page;" filled="f" stroked="t" coordsize="21600,21600" o:gfxdata="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Pkosw9sAAAALAQAADwAAAAAAAAABACAAAAAiAAAAZHJzL2Rv&#10;d25yZXYueG1sUEsBAhQAFAAAAAgAh07iQLe9fCw3AgAAQQQAAA4AAAAAAAAAAQAgAAAAKgEAAGRy&#10;cy9lMm9Eb2MueG1sUEsFBgAAAAAGAAYAWQEAANMFAAAAAA==&#10;" adj="10805">
                <v:fill on="f" focussize="0,0"/>
                <v:stroke weight="2pt" color="#4F81BD [3204]" joinstyle="round" endarrow="open"/>
                <v:imagedata o:title=""/>
                <o:lock v:ext="edit" aspectratio="f"/>
              </v:shape>
            </w:pict>
          </mc:Fallback>
        </mc:AlternateContent>
      </w:r>
      <w:r>
        <w:rPr>
          <w:sz w:val="21"/>
        </w:rPr>
        <mc:AlternateContent>
          <mc:Choice Requires="wps">
            <w:drawing>
              <wp:anchor distT="0" distB="0" distL="114300" distR="114300" simplePos="0" relativeHeight="251684864" behindDoc="0" locked="0" layoutInCell="1" allowOverlap="1">
                <wp:simplePos x="0" y="0"/>
                <wp:positionH relativeFrom="column">
                  <wp:posOffset>2814320</wp:posOffset>
                </wp:positionH>
                <wp:positionV relativeFrom="paragraph">
                  <wp:posOffset>4410075</wp:posOffset>
                </wp:positionV>
                <wp:extent cx="1340485" cy="350520"/>
                <wp:effectExtent l="0" t="0" r="635" b="0"/>
                <wp:wrapNone/>
                <wp:docPr id="27" name="文本框 27"/>
                <wp:cNvGraphicFramePr/>
                <a:graphic xmlns:a="http://schemas.openxmlformats.org/drawingml/2006/main">
                  <a:graphicData uri="http://schemas.microsoft.com/office/word/2010/wordprocessingShape">
                    <wps:wsp>
                      <wps:cNvSpPr txBox="1"/>
                      <wps:spPr>
                        <a:xfrm>
                          <a:off x="3744595" y="5368925"/>
                          <a:ext cx="1340485" cy="35052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012F299">
                            <w:pPr>
                              <w:rPr>
                                <w:rFonts w:hint="default" w:eastAsia="宋体"/>
                                <w:b/>
                                <w:bCs/>
                                <w:color w:val="00B050"/>
                                <w:lang w:val="en-US" w:eastAsia="zh-CN"/>
                              </w:rPr>
                            </w:pPr>
                            <w:r>
                              <w:rPr>
                                <w:rFonts w:hint="eastAsia"/>
                                <w:b/>
                                <w:bCs/>
                                <w:color w:val="00B050"/>
                                <w:lang w:val="en-US" w:eastAsia="zh-CN"/>
                              </w:rPr>
                              <w:t>DA001排气筒</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1.6pt;margin-top:347.25pt;height:27.6pt;width:105.55pt;z-index:251684864;mso-width-relative:page;mso-height-relative:page;" fillcolor="#FFFFFF [3201]" filled="t" stroked="f" coordsize="21600,21600" o:gfxdata="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rG2NQ2AAAAAsBAAAPAAAAAAAAAAEAIAAAACIAAABkcnMvZG93bnJldi54bWxQSwECFAAUAAAA&#10;CACHTuJAdW0UkmACAACdBAAADgAAAAAAAAABACAAAAAnAQAAZHJzL2Uyb0RvYy54bWxQSwUGAAAA&#10;AAYABgBZAQAA+QUAAAAA&#10;">
                <v:fill on="t" focussize="0,0"/>
                <v:stroke on="f" weight="0.5pt"/>
                <v:imagedata o:title=""/>
                <o:lock v:ext="edit" aspectratio="f"/>
                <v:textbox>
                  <w:txbxContent>
                    <w:p w14:paraId="3012F299">
                      <w:pPr>
                        <w:rPr>
                          <w:rFonts w:hint="default" w:eastAsia="宋体"/>
                          <w:b/>
                          <w:bCs/>
                          <w:color w:val="00B050"/>
                          <w:lang w:val="en-US" w:eastAsia="zh-CN"/>
                        </w:rPr>
                      </w:pPr>
                      <w:r>
                        <w:rPr>
                          <w:rFonts w:hint="eastAsia"/>
                          <w:b/>
                          <w:bCs/>
                          <w:color w:val="00B050"/>
                          <w:lang w:val="en-US" w:eastAsia="zh-CN"/>
                        </w:rPr>
                        <w:t>DA001排气筒</w:t>
                      </w:r>
                    </w:p>
                  </w:txbxContent>
                </v:textbox>
              </v:shape>
            </w:pict>
          </mc:Fallback>
        </mc:AlternateContent>
      </w:r>
      <w:r>
        <w:rPr>
          <w:sz w:val="21"/>
        </w:rPr>
        <mc:AlternateContent>
          <mc:Choice Requires="wps">
            <w:drawing>
              <wp:anchor distT="0" distB="0" distL="114300" distR="114300" simplePos="0" relativeHeight="251683840" behindDoc="0" locked="0" layoutInCell="1" allowOverlap="1">
                <wp:simplePos x="0" y="0"/>
                <wp:positionH relativeFrom="column">
                  <wp:posOffset>3111500</wp:posOffset>
                </wp:positionH>
                <wp:positionV relativeFrom="paragraph">
                  <wp:posOffset>4775835</wp:posOffset>
                </wp:positionV>
                <wp:extent cx="304800" cy="297180"/>
                <wp:effectExtent l="12700" t="12700" r="17780" b="25400"/>
                <wp:wrapNone/>
                <wp:docPr id="26" name="椭圆 26"/>
                <wp:cNvGraphicFramePr/>
                <a:graphic xmlns:a="http://schemas.openxmlformats.org/drawingml/2006/main">
                  <a:graphicData uri="http://schemas.microsoft.com/office/word/2010/wordprocessingShape">
                    <wps:wsp>
                      <wps:cNvSpPr/>
                      <wps:spPr>
                        <a:xfrm>
                          <a:off x="3957955" y="5795645"/>
                          <a:ext cx="304800" cy="297180"/>
                        </a:xfrm>
                        <a:prstGeom prst="ellipse">
                          <a:avLst/>
                        </a:prstGeom>
                        <a:no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45pt;margin-top:376.05pt;height:23.4pt;width:24pt;z-index:251683840;v-text-anchor:middle;mso-width-relative:page;mso-height-relative:page;" filled="f" stroked="t" coordsize="21600,21600" o:gfxdata="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0HL2NgAAAALAQAADwAAAAAAAAABACAAAAAiAAAAZHJzL2Rvd25yZXYu&#10;eG1sUEsBAhQAFAAAAAgAh07iQJOT8JxtAgAAxAQAAA4AAAAAAAAAAQAgAAAAJwEAAGRycy9lMm9E&#10;b2MueG1sUEsFBgAAAAAGAAYAWQEAAAYGAAAAAA==&#10;">
                <v:fill on="f" focussize="0,0"/>
                <v:stroke weight="2pt" color="#00B050 [2404]" joinstyle="round"/>
                <v:imagedata o:title=""/>
                <o:lock v:ext="edit" aspectratio="f"/>
              </v:shape>
            </w:pict>
          </mc:Fallback>
        </mc:AlternateContent>
      </w:r>
      <w:r>
        <w:rPr>
          <w:sz w:val="21"/>
        </w:rPr>
        <mc:AlternateContent>
          <mc:Choice Requires="wps">
            <w:drawing>
              <wp:anchor distT="0" distB="0" distL="114300" distR="114300" simplePos="0" relativeHeight="251678720" behindDoc="0" locked="0" layoutInCell="1" allowOverlap="1">
                <wp:simplePos x="0" y="0"/>
                <wp:positionH relativeFrom="column">
                  <wp:posOffset>7180580</wp:posOffset>
                </wp:positionH>
                <wp:positionV relativeFrom="paragraph">
                  <wp:posOffset>2482215</wp:posOffset>
                </wp:positionV>
                <wp:extent cx="1241425" cy="334645"/>
                <wp:effectExtent l="0" t="0" r="8255" b="635"/>
                <wp:wrapNone/>
                <wp:docPr id="19" name="文本框 19"/>
                <wp:cNvGraphicFramePr/>
                <a:graphic xmlns:a="http://schemas.openxmlformats.org/drawingml/2006/main">
                  <a:graphicData uri="http://schemas.microsoft.com/office/word/2010/wordprocessingShape">
                    <wps:wsp>
                      <wps:cNvSpPr txBox="1"/>
                      <wps:spPr>
                        <a:xfrm>
                          <a:off x="0" y="0"/>
                          <a:ext cx="1241425" cy="33464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BF762C0">
                            <w:pPr>
                              <w:rPr>
                                <w:rFonts w:hint="default" w:eastAsia="宋体"/>
                                <w:b/>
                                <w:bCs/>
                                <w:color w:val="00B0F0"/>
                                <w:sz w:val="24"/>
                                <w:szCs w:val="24"/>
                                <w:lang w:val="en-US" w:eastAsia="zh-CN"/>
                              </w:rPr>
                            </w:pPr>
                            <w:r>
                              <w:rPr>
                                <w:rFonts w:hint="eastAsia"/>
                                <w:b/>
                                <w:bCs/>
                                <w:color w:val="00B0F0"/>
                                <w:sz w:val="24"/>
                                <w:szCs w:val="24"/>
                                <w:lang w:val="en-US" w:eastAsia="zh-CN"/>
                              </w:rPr>
                              <w:t>生产车间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65.4pt;margin-top:195.45pt;height:26.35pt;width:97.75pt;z-index:251678720;mso-width-relative:page;mso-height-relative:page;" fillcolor="#FFFFFF [3201]" filled="t" stroked="f" coordsize="21600,21600" o:gfxdata="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qjc2xtcAAAANAQAADwAA&#10;AAAAAAABACAAAAAiAAAAZHJzL2Rvd25yZXYueG1sUEsBAhQAFAAAAAgAh07iQE1YLOVQAgAAkQQA&#10;AA4AAAAAAAAAAQAgAAAAJgEAAGRycy9lMm9Eb2MueG1sUEsFBgAAAAAGAAYAWQEAAOgFAAAAAA==&#10;">
                <v:fill on="t" focussize="0,0"/>
                <v:stroke on="f" weight="0.5pt"/>
                <v:imagedata o:title=""/>
                <o:lock v:ext="edit" aspectratio="f"/>
                <v:textbox>
                  <w:txbxContent>
                    <w:p w14:paraId="4BF762C0">
                      <w:pPr>
                        <w:rPr>
                          <w:rFonts w:hint="default" w:eastAsia="宋体"/>
                          <w:b/>
                          <w:bCs/>
                          <w:color w:val="00B0F0"/>
                          <w:sz w:val="24"/>
                          <w:szCs w:val="24"/>
                          <w:lang w:val="en-US" w:eastAsia="zh-CN"/>
                        </w:rPr>
                      </w:pPr>
                      <w:r>
                        <w:rPr>
                          <w:rFonts w:hint="eastAsia"/>
                          <w:b/>
                          <w:bCs/>
                          <w:color w:val="00B0F0"/>
                          <w:sz w:val="24"/>
                          <w:szCs w:val="24"/>
                          <w:lang w:val="en-US" w:eastAsia="zh-CN"/>
                        </w:rPr>
                        <w:t>生产车间</w:t>
                      </w:r>
                    </w:p>
                  </w:txbxContent>
                </v:textbox>
              </v:shape>
            </w:pict>
          </mc:Fallback>
        </mc:AlternateContent>
      </w:r>
      <w:r>
        <w:rPr>
          <w:sz w:val="21"/>
        </w:rPr>
        <mc:AlternateContent>
          <mc:Choice Requires="wps">
            <w:drawing>
              <wp:anchor distT="0" distB="0" distL="114300" distR="114300" simplePos="0" relativeHeight="251682816" behindDoc="0" locked="0" layoutInCell="1" allowOverlap="1">
                <wp:simplePos x="0" y="0"/>
                <wp:positionH relativeFrom="column">
                  <wp:posOffset>5153660</wp:posOffset>
                </wp:positionH>
                <wp:positionV relativeFrom="paragraph">
                  <wp:posOffset>2806700</wp:posOffset>
                </wp:positionV>
                <wp:extent cx="3086100" cy="1979930"/>
                <wp:effectExtent l="13970" t="13970" r="24130" b="17780"/>
                <wp:wrapNone/>
                <wp:docPr id="25" name="文本框 25"/>
                <wp:cNvGraphicFramePr/>
                <a:graphic xmlns:a="http://schemas.openxmlformats.org/drawingml/2006/main">
                  <a:graphicData uri="http://schemas.microsoft.com/office/word/2010/wordprocessingShape">
                    <wps:wsp>
                      <wps:cNvSpPr txBox="1"/>
                      <wps:spPr>
                        <a:xfrm>
                          <a:off x="0" y="0"/>
                          <a:ext cx="3086100" cy="1979930"/>
                        </a:xfrm>
                        <a:prstGeom prst="rect">
                          <a:avLst/>
                        </a:prstGeom>
                        <a:noFill/>
                        <a:ln w="28575">
                          <a:solidFill>
                            <a:srgbClr val="FFC000"/>
                          </a:solidFill>
                        </a:ln>
                      </wps:spPr>
                      <wps:style>
                        <a:lnRef idx="0">
                          <a:schemeClr val="accent1"/>
                        </a:lnRef>
                        <a:fillRef idx="0">
                          <a:schemeClr val="accent1"/>
                        </a:fillRef>
                        <a:effectRef idx="0">
                          <a:schemeClr val="accent1"/>
                        </a:effectRef>
                        <a:fontRef idx="minor">
                          <a:schemeClr val="dk1"/>
                        </a:fontRef>
                      </wps:style>
                      <wps:txbx>
                        <w:txbxContent>
                          <w:p w14:paraId="7A580802">
                            <w:pPr>
                              <w:jc w:val="center"/>
                              <w:rPr>
                                <w:bCs/>
                              </w:rPr>
                            </w:pPr>
                          </w:p>
                          <w:p w14:paraId="4123488E">
                            <w:pPr>
                              <w:jc w:val="center"/>
                              <w:rPr>
                                <w:bCs/>
                              </w:rPr>
                            </w:pPr>
                          </w:p>
                          <w:p w14:paraId="4D60BC3A">
                            <w:pPr>
                              <w:jc w:val="center"/>
                              <w:rPr>
                                <w:bCs/>
                              </w:rPr>
                            </w:pPr>
                          </w:p>
                          <w:p w14:paraId="54D2C003">
                            <w:pPr>
                              <w:jc w:val="center"/>
                              <w:rPr>
                                <w:bCs/>
                              </w:rPr>
                            </w:pPr>
                          </w:p>
                          <w:p w14:paraId="1A87B22E">
                            <w:pPr>
                              <w:jc w:val="center"/>
                              <w:rPr>
                                <w:rFonts w:hint="default" w:eastAsia="宋体"/>
                                <w:lang w:val="en-US" w:eastAsia="zh-CN"/>
                              </w:rPr>
                            </w:pPr>
                            <w:r>
                              <w:rPr>
                                <w:rFonts w:hint="eastAsia"/>
                                <w:bCs/>
                                <w:lang w:val="en-US" w:eastAsia="zh-CN"/>
                              </w:rPr>
                              <w:t>其余辅助设备（冲压机、裁切机、热熔胶机等）</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5.8pt;margin-top:221pt;height:155.9pt;width:243pt;z-index:251682816;mso-width-relative:page;mso-height-relative:page;" filled="f" stroked="t" coordsize="21600,21600" o:gfxdata="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Ozn7Snb&#10;AAAADAEAAA8AAAAAAAAAAQAgAAAAIgAAAGRycy9kb3ducmV2LnhtbFBLAQIUABQAAAAIAIdO4kAQ&#10;H5KtVgIAAJMEAAAOAAAAAAAAAAEAIAAAACoBAABkcnMvZTJvRG9jLnhtbFBLBQYAAAAABgAGAFkB&#10;AADyBQAAAAA=&#10;">
                <v:fill on="f" focussize="0,0"/>
                <v:stroke weight="2.25pt" color="#FFC000 [3204]" joinstyle="round"/>
                <v:imagedata o:title=""/>
                <o:lock v:ext="edit" aspectratio="f"/>
                <v:textbox>
                  <w:txbxContent>
                    <w:p w14:paraId="7A580802">
                      <w:pPr>
                        <w:jc w:val="center"/>
                        <w:rPr>
                          <w:bCs/>
                        </w:rPr>
                      </w:pPr>
                    </w:p>
                    <w:p w14:paraId="4123488E">
                      <w:pPr>
                        <w:jc w:val="center"/>
                        <w:rPr>
                          <w:bCs/>
                        </w:rPr>
                      </w:pPr>
                    </w:p>
                    <w:p w14:paraId="4D60BC3A">
                      <w:pPr>
                        <w:jc w:val="center"/>
                        <w:rPr>
                          <w:bCs/>
                        </w:rPr>
                      </w:pPr>
                    </w:p>
                    <w:p w14:paraId="54D2C003">
                      <w:pPr>
                        <w:jc w:val="center"/>
                        <w:rPr>
                          <w:bCs/>
                        </w:rPr>
                      </w:pPr>
                    </w:p>
                    <w:p w14:paraId="1A87B22E">
                      <w:pPr>
                        <w:jc w:val="center"/>
                        <w:rPr>
                          <w:rFonts w:hint="default" w:eastAsia="宋体"/>
                          <w:lang w:val="en-US" w:eastAsia="zh-CN"/>
                        </w:rPr>
                      </w:pPr>
                      <w:r>
                        <w:rPr>
                          <w:rFonts w:hint="eastAsia"/>
                          <w:bCs/>
                          <w:lang w:val="en-US" w:eastAsia="zh-CN"/>
                        </w:rPr>
                        <w:t>其余辅助设备（冲压机、裁切机、热熔胶机等）</w:t>
                      </w:r>
                    </w:p>
                  </w:txbxContent>
                </v:textbox>
              </v:shape>
            </w:pict>
          </mc:Fallback>
        </mc:AlternateContent>
      </w:r>
      <w:r>
        <w:rPr>
          <w:sz w:val="21"/>
        </w:rPr>
        <mc:AlternateContent>
          <mc:Choice Requires="wps">
            <w:drawing>
              <wp:anchor distT="0" distB="0" distL="114300" distR="114300" simplePos="0" relativeHeight="251681792" behindDoc="0" locked="0" layoutInCell="1" allowOverlap="1">
                <wp:simplePos x="0" y="0"/>
                <wp:positionH relativeFrom="column">
                  <wp:posOffset>2501900</wp:posOffset>
                </wp:positionH>
                <wp:positionV relativeFrom="paragraph">
                  <wp:posOffset>2767965</wp:posOffset>
                </wp:positionV>
                <wp:extent cx="2346960" cy="2026920"/>
                <wp:effectExtent l="13970" t="13970" r="16510" b="16510"/>
                <wp:wrapNone/>
                <wp:docPr id="24" name="文本框 24"/>
                <wp:cNvGraphicFramePr/>
                <a:graphic xmlns:a="http://schemas.openxmlformats.org/drawingml/2006/main">
                  <a:graphicData uri="http://schemas.microsoft.com/office/word/2010/wordprocessingShape">
                    <wps:wsp>
                      <wps:cNvSpPr txBox="1"/>
                      <wps:spPr>
                        <a:xfrm>
                          <a:off x="0" y="0"/>
                          <a:ext cx="2346960" cy="2026920"/>
                        </a:xfrm>
                        <a:prstGeom prst="rect">
                          <a:avLst/>
                        </a:prstGeom>
                        <a:noFill/>
                        <a:ln w="28575">
                          <a:solidFill>
                            <a:srgbClr val="FFC000"/>
                          </a:solidFill>
                        </a:ln>
                      </wps:spPr>
                      <wps:style>
                        <a:lnRef idx="0">
                          <a:schemeClr val="accent1"/>
                        </a:lnRef>
                        <a:fillRef idx="0">
                          <a:schemeClr val="accent1"/>
                        </a:fillRef>
                        <a:effectRef idx="0">
                          <a:schemeClr val="accent1"/>
                        </a:effectRef>
                        <a:fontRef idx="minor">
                          <a:schemeClr val="dk1"/>
                        </a:fontRef>
                      </wps:style>
                      <wps:txbx>
                        <w:txbxContent>
                          <w:p w14:paraId="69A1ED0B">
                            <w:pPr>
                              <w:jc w:val="center"/>
                              <w:rPr>
                                <w:bCs/>
                              </w:rPr>
                            </w:pPr>
                          </w:p>
                          <w:p w14:paraId="5DBE32A5">
                            <w:pPr>
                              <w:jc w:val="center"/>
                              <w:rPr>
                                <w:bCs/>
                              </w:rPr>
                            </w:pPr>
                          </w:p>
                          <w:p w14:paraId="5D09D729">
                            <w:pPr>
                              <w:jc w:val="center"/>
                              <w:rPr>
                                <w:bCs/>
                              </w:rPr>
                            </w:pPr>
                          </w:p>
                          <w:p w14:paraId="094963F3">
                            <w:pPr>
                              <w:jc w:val="center"/>
                              <w:rPr>
                                <w:bCs/>
                              </w:rPr>
                            </w:pPr>
                          </w:p>
                          <w:p w14:paraId="148A1B4A">
                            <w:pPr>
                              <w:jc w:val="center"/>
                              <w:rPr>
                                <w:rFonts w:hint="default"/>
                                <w:lang w:val="en-US" w:eastAsia="zh-CN"/>
                              </w:rPr>
                            </w:pPr>
                            <w:r>
                              <w:rPr>
                                <w:bCs/>
                              </w:rPr>
                              <w:t>双工位高速自动贴合机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7pt;margin-top:217.95pt;height:159.6pt;width:184.8pt;z-index:251681792;mso-width-relative:page;mso-height-relative:page;" filled="f" stroked="t" coordsize="21600,21600" o:gfxdata="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MNy/aLb&#10;AAAACwEAAA8AAAAAAAAAAQAgAAAAIgAAAGRycy9kb3ducmV2LnhtbFBLAQIUABQAAAAIAIdO4kCf&#10;JUmCVgIAAJMEAAAOAAAAAAAAAAEAIAAAACoBAABkcnMvZTJvRG9jLnhtbFBLBQYAAAAABgAGAFkB&#10;AADyBQAAAAA=&#10;">
                <v:fill on="f" focussize="0,0"/>
                <v:stroke weight="2.25pt" color="#FFC000 [3204]" joinstyle="round"/>
                <v:imagedata o:title=""/>
                <o:lock v:ext="edit" aspectratio="f"/>
                <v:textbox>
                  <w:txbxContent>
                    <w:p w14:paraId="69A1ED0B">
                      <w:pPr>
                        <w:jc w:val="center"/>
                        <w:rPr>
                          <w:bCs/>
                        </w:rPr>
                      </w:pPr>
                    </w:p>
                    <w:p w14:paraId="5DBE32A5">
                      <w:pPr>
                        <w:jc w:val="center"/>
                        <w:rPr>
                          <w:bCs/>
                        </w:rPr>
                      </w:pPr>
                    </w:p>
                    <w:p w14:paraId="5D09D729">
                      <w:pPr>
                        <w:jc w:val="center"/>
                        <w:rPr>
                          <w:bCs/>
                        </w:rPr>
                      </w:pPr>
                    </w:p>
                    <w:p w14:paraId="094963F3">
                      <w:pPr>
                        <w:jc w:val="center"/>
                        <w:rPr>
                          <w:bCs/>
                        </w:rPr>
                      </w:pPr>
                    </w:p>
                    <w:p w14:paraId="148A1B4A">
                      <w:pPr>
                        <w:jc w:val="center"/>
                        <w:rPr>
                          <w:rFonts w:hint="default"/>
                          <w:lang w:val="en-US" w:eastAsia="zh-CN"/>
                        </w:rPr>
                      </w:pPr>
                      <w:r>
                        <w:rPr>
                          <w:bCs/>
                        </w:rPr>
                        <w:t>双工位高速自动贴合机</w:t>
                      </w:r>
                    </w:p>
                  </w:txbxContent>
                </v:textbox>
              </v:shape>
            </w:pict>
          </mc:Fallback>
        </mc:AlternateContent>
      </w:r>
      <w:r>
        <w:rPr>
          <w:sz w:val="21"/>
        </w:rPr>
        <mc:AlternateContent>
          <mc:Choice Requires="wps">
            <w:drawing>
              <wp:anchor distT="0" distB="0" distL="114300" distR="114300" simplePos="0" relativeHeight="251680768" behindDoc="0" locked="0" layoutInCell="1" allowOverlap="1">
                <wp:simplePos x="0" y="0"/>
                <wp:positionH relativeFrom="column">
                  <wp:posOffset>391160</wp:posOffset>
                </wp:positionH>
                <wp:positionV relativeFrom="paragraph">
                  <wp:posOffset>2440305</wp:posOffset>
                </wp:positionV>
                <wp:extent cx="1433195" cy="687705"/>
                <wp:effectExtent l="13970" t="13970" r="15875" b="14605"/>
                <wp:wrapNone/>
                <wp:docPr id="22" name="文本框 22"/>
                <wp:cNvGraphicFramePr/>
                <a:graphic xmlns:a="http://schemas.openxmlformats.org/drawingml/2006/main">
                  <a:graphicData uri="http://schemas.microsoft.com/office/word/2010/wordprocessingShape">
                    <wps:wsp>
                      <wps:cNvSpPr txBox="1"/>
                      <wps:spPr>
                        <a:xfrm>
                          <a:off x="1290955" y="3551555"/>
                          <a:ext cx="1433195" cy="687705"/>
                        </a:xfrm>
                        <a:prstGeom prst="rect">
                          <a:avLst/>
                        </a:prstGeom>
                        <a:noFill/>
                        <a:ln w="28575">
                          <a:solidFill>
                            <a:srgbClr val="FFC000"/>
                          </a:solidFill>
                        </a:ln>
                      </wps:spPr>
                      <wps:style>
                        <a:lnRef idx="0">
                          <a:schemeClr val="accent1"/>
                        </a:lnRef>
                        <a:fillRef idx="0">
                          <a:schemeClr val="accent1"/>
                        </a:fillRef>
                        <a:effectRef idx="0">
                          <a:schemeClr val="accent1"/>
                        </a:effectRef>
                        <a:fontRef idx="minor">
                          <a:schemeClr val="dk1"/>
                        </a:fontRef>
                      </wps:style>
                      <wps:txbx>
                        <w:txbxContent>
                          <w:p w14:paraId="45797016">
                            <w:pPr>
                              <w:jc w:val="center"/>
                              <w:rPr>
                                <w:rFonts w:hint="eastAsia"/>
                                <w:b/>
                                <w:bCs/>
                                <w:color w:val="FF0000"/>
                                <w:lang w:val="en-US" w:eastAsia="zh-CN"/>
                              </w:rPr>
                            </w:pPr>
                          </w:p>
                          <w:p w14:paraId="66237793">
                            <w:pPr>
                              <w:jc w:val="center"/>
                              <w:rPr>
                                <w:rFonts w:hint="default" w:eastAsia="宋体"/>
                                <w:b/>
                                <w:bCs/>
                                <w:color w:val="FF0000"/>
                                <w:lang w:val="en-US" w:eastAsia="zh-CN"/>
                              </w:rPr>
                            </w:pPr>
                            <w:r>
                              <w:rPr>
                                <w:rFonts w:hint="eastAsia"/>
                                <w:b/>
                                <w:bCs/>
                                <w:color w:val="FF0000"/>
                                <w:lang w:val="en-US" w:eastAsia="zh-CN"/>
                              </w:rPr>
                              <w:t>气泡膜机（本次新增）</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8pt;margin-top:192.15pt;height:54.15pt;width:112.85pt;z-index:251680768;mso-width-relative:page;mso-height-relative:page;" filled="f" stroked="t" coordsize="21600,21600" o:gfxdata="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g9PkN2gAAAAoBAAAPAAAAAAAAAAEAIAAAACIAAABkcnMvZG93bnJldi54bWxQSwECFAAUAAAA&#10;CACHTuJAHzQ7Nl4CAACeBAAADgAAAAAAAAABACAAAAApAQAAZHJzL2Uyb0RvYy54bWxQSwUGAAAA&#10;AAYABgBZAQAA+QUAAAAA&#10;">
                <v:fill on="f" focussize="0,0"/>
                <v:stroke weight="2.25pt" color="#FFC000 [3204]" joinstyle="round"/>
                <v:imagedata o:title=""/>
                <o:lock v:ext="edit" aspectratio="f"/>
                <v:textbox>
                  <w:txbxContent>
                    <w:p w14:paraId="45797016">
                      <w:pPr>
                        <w:jc w:val="center"/>
                        <w:rPr>
                          <w:rFonts w:hint="eastAsia"/>
                          <w:b/>
                          <w:bCs/>
                          <w:color w:val="FF0000"/>
                          <w:lang w:val="en-US" w:eastAsia="zh-CN"/>
                        </w:rPr>
                      </w:pPr>
                    </w:p>
                    <w:p w14:paraId="66237793">
                      <w:pPr>
                        <w:jc w:val="center"/>
                        <w:rPr>
                          <w:rFonts w:hint="default" w:eastAsia="宋体"/>
                          <w:b/>
                          <w:bCs/>
                          <w:color w:val="FF0000"/>
                          <w:lang w:val="en-US" w:eastAsia="zh-CN"/>
                        </w:rPr>
                      </w:pPr>
                      <w:r>
                        <w:rPr>
                          <w:rFonts w:hint="eastAsia"/>
                          <w:b/>
                          <w:bCs/>
                          <w:color w:val="FF0000"/>
                          <w:lang w:val="en-US" w:eastAsia="zh-CN"/>
                        </w:rPr>
                        <w:t>气泡膜机（本次新增）</w:t>
                      </w:r>
                    </w:p>
                  </w:txbxContent>
                </v:textbox>
              </v:shape>
            </w:pict>
          </mc:Fallback>
        </mc:AlternateContent>
      </w:r>
      <w:r>
        <w:rPr>
          <w:sz w:val="21"/>
        </w:rPr>
        <mc:AlternateContent>
          <mc:Choice Requires="wps">
            <w:drawing>
              <wp:anchor distT="0" distB="0" distL="114300" distR="114300" simplePos="0" relativeHeight="251679744" behindDoc="0" locked="0" layoutInCell="1" allowOverlap="1">
                <wp:simplePos x="0" y="0"/>
                <wp:positionH relativeFrom="column">
                  <wp:posOffset>497840</wp:posOffset>
                </wp:positionH>
                <wp:positionV relativeFrom="paragraph">
                  <wp:posOffset>3914775</wp:posOffset>
                </wp:positionV>
                <wp:extent cx="1241425" cy="334645"/>
                <wp:effectExtent l="0" t="0" r="8255" b="635"/>
                <wp:wrapNone/>
                <wp:docPr id="20" name="文本框 20"/>
                <wp:cNvGraphicFramePr/>
                <a:graphic xmlns:a="http://schemas.openxmlformats.org/drawingml/2006/main">
                  <a:graphicData uri="http://schemas.microsoft.com/office/word/2010/wordprocessingShape">
                    <wps:wsp>
                      <wps:cNvSpPr txBox="1"/>
                      <wps:spPr>
                        <a:xfrm>
                          <a:off x="0" y="0"/>
                          <a:ext cx="1241425" cy="33464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0AF5092">
                            <w:pPr>
                              <w:rPr>
                                <w:rFonts w:hint="default" w:eastAsia="宋体"/>
                                <w:b/>
                                <w:bCs/>
                                <w:color w:val="00B0F0"/>
                                <w:sz w:val="24"/>
                                <w:szCs w:val="24"/>
                                <w:lang w:val="en-US" w:eastAsia="zh-CN"/>
                              </w:rPr>
                            </w:pPr>
                            <w:r>
                              <w:rPr>
                                <w:rFonts w:hint="eastAsia"/>
                                <w:b/>
                                <w:bCs/>
                                <w:color w:val="00B0F0"/>
                                <w:sz w:val="24"/>
                                <w:szCs w:val="24"/>
                                <w:lang w:val="en-US" w:eastAsia="zh-CN"/>
                              </w:rPr>
                              <w:t>办公区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9.2pt;margin-top:308.25pt;height:26.35pt;width:97.75pt;z-index:251679744;mso-width-relative:page;mso-height-relative:page;" fillcolor="#FFFFFF [3201]" filled="t" stroked="f" coordsize="21600,21600" o:gfxdata="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gHvMe1gAAAAoBAAAPAAAA&#10;AAAAAAEAIAAAACIAAABkcnMvZG93bnJldi54bWxQSwECFAAUAAAACACHTuJAuryC9lACAACRBAAA&#10;DgAAAAAAAAABACAAAAAlAQAAZHJzL2Uyb0RvYy54bWxQSwUGAAAAAAYABgBZAQAA5wUAAAAA&#10;">
                <v:fill on="t" focussize="0,0"/>
                <v:stroke on="f" weight="0.5pt"/>
                <v:imagedata o:title=""/>
                <o:lock v:ext="edit" aspectratio="f"/>
                <v:textbox>
                  <w:txbxContent>
                    <w:p w14:paraId="10AF5092">
                      <w:pPr>
                        <w:rPr>
                          <w:rFonts w:hint="default" w:eastAsia="宋体"/>
                          <w:b/>
                          <w:bCs/>
                          <w:color w:val="00B0F0"/>
                          <w:sz w:val="24"/>
                          <w:szCs w:val="24"/>
                          <w:lang w:val="en-US" w:eastAsia="zh-CN"/>
                        </w:rPr>
                      </w:pPr>
                      <w:r>
                        <w:rPr>
                          <w:rFonts w:hint="eastAsia"/>
                          <w:b/>
                          <w:bCs/>
                          <w:color w:val="00B0F0"/>
                          <w:sz w:val="24"/>
                          <w:szCs w:val="24"/>
                          <w:lang w:val="en-US" w:eastAsia="zh-CN"/>
                        </w:rPr>
                        <w:t>办公区</w:t>
                      </w:r>
                    </w:p>
                  </w:txbxContent>
                </v:textbox>
              </v:shape>
            </w:pict>
          </mc:Fallback>
        </mc:AlternateContent>
      </w:r>
      <w:r>
        <w:rPr>
          <w:sz w:val="21"/>
        </w:rPr>
        <mc:AlternateContent>
          <mc:Choice Requires="wps">
            <w:drawing>
              <wp:anchor distT="0" distB="0" distL="114300" distR="114300" simplePos="0" relativeHeight="251677696" behindDoc="0" locked="0" layoutInCell="1" allowOverlap="1">
                <wp:simplePos x="0" y="0"/>
                <wp:positionH relativeFrom="column">
                  <wp:posOffset>4833620</wp:posOffset>
                </wp:positionH>
                <wp:positionV relativeFrom="paragraph">
                  <wp:posOffset>645795</wp:posOffset>
                </wp:positionV>
                <wp:extent cx="1241425" cy="334645"/>
                <wp:effectExtent l="0" t="0" r="8255" b="635"/>
                <wp:wrapNone/>
                <wp:docPr id="18" name="文本框 18"/>
                <wp:cNvGraphicFramePr/>
                <a:graphic xmlns:a="http://schemas.openxmlformats.org/drawingml/2006/main">
                  <a:graphicData uri="http://schemas.microsoft.com/office/word/2010/wordprocessingShape">
                    <wps:wsp>
                      <wps:cNvSpPr txBox="1"/>
                      <wps:spPr>
                        <a:xfrm>
                          <a:off x="0" y="0"/>
                          <a:ext cx="1241425" cy="33464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E522F38">
                            <w:pPr>
                              <w:rPr>
                                <w:rFonts w:hint="eastAsia" w:eastAsia="宋体"/>
                                <w:b/>
                                <w:bCs/>
                                <w:color w:val="00B0F0"/>
                                <w:sz w:val="24"/>
                                <w:szCs w:val="24"/>
                                <w:lang w:val="en-US" w:eastAsia="zh-CN"/>
                              </w:rPr>
                            </w:pPr>
                            <w:r>
                              <w:rPr>
                                <w:rFonts w:hint="eastAsia"/>
                                <w:b/>
                                <w:bCs/>
                                <w:color w:val="00B0F0"/>
                                <w:sz w:val="24"/>
                                <w:szCs w:val="24"/>
                                <w:lang w:val="en-US" w:eastAsia="zh-CN"/>
                              </w:rPr>
                              <w:t>成品仓库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80.6pt;margin-top:50.85pt;height:26.35pt;width:97.75pt;z-index:251677696;mso-width-relative:page;mso-height-relative:page;" fillcolor="#FFFFFF [3201]" filled="t" stroked="f" coordsize="21600,21600" o:gfxdata="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Ffn0XXWAAAACwEAAA8AAAAA&#10;AAAAAQAgAAAAIgAAAGRycy9kb3ducmV2LnhtbFBLAQIUABQAAAAIAIdO4kAYGufeTwIAAJEEAAAO&#10;AAAAAAAAAAEAIAAAACUBAABkcnMvZTJvRG9jLnhtbFBLBQYAAAAABgAGAFkBAADmBQAAAAA=&#10;">
                <v:fill on="t" focussize="0,0"/>
                <v:stroke on="f" weight="0.5pt"/>
                <v:imagedata o:title=""/>
                <o:lock v:ext="edit" aspectratio="f"/>
                <v:textbox>
                  <w:txbxContent>
                    <w:p w14:paraId="1E522F38">
                      <w:pPr>
                        <w:rPr>
                          <w:rFonts w:hint="eastAsia" w:eastAsia="宋体"/>
                          <w:b/>
                          <w:bCs/>
                          <w:color w:val="00B0F0"/>
                          <w:sz w:val="24"/>
                          <w:szCs w:val="24"/>
                          <w:lang w:val="en-US" w:eastAsia="zh-CN"/>
                        </w:rPr>
                      </w:pPr>
                      <w:r>
                        <w:rPr>
                          <w:rFonts w:hint="eastAsia"/>
                          <w:b/>
                          <w:bCs/>
                          <w:color w:val="00B0F0"/>
                          <w:sz w:val="24"/>
                          <w:szCs w:val="24"/>
                          <w:lang w:val="en-US" w:eastAsia="zh-CN"/>
                        </w:rPr>
                        <w:t>成品仓库</w:t>
                      </w:r>
                    </w:p>
                  </w:txbxContent>
                </v:textbox>
              </v:shape>
            </w:pict>
          </mc:Fallback>
        </mc:AlternateContent>
      </w:r>
      <w:r>
        <w:rPr>
          <w:sz w:val="21"/>
        </w:rPr>
        <mc:AlternateContent>
          <mc:Choice Requires="wps">
            <w:drawing>
              <wp:anchor distT="0" distB="0" distL="114300" distR="114300" simplePos="0" relativeHeight="251676672" behindDoc="0" locked="0" layoutInCell="1" allowOverlap="1">
                <wp:simplePos x="0" y="0"/>
                <wp:positionH relativeFrom="column">
                  <wp:posOffset>665480</wp:posOffset>
                </wp:positionH>
                <wp:positionV relativeFrom="paragraph">
                  <wp:posOffset>1156335</wp:posOffset>
                </wp:positionV>
                <wp:extent cx="525780" cy="334645"/>
                <wp:effectExtent l="0" t="0" r="7620" b="635"/>
                <wp:wrapNone/>
                <wp:docPr id="17" name="文本框 17"/>
                <wp:cNvGraphicFramePr/>
                <a:graphic xmlns:a="http://schemas.openxmlformats.org/drawingml/2006/main">
                  <a:graphicData uri="http://schemas.microsoft.com/office/word/2010/wordprocessingShape">
                    <wps:wsp>
                      <wps:cNvSpPr txBox="1"/>
                      <wps:spPr>
                        <a:xfrm>
                          <a:off x="0" y="0"/>
                          <a:ext cx="525780" cy="33464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CD06D47">
                            <w:pPr>
                              <w:rPr>
                                <w:rFonts w:hint="default" w:eastAsia="宋体"/>
                                <w:b/>
                                <w:bCs/>
                                <w:color w:val="00B0F0"/>
                                <w:sz w:val="24"/>
                                <w:szCs w:val="24"/>
                                <w:lang w:val="en-US" w:eastAsia="zh-CN"/>
                              </w:rPr>
                            </w:pPr>
                            <w:r>
                              <w:rPr>
                                <w:rFonts w:hint="eastAsia"/>
                                <w:b/>
                                <w:bCs/>
                                <w:color w:val="00B0F0"/>
                                <w:sz w:val="24"/>
                                <w:szCs w:val="24"/>
                                <w:lang w:val="en-US" w:eastAsia="zh-CN"/>
                              </w:rPr>
                              <w:t>餐厅</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2.4pt;margin-top:91.05pt;height:26.35pt;width:41.4pt;z-index:251676672;mso-width-relative:page;mso-height-relative:page;" fillcolor="#FFFFFF [3201]" filled="t" stroked="f" coordsize="21600,21600" o:gfxdata="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ribz4tUAAAALAQAADwAAAAAA&#10;AAABACAAAAAiAAAAZHJzL2Rvd25yZXYueG1sUEsBAhQAFAAAAAgAh07iQJ3buRRPAgAAkAQAAA4A&#10;AAAAAAAAAQAgAAAAJAEAAGRycy9lMm9Eb2MueG1sUEsFBgAAAAAGAAYAWQEAAOUFAAAAAA==&#10;">
                <v:fill on="t" focussize="0,0"/>
                <v:stroke on="f" weight="0.5pt"/>
                <v:imagedata o:title=""/>
                <o:lock v:ext="edit" aspectratio="f"/>
                <v:textbox>
                  <w:txbxContent>
                    <w:p w14:paraId="6CD06D47">
                      <w:pPr>
                        <w:rPr>
                          <w:rFonts w:hint="default" w:eastAsia="宋体"/>
                          <w:b/>
                          <w:bCs/>
                          <w:color w:val="00B0F0"/>
                          <w:sz w:val="24"/>
                          <w:szCs w:val="24"/>
                          <w:lang w:val="en-US" w:eastAsia="zh-CN"/>
                        </w:rPr>
                      </w:pPr>
                      <w:r>
                        <w:rPr>
                          <w:rFonts w:hint="eastAsia"/>
                          <w:b/>
                          <w:bCs/>
                          <w:color w:val="00B0F0"/>
                          <w:sz w:val="24"/>
                          <w:szCs w:val="24"/>
                          <w:lang w:val="en-US" w:eastAsia="zh-CN"/>
                        </w:rPr>
                        <w:t>餐厅</w:t>
                      </w:r>
                    </w:p>
                  </w:txbxContent>
                </v:textbox>
              </v:shape>
            </w:pict>
          </mc:Fallback>
        </mc:AlternateContent>
      </w:r>
      <w:r>
        <w:rPr>
          <w:sz w:val="21"/>
        </w:rPr>
        <mc:AlternateContent>
          <mc:Choice Requires="wps">
            <w:drawing>
              <wp:anchor distT="0" distB="0" distL="114300" distR="114300" simplePos="0" relativeHeight="251674624" behindDoc="0" locked="0" layoutInCell="1" allowOverlap="1">
                <wp:simplePos x="0" y="0"/>
                <wp:positionH relativeFrom="column">
                  <wp:posOffset>185420</wp:posOffset>
                </wp:positionH>
                <wp:positionV relativeFrom="paragraph">
                  <wp:posOffset>2398395</wp:posOffset>
                </wp:positionV>
                <wp:extent cx="8412480" cy="2567940"/>
                <wp:effectExtent l="12700" t="0" r="17780" b="25400"/>
                <wp:wrapNone/>
                <wp:docPr id="12" name="任意多边形 12"/>
                <wp:cNvGraphicFramePr/>
                <a:graphic xmlns:a="http://schemas.openxmlformats.org/drawingml/2006/main">
                  <a:graphicData uri="http://schemas.microsoft.com/office/word/2010/wordprocessingShape">
                    <wps:wsp>
                      <wps:cNvSpPr/>
                      <wps:spPr>
                        <a:xfrm>
                          <a:off x="1085215" y="3334385"/>
                          <a:ext cx="8412480" cy="2567940"/>
                        </a:xfrm>
                        <a:custGeom>
                          <a:avLst/>
                          <a:gdLst>
                            <a:gd name="connisteX0" fmla="*/ 45720 w 8412480"/>
                            <a:gd name="connsiteY0" fmla="*/ 38100 h 2567940"/>
                            <a:gd name="connisteX1" fmla="*/ 45720 w 8412480"/>
                            <a:gd name="connsiteY1" fmla="*/ 800100 h 2567940"/>
                            <a:gd name="connisteX2" fmla="*/ 45720 w 8412480"/>
                            <a:gd name="connsiteY2" fmla="*/ 800100 h 2567940"/>
                            <a:gd name="connisteX3" fmla="*/ 1958340 w 8412480"/>
                            <a:gd name="connsiteY3" fmla="*/ 792480 h 2567940"/>
                            <a:gd name="connisteX4" fmla="*/ 1958340 w 8412480"/>
                            <a:gd name="connsiteY4" fmla="*/ 2567940 h 2567940"/>
                            <a:gd name="connisteX5" fmla="*/ 8412480 w 8412480"/>
                            <a:gd name="connsiteY5" fmla="*/ 2552700 h 2567940"/>
                            <a:gd name="connisteX6" fmla="*/ 8412480 w 8412480"/>
                            <a:gd name="connsiteY6" fmla="*/ 15240 h 2567940"/>
                            <a:gd name="connisteX7" fmla="*/ 0 w 8412480"/>
                            <a:gd name="connsiteY7" fmla="*/ 0 h 2567940"/>
                            <a:gd name="connisteX8" fmla="*/ 45720 w 8412480"/>
                            <a:gd name="connsiteY8" fmla="*/ 38100 h 256794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Lst>
                          <a:rect l="l" t="t" r="r" b="b"/>
                          <a:pathLst>
                            <a:path w="8412480" h="2567940">
                              <a:moveTo>
                                <a:pt x="45720" y="38100"/>
                              </a:moveTo>
                              <a:lnTo>
                                <a:pt x="45720" y="800100"/>
                              </a:lnTo>
                              <a:lnTo>
                                <a:pt x="1958340" y="792480"/>
                              </a:lnTo>
                              <a:lnTo>
                                <a:pt x="1958340" y="2567940"/>
                              </a:lnTo>
                              <a:lnTo>
                                <a:pt x="8412480" y="2552700"/>
                              </a:lnTo>
                              <a:lnTo>
                                <a:pt x="8412480" y="15240"/>
                              </a:lnTo>
                              <a:lnTo>
                                <a:pt x="0" y="0"/>
                              </a:lnTo>
                              <a:lnTo>
                                <a:pt x="45720" y="38100"/>
                              </a:lnTo>
                              <a:close/>
                            </a:path>
                          </a:pathLst>
                        </a:cu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4.6pt;margin-top:188.85pt;height:202.2pt;width:662.4pt;z-index:251674624;mso-width-relative:page;mso-height-relative:page;" filled="f" stroked="t" coordsize="8412480,2567940" o:gfxdata="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" path="m45720,38100l45720,800100,1958340,792480,1958340,2567940,8412480,2552700,8412480,15240,0,0,45720,38100xe">
                <v:path o:connectlocs="45720,38100;45720,800100;45720,800100;1958340,792480;1958340,2567940;8412480,2552700;8412480,15240;0,0;45720,38100" o:connectangles="0,0,0,0,0,0,0,0,0"/>
                <v:fill on="f" focussize="0,0"/>
                <v:stroke weight="2pt" color="#FF0000 [2404]" joinstyle="round"/>
                <v:imagedata o:title=""/>
                <o:lock v:ext="edit" aspectratio="f"/>
              </v:shape>
            </w:pict>
          </mc:Fallback>
        </mc:AlternateContent>
      </w:r>
      <w:r>
        <w:rPr>
          <w:sz w:val="21"/>
        </w:rPr>
        <mc:AlternateContent>
          <mc:Choice Requires="wps">
            <w:drawing>
              <wp:anchor distT="0" distB="0" distL="114300" distR="114300" simplePos="0" relativeHeight="251672576" behindDoc="0" locked="0" layoutInCell="1" allowOverlap="1">
                <wp:simplePos x="0" y="0"/>
                <wp:positionH relativeFrom="column">
                  <wp:posOffset>215900</wp:posOffset>
                </wp:positionH>
                <wp:positionV relativeFrom="paragraph">
                  <wp:posOffset>737235</wp:posOffset>
                </wp:positionV>
                <wp:extent cx="1691640" cy="1402080"/>
                <wp:effectExtent l="12700" t="12700" r="17780" b="17780"/>
                <wp:wrapNone/>
                <wp:docPr id="8" name="矩形 8"/>
                <wp:cNvGraphicFramePr/>
                <a:graphic xmlns:a="http://schemas.openxmlformats.org/drawingml/2006/main">
                  <a:graphicData uri="http://schemas.microsoft.com/office/word/2010/wordprocessingShape">
                    <wps:wsp>
                      <wps:cNvSpPr/>
                      <wps:spPr>
                        <a:xfrm>
                          <a:off x="1191895" y="1802765"/>
                          <a:ext cx="1691640" cy="140208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pt;margin-top:58.05pt;height:110.4pt;width:133.2pt;z-index:251672576;v-text-anchor:middle;mso-width-relative:page;mso-height-relative:page;" filled="f" stroked="t" coordsize="21600,21600" o:gfxdata="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G8oEz/ZAAAACgEAAA8AAAAAAAAAAQAgAAAAIgAAAGRycy9kb3ducmV2Lnht&#10;bFBLAQIUABQAAAAIAIdO4kDPnOgMagIAAMEEAAAOAAAAAAAAAAEAIAAAACgBAABkcnMvZTJvRG9j&#10;LnhtbFBLBQYAAAAABgAGAFkBAAAEBgAAAAA=&#10;">
                <v:fill on="f" focussize="0,0"/>
                <v:stroke weight="2pt" color="#FF0000 [2404]" joinstyle="round"/>
                <v:imagedata o:title=""/>
                <o:lock v:ext="edit" aspectratio="f"/>
              </v:rect>
            </w:pict>
          </mc:Fallback>
        </mc:AlternateContent>
      </w:r>
      <w:r>
        <w:rPr>
          <w:sz w:val="21"/>
        </w:rPr>
        <mc:AlternateContent>
          <mc:Choice Requires="wps">
            <w:drawing>
              <wp:anchor distT="0" distB="0" distL="114300" distR="114300" simplePos="0" relativeHeight="251671552" behindDoc="0" locked="0" layoutInCell="1" allowOverlap="1">
                <wp:simplePos x="0" y="0"/>
                <wp:positionH relativeFrom="column">
                  <wp:posOffset>162560</wp:posOffset>
                </wp:positionH>
                <wp:positionV relativeFrom="paragraph">
                  <wp:posOffset>3320415</wp:posOffset>
                </wp:positionV>
                <wp:extent cx="1729740" cy="1714500"/>
                <wp:effectExtent l="12700" t="12700" r="25400" b="25400"/>
                <wp:wrapNone/>
                <wp:docPr id="7" name="矩形 7"/>
                <wp:cNvGraphicFramePr/>
                <a:graphic xmlns:a="http://schemas.openxmlformats.org/drawingml/2006/main">
                  <a:graphicData uri="http://schemas.microsoft.com/office/word/2010/wordprocessingShape">
                    <wps:wsp>
                      <wps:cNvSpPr/>
                      <wps:spPr>
                        <a:xfrm>
                          <a:off x="1062355" y="4256405"/>
                          <a:ext cx="1729740" cy="171450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8pt;margin-top:261.45pt;height:135pt;width:136.2pt;z-index:251671552;v-text-anchor:middle;mso-width-relative:page;mso-height-relative:page;" filled="f" stroked="t" coordsize="21600,21600" o:gfxdata="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sMuTRdkAAAAKAQAADwAAAAAAAAABACAAAAAiAAAAZHJzL2Rvd25yZXYu&#10;eG1sUEsBAhQAFAAAAAgAh07iQLO0nkNsAgAAwQQAAA4AAAAAAAAAAQAgAAAAKAEAAGRycy9lMm9E&#10;b2MueG1sUEsFBgAAAAAGAAYAWQEAAAYGAAAAAA==&#10;">
                <v:fill on="f" focussize="0,0"/>
                <v:stroke weight="2pt" color="#FF0000 [2404]" joinstyle="round"/>
                <v:imagedata o:title=""/>
                <o:lock v:ext="edit" aspectratio="f"/>
              </v:rect>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139700</wp:posOffset>
                </wp:positionH>
                <wp:positionV relativeFrom="paragraph">
                  <wp:posOffset>-192405</wp:posOffset>
                </wp:positionV>
                <wp:extent cx="8610600" cy="5257800"/>
                <wp:effectExtent l="12700" t="12700" r="17780" b="17780"/>
                <wp:wrapNone/>
                <wp:docPr id="5" name="矩形 5"/>
                <wp:cNvGraphicFramePr/>
                <a:graphic xmlns:a="http://schemas.openxmlformats.org/drawingml/2006/main">
                  <a:graphicData uri="http://schemas.microsoft.com/office/word/2010/wordprocessingShape">
                    <wps:wsp>
                      <wps:cNvSpPr/>
                      <wps:spPr>
                        <a:xfrm>
                          <a:off x="1039495" y="743585"/>
                          <a:ext cx="8610600" cy="5257800"/>
                        </a:xfrm>
                        <a:prstGeom prst="rect">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pt;margin-top:-15.15pt;height:414pt;width:678pt;z-index:251669504;v-text-anchor:middle;mso-width-relative:page;mso-height-relative:page;" filled="f" stroked="t" coordsize="21600,21600" o:gfxdata="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DvMhGJ2wAAAAsBAAAPAAAAAAAAAAEAIAAAACIAAABkcnMvZG93bnJldi54&#10;bWxQSwECFAAUAAAACACHTuJA809/OWkCAADABAAADgAAAAAAAAABACAAAAAqAQAAZHJzL2Uyb0Rv&#10;Yy54bWxQSwUGAAAAAAYABgBZAQAABQYAAAAA&#10;">
                <v:fill on="f" focussize="0,0"/>
                <v:stroke weight="2pt" color="#000000 [3213]" joinstyle="round"/>
                <v:imagedata o:title=""/>
                <o:lock v:ext="edit" aspectratio="f"/>
              </v:rect>
            </w:pict>
          </mc:Fallback>
        </mc:AlternateContent>
      </w:r>
    </w:p>
    <w:p w14:paraId="61B70259">
      <w:pPr>
        <w:pStyle w:val="3"/>
        <w:spacing w:line="360" w:lineRule="auto"/>
        <w:jc w:val="left"/>
      </w:pPr>
      <w:bookmarkStart w:id="32" w:name="_Toc10596"/>
      <w:r>
        <w:rPr>
          <w:rFonts w:hint="eastAsia"/>
        </w:rPr>
        <w:t>附件1</w:t>
      </w:r>
      <w:r>
        <w:t xml:space="preserve"> </w:t>
      </w:r>
      <w:r>
        <w:rPr>
          <w:rFonts w:hint="eastAsia"/>
        </w:rPr>
        <w:t>项目基本情况</w:t>
      </w:r>
      <w:bookmarkEnd w:id="32"/>
    </w:p>
    <w:p w14:paraId="44E20D3D">
      <w:pPr>
        <w:pStyle w:val="120"/>
        <w:ind w:firstLine="480"/>
        <w:rPr>
          <w:bCs/>
          <w:color w:val="000000"/>
        </w:rPr>
      </w:pPr>
      <w:bookmarkStart w:id="33" w:name="_Hlk155886264"/>
      <w:r>
        <w:rPr>
          <w:rFonts w:hint="eastAsia"/>
          <w:bCs/>
          <w:color w:val="000000"/>
        </w:rPr>
        <w:t>杭州格林包装材料有限公司成立于2007年1月，原地址位于杭州市余杭区星桥街道万乐村，经营范围为纸制品、塑料制品的生产、加工及销售。企业原申报年产塑料制品（防潮纸）100 吨、纸制品100 吨的生产规模，原有项目已通过环保审批（登记表批复[2007]133 号）。</w:t>
      </w:r>
      <w:r>
        <w:rPr>
          <w:bCs/>
          <w:color w:val="000000"/>
        </w:rPr>
        <w:t xml:space="preserve"> </w:t>
      </w:r>
    </w:p>
    <w:p w14:paraId="2F22AF22">
      <w:pPr>
        <w:pStyle w:val="120"/>
        <w:ind w:firstLine="480"/>
        <w:rPr>
          <w:bCs/>
          <w:color w:val="000000"/>
        </w:rPr>
      </w:pPr>
      <w:r>
        <w:rPr>
          <w:rFonts w:hint="eastAsia"/>
          <w:bCs/>
          <w:color w:val="000000"/>
        </w:rPr>
        <w:t>由于厂房租约到期等原因，企业于2020年整体搬迁到杭州市临平区塘栖镇塘康路268 号（浙江成钢投资发展有限公司5 号厂房1 层），租用其闲置厂房共4220.99 平方米实施生产。项目搬迁后主要进行塑料包装制品的生产。</w:t>
      </w:r>
    </w:p>
    <w:p w14:paraId="60A57A40">
      <w:pPr>
        <w:pStyle w:val="120"/>
        <w:ind w:firstLine="480"/>
        <w:rPr>
          <w:bCs/>
          <w:color w:val="000000"/>
        </w:rPr>
      </w:pPr>
      <w:r>
        <w:rPr>
          <w:rFonts w:hint="eastAsia"/>
          <w:bCs/>
          <w:color w:val="000000"/>
        </w:rPr>
        <w:t>企业整体搬迁后取得的环保手续具体如下：</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4"/>
        <w:gridCol w:w="1896"/>
        <w:gridCol w:w="1844"/>
        <w:gridCol w:w="990"/>
        <w:gridCol w:w="995"/>
        <w:gridCol w:w="1159"/>
        <w:gridCol w:w="1366"/>
        <w:gridCol w:w="995"/>
      </w:tblGrid>
      <w:tr w14:paraId="3985D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263" w:type="pct"/>
            <w:vAlign w:val="center"/>
          </w:tcPr>
          <w:p w14:paraId="474FCD5B">
            <w:pPr>
              <w:adjustRightInd w:val="0"/>
              <w:snapToGrid w:val="0"/>
              <w:jc w:val="center"/>
              <w:rPr>
                <w:sz w:val="18"/>
                <w:szCs w:val="18"/>
              </w:rPr>
            </w:pPr>
            <w:r>
              <w:rPr>
                <w:sz w:val="18"/>
                <w:szCs w:val="18"/>
              </w:rPr>
              <w:t>序号</w:t>
            </w:r>
          </w:p>
        </w:tc>
        <w:tc>
          <w:tcPr>
            <w:tcW w:w="970" w:type="pct"/>
            <w:vAlign w:val="center"/>
          </w:tcPr>
          <w:p w14:paraId="5B85E94F">
            <w:pPr>
              <w:adjustRightInd w:val="0"/>
              <w:snapToGrid w:val="0"/>
              <w:jc w:val="center"/>
              <w:rPr>
                <w:sz w:val="18"/>
                <w:szCs w:val="18"/>
              </w:rPr>
            </w:pPr>
            <w:r>
              <w:rPr>
                <w:sz w:val="18"/>
                <w:szCs w:val="18"/>
              </w:rPr>
              <w:t>项目名称</w:t>
            </w:r>
          </w:p>
        </w:tc>
        <w:tc>
          <w:tcPr>
            <w:tcW w:w="943" w:type="pct"/>
            <w:vAlign w:val="center"/>
          </w:tcPr>
          <w:p w14:paraId="3B545FF4">
            <w:pPr>
              <w:adjustRightInd w:val="0"/>
              <w:snapToGrid w:val="0"/>
              <w:jc w:val="center"/>
              <w:rPr>
                <w:sz w:val="18"/>
                <w:szCs w:val="18"/>
              </w:rPr>
            </w:pPr>
            <w:r>
              <w:rPr>
                <w:sz w:val="18"/>
                <w:szCs w:val="18"/>
              </w:rPr>
              <w:t>建设内容</w:t>
            </w:r>
          </w:p>
        </w:tc>
        <w:tc>
          <w:tcPr>
            <w:tcW w:w="507" w:type="pct"/>
            <w:vAlign w:val="center"/>
          </w:tcPr>
          <w:p w14:paraId="2EF1EED4">
            <w:pPr>
              <w:adjustRightInd w:val="0"/>
              <w:snapToGrid w:val="0"/>
              <w:jc w:val="center"/>
              <w:rPr>
                <w:sz w:val="18"/>
                <w:szCs w:val="18"/>
              </w:rPr>
            </w:pPr>
            <w:r>
              <w:rPr>
                <w:sz w:val="18"/>
                <w:szCs w:val="18"/>
              </w:rPr>
              <w:t>审批文号</w:t>
            </w:r>
          </w:p>
        </w:tc>
        <w:tc>
          <w:tcPr>
            <w:tcW w:w="510" w:type="pct"/>
            <w:vAlign w:val="center"/>
          </w:tcPr>
          <w:p w14:paraId="12641708">
            <w:pPr>
              <w:adjustRightInd w:val="0"/>
              <w:snapToGrid w:val="0"/>
              <w:jc w:val="center"/>
              <w:rPr>
                <w:sz w:val="18"/>
                <w:szCs w:val="18"/>
              </w:rPr>
            </w:pPr>
            <w:r>
              <w:rPr>
                <w:sz w:val="18"/>
                <w:szCs w:val="18"/>
              </w:rPr>
              <w:t>审批时间</w:t>
            </w:r>
          </w:p>
        </w:tc>
        <w:tc>
          <w:tcPr>
            <w:tcW w:w="594" w:type="pct"/>
            <w:vAlign w:val="center"/>
          </w:tcPr>
          <w:p w14:paraId="24D4437B">
            <w:pPr>
              <w:adjustRightInd w:val="0"/>
              <w:snapToGrid w:val="0"/>
              <w:jc w:val="center"/>
              <w:rPr>
                <w:sz w:val="18"/>
                <w:szCs w:val="18"/>
              </w:rPr>
            </w:pPr>
            <w:r>
              <w:rPr>
                <w:sz w:val="18"/>
                <w:szCs w:val="18"/>
              </w:rPr>
              <w:t>验收情况</w:t>
            </w:r>
          </w:p>
        </w:tc>
        <w:tc>
          <w:tcPr>
            <w:tcW w:w="699" w:type="pct"/>
          </w:tcPr>
          <w:p w14:paraId="7E2D9AA6">
            <w:pPr>
              <w:adjustRightInd w:val="0"/>
              <w:snapToGrid w:val="0"/>
              <w:jc w:val="center"/>
              <w:rPr>
                <w:sz w:val="18"/>
                <w:szCs w:val="18"/>
              </w:rPr>
            </w:pPr>
            <w:r>
              <w:rPr>
                <w:rFonts w:hint="eastAsia"/>
                <w:sz w:val="18"/>
                <w:szCs w:val="18"/>
              </w:rPr>
              <w:t>排污许可证情况</w:t>
            </w:r>
          </w:p>
        </w:tc>
        <w:tc>
          <w:tcPr>
            <w:tcW w:w="510" w:type="pct"/>
            <w:vAlign w:val="center"/>
          </w:tcPr>
          <w:p w14:paraId="3692D1C2">
            <w:pPr>
              <w:adjustRightInd w:val="0"/>
              <w:snapToGrid w:val="0"/>
              <w:jc w:val="center"/>
              <w:rPr>
                <w:sz w:val="18"/>
                <w:szCs w:val="18"/>
              </w:rPr>
            </w:pPr>
            <w:r>
              <w:rPr>
                <w:sz w:val="18"/>
                <w:szCs w:val="18"/>
              </w:rPr>
              <w:t>验收时间</w:t>
            </w:r>
          </w:p>
        </w:tc>
      </w:tr>
      <w:tr w14:paraId="19E5F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3" w:type="pct"/>
            <w:vAlign w:val="center"/>
          </w:tcPr>
          <w:p w14:paraId="5EC68BE8">
            <w:pPr>
              <w:adjustRightInd w:val="0"/>
              <w:snapToGrid w:val="0"/>
              <w:jc w:val="center"/>
              <w:rPr>
                <w:sz w:val="18"/>
                <w:szCs w:val="18"/>
              </w:rPr>
            </w:pPr>
            <w:r>
              <w:rPr>
                <w:sz w:val="18"/>
                <w:szCs w:val="18"/>
              </w:rPr>
              <w:t>1</w:t>
            </w:r>
          </w:p>
        </w:tc>
        <w:tc>
          <w:tcPr>
            <w:tcW w:w="970" w:type="pct"/>
            <w:vAlign w:val="center"/>
          </w:tcPr>
          <w:p w14:paraId="01F23002">
            <w:pPr>
              <w:adjustRightInd w:val="0"/>
              <w:snapToGrid w:val="0"/>
              <w:rPr>
                <w:sz w:val="18"/>
                <w:szCs w:val="18"/>
              </w:rPr>
            </w:pPr>
            <w:r>
              <w:rPr>
                <w:rFonts w:hint="eastAsia"/>
                <w:sz w:val="18"/>
                <w:szCs w:val="18"/>
              </w:rPr>
              <w:t>杭州格林包装材料有限公司年产珍珠棉80万立方米项目环境影响登记表</w:t>
            </w:r>
          </w:p>
        </w:tc>
        <w:tc>
          <w:tcPr>
            <w:tcW w:w="943" w:type="pct"/>
            <w:vAlign w:val="center"/>
          </w:tcPr>
          <w:p w14:paraId="43285F58">
            <w:pPr>
              <w:adjustRightInd w:val="0"/>
              <w:snapToGrid w:val="0"/>
              <w:rPr>
                <w:sz w:val="18"/>
                <w:szCs w:val="18"/>
              </w:rPr>
            </w:pPr>
            <w:r>
              <w:rPr>
                <w:rFonts w:hint="eastAsia"/>
                <w:sz w:val="18"/>
                <w:szCs w:val="18"/>
              </w:rPr>
              <w:t>年产珍珠棉包装材料 80 万立方米</w:t>
            </w:r>
          </w:p>
        </w:tc>
        <w:tc>
          <w:tcPr>
            <w:tcW w:w="507" w:type="pct"/>
            <w:vAlign w:val="center"/>
          </w:tcPr>
          <w:p w14:paraId="7EDE89A9">
            <w:pPr>
              <w:adjustRightInd w:val="0"/>
              <w:snapToGrid w:val="0"/>
              <w:jc w:val="center"/>
              <w:rPr>
                <w:sz w:val="18"/>
                <w:szCs w:val="18"/>
              </w:rPr>
            </w:pPr>
            <w:r>
              <w:rPr>
                <w:rFonts w:hint="eastAsia"/>
                <w:sz w:val="18"/>
                <w:szCs w:val="18"/>
              </w:rPr>
              <w:t>编号：杭环余改备2020-128号</w:t>
            </w:r>
          </w:p>
        </w:tc>
        <w:tc>
          <w:tcPr>
            <w:tcW w:w="510" w:type="pct"/>
            <w:vAlign w:val="center"/>
          </w:tcPr>
          <w:p w14:paraId="3A540F4E">
            <w:pPr>
              <w:adjustRightInd w:val="0"/>
              <w:snapToGrid w:val="0"/>
              <w:jc w:val="center"/>
              <w:rPr>
                <w:sz w:val="18"/>
                <w:szCs w:val="18"/>
              </w:rPr>
            </w:pPr>
            <w:r>
              <w:rPr>
                <w:rFonts w:hint="eastAsia"/>
                <w:sz w:val="18"/>
                <w:szCs w:val="18"/>
              </w:rPr>
              <w:t>2020年09月02日</w:t>
            </w:r>
          </w:p>
        </w:tc>
        <w:tc>
          <w:tcPr>
            <w:tcW w:w="594" w:type="pct"/>
            <w:vAlign w:val="center"/>
          </w:tcPr>
          <w:p w14:paraId="45DC075D">
            <w:pPr>
              <w:adjustRightInd w:val="0"/>
              <w:snapToGrid w:val="0"/>
              <w:jc w:val="center"/>
              <w:rPr>
                <w:sz w:val="18"/>
                <w:szCs w:val="18"/>
              </w:rPr>
            </w:pPr>
            <w:r>
              <w:rPr>
                <w:rFonts w:hint="eastAsia"/>
                <w:sz w:val="18"/>
                <w:szCs w:val="18"/>
              </w:rPr>
              <w:t>2</w:t>
            </w:r>
            <w:r>
              <w:rPr>
                <w:sz w:val="18"/>
                <w:szCs w:val="18"/>
              </w:rPr>
              <w:t>02</w:t>
            </w:r>
            <w:r>
              <w:rPr>
                <w:rFonts w:hint="eastAsia"/>
                <w:sz w:val="18"/>
                <w:szCs w:val="18"/>
              </w:rPr>
              <w:t>0年自主先行验收（验收规模年产珍珠棉包装材料64万立方米）</w:t>
            </w:r>
          </w:p>
        </w:tc>
        <w:tc>
          <w:tcPr>
            <w:tcW w:w="699" w:type="pct"/>
            <w:vAlign w:val="center"/>
          </w:tcPr>
          <w:p w14:paraId="2513676F">
            <w:pPr>
              <w:adjustRightInd w:val="0"/>
              <w:snapToGrid w:val="0"/>
              <w:jc w:val="center"/>
              <w:rPr>
                <w:sz w:val="18"/>
                <w:szCs w:val="18"/>
              </w:rPr>
            </w:pPr>
            <w:r>
              <w:rPr>
                <w:rFonts w:hint="eastAsia"/>
                <w:sz w:val="18"/>
                <w:szCs w:val="18"/>
              </w:rPr>
              <w:t>已申领排污许可证，管理类别为登记管理，登记编号为913301107966770599001Y</w:t>
            </w:r>
          </w:p>
        </w:tc>
        <w:tc>
          <w:tcPr>
            <w:tcW w:w="510" w:type="pct"/>
            <w:vAlign w:val="center"/>
          </w:tcPr>
          <w:p w14:paraId="7473CF55">
            <w:pPr>
              <w:adjustRightInd w:val="0"/>
              <w:snapToGrid w:val="0"/>
              <w:jc w:val="center"/>
              <w:rPr>
                <w:sz w:val="18"/>
                <w:szCs w:val="18"/>
              </w:rPr>
            </w:pPr>
            <w:r>
              <w:rPr>
                <w:rFonts w:hint="eastAsia"/>
                <w:sz w:val="18"/>
                <w:szCs w:val="18"/>
              </w:rPr>
              <w:t>2</w:t>
            </w:r>
            <w:r>
              <w:rPr>
                <w:sz w:val="18"/>
                <w:szCs w:val="18"/>
              </w:rPr>
              <w:t>02</w:t>
            </w:r>
            <w:r>
              <w:rPr>
                <w:rFonts w:hint="eastAsia"/>
                <w:sz w:val="18"/>
                <w:szCs w:val="18"/>
              </w:rPr>
              <w:t>0年9月30日</w:t>
            </w:r>
          </w:p>
        </w:tc>
      </w:tr>
    </w:tbl>
    <w:p w14:paraId="255D859F">
      <w:pPr>
        <w:pStyle w:val="120"/>
        <w:ind w:firstLine="480"/>
        <w:rPr>
          <w:bCs/>
          <w:color w:val="000000"/>
        </w:rPr>
      </w:pPr>
      <w:bookmarkStart w:id="34" w:name="_Hlk161921546"/>
      <w:r>
        <w:rPr>
          <w:rFonts w:hint="eastAsia"/>
          <w:bCs/>
          <w:color w:val="000000"/>
        </w:rPr>
        <w:t>因市场需求变化，企业拟新增产品类型，购置气泡膜机，外购塑料颗粒（低密度聚乙烯、高压聚乙烯）生产塑料气泡膜包装材料。原审批生产产品产能</w:t>
      </w:r>
      <w:r>
        <w:rPr>
          <w:rFonts w:hint="eastAsia"/>
          <w:bCs/>
          <w:color w:val="000000"/>
          <w:lang w:val="en-US" w:eastAsia="zh-CN"/>
        </w:rPr>
        <w:t>不变</w:t>
      </w:r>
      <w:r>
        <w:rPr>
          <w:rFonts w:hint="eastAsia"/>
          <w:bCs/>
          <w:color w:val="000000"/>
        </w:rPr>
        <w:t>，新增气泡膜产品，本项目建设后形成全厂年产珍珠棉包装材料64万立方米</w:t>
      </w:r>
      <w:r>
        <w:rPr>
          <w:rFonts w:hint="eastAsia"/>
          <w:bCs/>
          <w:color w:val="000000"/>
          <w:lang w:val="en-US" w:eastAsia="zh-CN"/>
        </w:rPr>
        <w:t>/a</w:t>
      </w:r>
      <w:r>
        <w:rPr>
          <w:rFonts w:hint="eastAsia"/>
          <w:bCs/>
          <w:color w:val="000000"/>
        </w:rPr>
        <w:t>、气泡膜2000t/a的产能。</w:t>
      </w:r>
    </w:p>
    <w:bookmarkEnd w:id="34"/>
    <w:p w14:paraId="0FDBEEF2">
      <w:pPr>
        <w:pStyle w:val="120"/>
        <w:ind w:firstLine="480"/>
        <w:rPr>
          <w:bCs/>
          <w:color w:val="000000"/>
        </w:rPr>
      </w:pPr>
      <w:r>
        <w:rPr>
          <w:rFonts w:hint="eastAsia"/>
          <w:bCs/>
          <w:color w:val="000000"/>
        </w:rPr>
        <w:t>项目已在临平区经济信息化和科学技术局备案，项目代码2409-330113-07-02-580806。</w:t>
      </w:r>
    </w:p>
    <w:p w14:paraId="036A66A6">
      <w:pPr>
        <w:pStyle w:val="120"/>
        <w:ind w:firstLine="0" w:firstLineChars="0"/>
        <w:outlineLvl w:val="1"/>
        <w:rPr>
          <w:b/>
          <w:color w:val="000000"/>
        </w:rPr>
      </w:pPr>
      <w:bookmarkStart w:id="35" w:name="_Toc20632"/>
      <w:r>
        <w:rPr>
          <w:rFonts w:hint="eastAsia"/>
          <w:b/>
          <w:color w:val="000000"/>
        </w:rPr>
        <w:t>1、本项目情况</w:t>
      </w:r>
      <w:bookmarkEnd w:id="35"/>
    </w:p>
    <w:p w14:paraId="23F0B2A4">
      <w:pPr>
        <w:pStyle w:val="120"/>
        <w:ind w:firstLine="0" w:firstLineChars="0"/>
        <w:outlineLvl w:val="2"/>
        <w:rPr>
          <w:b/>
          <w:color w:val="000000"/>
        </w:rPr>
      </w:pPr>
      <w:bookmarkStart w:id="36" w:name="_Toc4086"/>
      <w:r>
        <w:rPr>
          <w:rFonts w:hint="eastAsia"/>
          <w:b/>
          <w:color w:val="000000"/>
        </w:rPr>
        <w:t>1.</w:t>
      </w:r>
      <w:r>
        <w:rPr>
          <w:b/>
          <w:color w:val="000000"/>
        </w:rPr>
        <w:t>1</w:t>
      </w:r>
      <w:r>
        <w:rPr>
          <w:rFonts w:hint="eastAsia"/>
          <w:b/>
          <w:color w:val="000000"/>
        </w:rPr>
        <w:t>项目基本组成</w:t>
      </w:r>
      <w:bookmarkEnd w:id="36"/>
    </w:p>
    <w:p w14:paraId="64020A3A">
      <w:pPr>
        <w:pStyle w:val="120"/>
        <w:ind w:firstLine="480"/>
        <w:rPr>
          <w:color w:val="000000"/>
        </w:rPr>
      </w:pPr>
      <w:r>
        <w:rPr>
          <w:rFonts w:hint="eastAsia"/>
          <w:color w:val="000000"/>
        </w:rPr>
        <w:t>本项目主要由主体工程、公辅工程、环保工程等组成。具体</w:t>
      </w:r>
      <w:r>
        <w:rPr>
          <w:color w:val="000000"/>
        </w:rPr>
        <w:t>组成汇总如</w:t>
      </w:r>
      <w:r>
        <w:rPr>
          <w:rFonts w:hint="eastAsia"/>
          <w:color w:val="000000"/>
        </w:rPr>
        <w:t>表</w:t>
      </w:r>
      <w:r>
        <w:rPr>
          <w:color w:val="000000"/>
        </w:rPr>
        <w:t>1所示。</w:t>
      </w:r>
    </w:p>
    <w:p w14:paraId="3D4F4C4E">
      <w:pPr>
        <w:pStyle w:val="116"/>
        <w:numPr>
          <w:ilvl w:val="0"/>
          <w:numId w:val="21"/>
        </w:numPr>
        <w:spacing w:before="0" w:beforeLines="0"/>
        <w:ind w:left="0"/>
        <w:rPr>
          <w:color w:val="000000"/>
        </w:rPr>
      </w:pPr>
      <w:r>
        <w:rPr>
          <w:color w:val="000000"/>
        </w:rPr>
        <w:t>项目基本组成</w:t>
      </w:r>
    </w:p>
    <w:bookmarkEnd w:id="33"/>
    <w:tbl>
      <w:tblPr>
        <w:tblStyle w:val="88"/>
        <w:tblW w:w="5028"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32"/>
        <w:gridCol w:w="916"/>
        <w:gridCol w:w="1410"/>
        <w:gridCol w:w="2467"/>
        <w:gridCol w:w="4076"/>
      </w:tblGrid>
      <w:tr w14:paraId="736406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1" w:type="pct"/>
            <w:vAlign w:val="center"/>
          </w:tcPr>
          <w:p w14:paraId="262F2221">
            <w:pPr>
              <w:widowControl/>
              <w:jc w:val="center"/>
              <w:rPr>
                <w:kern w:val="0"/>
              </w:rPr>
            </w:pPr>
            <w:r>
              <w:rPr>
                <w:kern w:val="0"/>
              </w:rPr>
              <w:t>序号</w:t>
            </w:r>
          </w:p>
        </w:tc>
        <w:tc>
          <w:tcPr>
            <w:tcW w:w="1211" w:type="pct"/>
            <w:gridSpan w:val="2"/>
            <w:vAlign w:val="center"/>
          </w:tcPr>
          <w:p w14:paraId="793D2500">
            <w:pPr>
              <w:widowControl/>
              <w:jc w:val="center"/>
              <w:rPr>
                <w:kern w:val="0"/>
              </w:rPr>
            </w:pPr>
            <w:r>
              <w:rPr>
                <w:rFonts w:hint="eastAsia"/>
                <w:kern w:val="0"/>
              </w:rPr>
              <w:t>工程</w:t>
            </w:r>
            <w:r>
              <w:rPr>
                <w:kern w:val="0"/>
              </w:rPr>
              <w:t>类别</w:t>
            </w:r>
          </w:p>
        </w:tc>
        <w:tc>
          <w:tcPr>
            <w:tcW w:w="1284" w:type="pct"/>
            <w:tcBorders>
              <w:right w:val="single" w:color="auto" w:sz="4" w:space="0"/>
            </w:tcBorders>
            <w:vAlign w:val="center"/>
          </w:tcPr>
          <w:p w14:paraId="39C1691C">
            <w:pPr>
              <w:widowControl/>
              <w:jc w:val="center"/>
              <w:rPr>
                <w:kern w:val="0"/>
              </w:rPr>
            </w:pPr>
            <w:r>
              <w:rPr>
                <w:kern w:val="0"/>
              </w:rPr>
              <w:t>主要内容</w:t>
            </w:r>
          </w:p>
        </w:tc>
        <w:tc>
          <w:tcPr>
            <w:tcW w:w="2122" w:type="pct"/>
            <w:vAlign w:val="center"/>
          </w:tcPr>
          <w:p w14:paraId="4BEA379B">
            <w:pPr>
              <w:widowControl/>
              <w:jc w:val="center"/>
              <w:rPr>
                <w:kern w:val="0"/>
              </w:rPr>
            </w:pPr>
            <w:r>
              <w:rPr>
                <w:kern w:val="0"/>
              </w:rPr>
              <w:t>备注</w:t>
            </w:r>
          </w:p>
        </w:tc>
      </w:tr>
      <w:tr w14:paraId="29CA68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1" w:type="pct"/>
            <w:vAlign w:val="center"/>
          </w:tcPr>
          <w:p w14:paraId="5F55A59B">
            <w:pPr>
              <w:widowControl/>
              <w:jc w:val="center"/>
              <w:rPr>
                <w:kern w:val="0"/>
              </w:rPr>
            </w:pPr>
            <w:r>
              <w:rPr>
                <w:rFonts w:hint="eastAsia"/>
                <w:kern w:val="0"/>
              </w:rPr>
              <w:t>1</w:t>
            </w:r>
          </w:p>
        </w:tc>
        <w:tc>
          <w:tcPr>
            <w:tcW w:w="477" w:type="pct"/>
            <w:vAlign w:val="center"/>
          </w:tcPr>
          <w:p w14:paraId="73BF1A93">
            <w:pPr>
              <w:jc w:val="center"/>
              <w:rPr>
                <w:kern w:val="0"/>
              </w:rPr>
            </w:pPr>
            <w:r>
              <w:rPr>
                <w:kern w:val="0"/>
              </w:rPr>
              <w:t>主体工程</w:t>
            </w:r>
          </w:p>
        </w:tc>
        <w:tc>
          <w:tcPr>
            <w:tcW w:w="734" w:type="pct"/>
            <w:vAlign w:val="center"/>
          </w:tcPr>
          <w:p w14:paraId="056B6F7E">
            <w:pPr>
              <w:jc w:val="center"/>
              <w:rPr>
                <w:kern w:val="0"/>
              </w:rPr>
            </w:pPr>
            <w:r>
              <w:rPr>
                <w:rFonts w:hint="eastAsia"/>
                <w:kern w:val="0"/>
              </w:rPr>
              <w:t>生产车间</w:t>
            </w:r>
          </w:p>
        </w:tc>
        <w:tc>
          <w:tcPr>
            <w:tcW w:w="1284" w:type="pct"/>
            <w:vAlign w:val="center"/>
          </w:tcPr>
          <w:p w14:paraId="05A0F271">
            <w:pPr>
              <w:widowControl/>
              <w:jc w:val="center"/>
              <w:rPr>
                <w:kern w:val="0"/>
              </w:rPr>
            </w:pPr>
            <w:r>
              <w:rPr>
                <w:rFonts w:hint="eastAsia"/>
                <w:kern w:val="0"/>
              </w:rPr>
              <w:t>生产设施、办公、仓储</w:t>
            </w:r>
          </w:p>
        </w:tc>
        <w:tc>
          <w:tcPr>
            <w:tcW w:w="2122" w:type="pct"/>
            <w:vAlign w:val="center"/>
          </w:tcPr>
          <w:p w14:paraId="0A819F56">
            <w:pPr>
              <w:jc w:val="center"/>
              <w:rPr>
                <w:kern w:val="0"/>
              </w:rPr>
            </w:pPr>
            <w:r>
              <w:rPr>
                <w:rFonts w:hint="eastAsia"/>
                <w:kern w:val="0"/>
              </w:rPr>
              <w:t>依托现有厂房</w:t>
            </w:r>
          </w:p>
        </w:tc>
      </w:tr>
      <w:tr w14:paraId="2BCCE9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1" w:type="pct"/>
            <w:vMerge w:val="restart"/>
            <w:vAlign w:val="center"/>
          </w:tcPr>
          <w:p w14:paraId="550E606D">
            <w:pPr>
              <w:widowControl/>
              <w:jc w:val="center"/>
              <w:rPr>
                <w:kern w:val="0"/>
              </w:rPr>
            </w:pPr>
            <w:r>
              <w:rPr>
                <w:rFonts w:hint="eastAsia"/>
                <w:kern w:val="0"/>
              </w:rPr>
              <w:t>2</w:t>
            </w:r>
          </w:p>
        </w:tc>
        <w:tc>
          <w:tcPr>
            <w:tcW w:w="477" w:type="pct"/>
            <w:vMerge w:val="restart"/>
            <w:vAlign w:val="center"/>
          </w:tcPr>
          <w:p w14:paraId="23961522">
            <w:pPr>
              <w:widowControl/>
              <w:jc w:val="center"/>
              <w:rPr>
                <w:kern w:val="0"/>
              </w:rPr>
            </w:pPr>
            <w:r>
              <w:rPr>
                <w:kern w:val="0"/>
              </w:rPr>
              <w:t>公</w:t>
            </w:r>
            <w:r>
              <w:rPr>
                <w:rFonts w:hint="eastAsia"/>
                <w:kern w:val="0"/>
              </w:rPr>
              <w:t>辅</w:t>
            </w:r>
            <w:r>
              <w:rPr>
                <w:kern w:val="0"/>
              </w:rPr>
              <w:t>工程</w:t>
            </w:r>
          </w:p>
        </w:tc>
        <w:tc>
          <w:tcPr>
            <w:tcW w:w="734" w:type="pct"/>
            <w:vAlign w:val="center"/>
          </w:tcPr>
          <w:p w14:paraId="4FB58388">
            <w:pPr>
              <w:widowControl/>
              <w:jc w:val="center"/>
              <w:rPr>
                <w:kern w:val="0"/>
              </w:rPr>
            </w:pPr>
            <w:r>
              <w:rPr>
                <w:rFonts w:hint="eastAsia"/>
                <w:kern w:val="0"/>
              </w:rPr>
              <w:t>供水</w:t>
            </w:r>
          </w:p>
        </w:tc>
        <w:tc>
          <w:tcPr>
            <w:tcW w:w="1284" w:type="pct"/>
            <w:vAlign w:val="center"/>
          </w:tcPr>
          <w:p w14:paraId="0183CB82">
            <w:pPr>
              <w:widowControl/>
              <w:jc w:val="center"/>
              <w:rPr>
                <w:kern w:val="0"/>
              </w:rPr>
            </w:pPr>
            <w:r>
              <w:rPr>
                <w:rFonts w:hint="eastAsia"/>
                <w:kern w:val="0"/>
              </w:rPr>
              <w:t>由市政供水管网提供</w:t>
            </w:r>
          </w:p>
        </w:tc>
        <w:tc>
          <w:tcPr>
            <w:tcW w:w="2122" w:type="pct"/>
            <w:vAlign w:val="center"/>
          </w:tcPr>
          <w:p w14:paraId="3822D833">
            <w:pPr>
              <w:widowControl/>
              <w:jc w:val="center"/>
              <w:rPr>
                <w:kern w:val="0"/>
              </w:rPr>
            </w:pPr>
            <w:r>
              <w:rPr>
                <w:rFonts w:hint="eastAsia"/>
                <w:kern w:val="0"/>
              </w:rPr>
              <w:t>依托园区现有管网</w:t>
            </w:r>
          </w:p>
        </w:tc>
      </w:tr>
      <w:tr w14:paraId="0F51B9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1" w:type="pct"/>
            <w:vMerge w:val="continue"/>
            <w:vAlign w:val="center"/>
          </w:tcPr>
          <w:p w14:paraId="6F1A680B">
            <w:pPr>
              <w:ind w:firstLine="480"/>
              <w:jc w:val="center"/>
            </w:pPr>
          </w:p>
        </w:tc>
        <w:tc>
          <w:tcPr>
            <w:tcW w:w="477" w:type="pct"/>
            <w:vMerge w:val="continue"/>
            <w:vAlign w:val="center"/>
          </w:tcPr>
          <w:p w14:paraId="63166222">
            <w:pPr>
              <w:ind w:firstLine="480"/>
              <w:jc w:val="center"/>
            </w:pPr>
          </w:p>
        </w:tc>
        <w:tc>
          <w:tcPr>
            <w:tcW w:w="734" w:type="pct"/>
            <w:vAlign w:val="center"/>
          </w:tcPr>
          <w:p w14:paraId="6CBFA12B">
            <w:pPr>
              <w:widowControl/>
              <w:jc w:val="center"/>
              <w:rPr>
                <w:kern w:val="0"/>
              </w:rPr>
            </w:pPr>
            <w:r>
              <w:rPr>
                <w:rFonts w:hint="eastAsia"/>
                <w:kern w:val="0"/>
              </w:rPr>
              <w:t>排水</w:t>
            </w:r>
          </w:p>
        </w:tc>
        <w:tc>
          <w:tcPr>
            <w:tcW w:w="1284" w:type="pct"/>
            <w:vAlign w:val="center"/>
          </w:tcPr>
          <w:p w14:paraId="0E96E144">
            <w:pPr>
              <w:widowControl/>
              <w:jc w:val="center"/>
              <w:rPr>
                <w:kern w:val="0"/>
              </w:rPr>
            </w:pPr>
            <w:r>
              <w:rPr>
                <w:rFonts w:hint="eastAsia"/>
                <w:kern w:val="0"/>
              </w:rPr>
              <w:t>主要为生活污水，经化粪池预处理后纳管排放</w:t>
            </w:r>
          </w:p>
        </w:tc>
        <w:tc>
          <w:tcPr>
            <w:tcW w:w="2122" w:type="pct"/>
            <w:vAlign w:val="center"/>
          </w:tcPr>
          <w:p w14:paraId="4D4C9DE2">
            <w:pPr>
              <w:widowControl/>
              <w:jc w:val="center"/>
              <w:rPr>
                <w:kern w:val="0"/>
              </w:rPr>
            </w:pPr>
            <w:r>
              <w:rPr>
                <w:rFonts w:hint="eastAsia"/>
                <w:kern w:val="0"/>
              </w:rPr>
              <w:t>依托园区现有管网</w:t>
            </w:r>
          </w:p>
        </w:tc>
      </w:tr>
      <w:tr w14:paraId="654A9F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1" w:type="pct"/>
            <w:vMerge w:val="continue"/>
            <w:vAlign w:val="center"/>
          </w:tcPr>
          <w:p w14:paraId="4D35DCCD">
            <w:pPr>
              <w:ind w:firstLine="480"/>
              <w:jc w:val="center"/>
            </w:pPr>
          </w:p>
        </w:tc>
        <w:tc>
          <w:tcPr>
            <w:tcW w:w="477" w:type="pct"/>
            <w:vMerge w:val="continue"/>
            <w:vAlign w:val="center"/>
          </w:tcPr>
          <w:p w14:paraId="26648894">
            <w:pPr>
              <w:ind w:firstLine="480"/>
              <w:jc w:val="center"/>
            </w:pPr>
          </w:p>
        </w:tc>
        <w:tc>
          <w:tcPr>
            <w:tcW w:w="734" w:type="pct"/>
            <w:vAlign w:val="center"/>
          </w:tcPr>
          <w:p w14:paraId="79D86303">
            <w:pPr>
              <w:widowControl/>
              <w:jc w:val="center"/>
              <w:rPr>
                <w:kern w:val="0"/>
              </w:rPr>
            </w:pPr>
            <w:r>
              <w:rPr>
                <w:rFonts w:hint="eastAsia"/>
                <w:kern w:val="0"/>
              </w:rPr>
              <w:t>供电</w:t>
            </w:r>
          </w:p>
        </w:tc>
        <w:tc>
          <w:tcPr>
            <w:tcW w:w="1284" w:type="pct"/>
            <w:vAlign w:val="center"/>
          </w:tcPr>
          <w:p w14:paraId="7D5B74B4">
            <w:pPr>
              <w:widowControl/>
              <w:jc w:val="center"/>
              <w:rPr>
                <w:kern w:val="0"/>
              </w:rPr>
            </w:pPr>
            <w:r>
              <w:rPr>
                <w:rFonts w:hint="eastAsia"/>
                <w:kern w:val="0"/>
              </w:rPr>
              <w:t>由市政供电系统提供</w:t>
            </w:r>
          </w:p>
        </w:tc>
        <w:tc>
          <w:tcPr>
            <w:tcW w:w="2122" w:type="pct"/>
            <w:vAlign w:val="center"/>
          </w:tcPr>
          <w:p w14:paraId="38991F18">
            <w:pPr>
              <w:widowControl/>
              <w:jc w:val="center"/>
              <w:rPr>
                <w:kern w:val="0"/>
              </w:rPr>
            </w:pPr>
            <w:r>
              <w:rPr>
                <w:rFonts w:hint="eastAsia"/>
                <w:kern w:val="0"/>
              </w:rPr>
              <w:t>依托园区配电设施</w:t>
            </w:r>
          </w:p>
        </w:tc>
      </w:tr>
      <w:tr w14:paraId="3E3C15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1" w:type="pct"/>
            <w:vMerge w:val="restart"/>
            <w:vAlign w:val="center"/>
          </w:tcPr>
          <w:p w14:paraId="7AD126E6">
            <w:pPr>
              <w:widowControl/>
              <w:jc w:val="center"/>
              <w:rPr>
                <w:kern w:val="0"/>
              </w:rPr>
            </w:pPr>
            <w:r>
              <w:rPr>
                <w:rFonts w:hint="eastAsia"/>
                <w:kern w:val="0"/>
              </w:rPr>
              <w:t>3</w:t>
            </w:r>
          </w:p>
        </w:tc>
        <w:tc>
          <w:tcPr>
            <w:tcW w:w="477" w:type="pct"/>
            <w:vMerge w:val="restart"/>
            <w:vAlign w:val="center"/>
          </w:tcPr>
          <w:p w14:paraId="44CE3D84">
            <w:pPr>
              <w:widowControl/>
              <w:jc w:val="center"/>
              <w:rPr>
                <w:kern w:val="0"/>
              </w:rPr>
            </w:pPr>
            <w:r>
              <w:rPr>
                <w:rFonts w:hint="eastAsia"/>
                <w:kern w:val="0"/>
              </w:rPr>
              <w:t>环保工程</w:t>
            </w:r>
          </w:p>
        </w:tc>
        <w:tc>
          <w:tcPr>
            <w:tcW w:w="734" w:type="pct"/>
            <w:vAlign w:val="center"/>
          </w:tcPr>
          <w:p w14:paraId="371AC373">
            <w:pPr>
              <w:widowControl/>
              <w:jc w:val="center"/>
              <w:rPr>
                <w:kern w:val="0"/>
              </w:rPr>
            </w:pPr>
            <w:r>
              <w:rPr>
                <w:rFonts w:hint="eastAsia"/>
                <w:kern w:val="0"/>
              </w:rPr>
              <w:t>一般工业固废</w:t>
            </w:r>
          </w:p>
        </w:tc>
        <w:tc>
          <w:tcPr>
            <w:tcW w:w="1284" w:type="pct"/>
            <w:vAlign w:val="center"/>
          </w:tcPr>
          <w:p w14:paraId="18C8EC18">
            <w:pPr>
              <w:jc w:val="center"/>
              <w:rPr>
                <w:kern w:val="0"/>
              </w:rPr>
            </w:pPr>
            <w:r>
              <w:rPr>
                <w:rFonts w:hint="eastAsia"/>
                <w:kern w:val="0"/>
              </w:rPr>
              <w:t>一般固废仓库</w:t>
            </w:r>
          </w:p>
        </w:tc>
        <w:tc>
          <w:tcPr>
            <w:tcW w:w="2122" w:type="pct"/>
            <w:vAlign w:val="center"/>
          </w:tcPr>
          <w:p w14:paraId="6F161BF9">
            <w:pPr>
              <w:widowControl/>
              <w:jc w:val="center"/>
              <w:rPr>
                <w:kern w:val="0"/>
              </w:rPr>
            </w:pPr>
            <w:r>
              <w:rPr>
                <w:rFonts w:hint="eastAsia"/>
                <w:kern w:val="0"/>
              </w:rPr>
              <w:t>依托现有</w:t>
            </w:r>
            <w:r>
              <w:rPr>
                <w:rFonts w:hint="eastAsia"/>
                <w:kern w:val="0"/>
                <w:lang w:val="en-US" w:eastAsia="zh-CN"/>
              </w:rPr>
              <w:t>一般固废仓库</w:t>
            </w:r>
            <w:r>
              <w:rPr>
                <w:rFonts w:hint="eastAsia"/>
                <w:kern w:val="0"/>
              </w:rPr>
              <w:t>，位于厂房</w:t>
            </w:r>
            <w:r>
              <w:rPr>
                <w:rFonts w:hint="eastAsia"/>
                <w:kern w:val="0"/>
                <w:lang w:val="en-US" w:eastAsia="zh-CN"/>
              </w:rPr>
              <w:t>东北</w:t>
            </w:r>
            <w:r>
              <w:rPr>
                <w:rFonts w:hint="eastAsia"/>
                <w:kern w:val="0"/>
              </w:rPr>
              <w:t>角，面积约</w:t>
            </w:r>
            <w:r>
              <w:rPr>
                <w:rFonts w:hint="eastAsia"/>
                <w:kern w:val="0"/>
                <w:lang w:val="en-US" w:eastAsia="zh-CN"/>
              </w:rPr>
              <w:t>80</w:t>
            </w:r>
            <w:r>
              <w:rPr>
                <w:rFonts w:hint="eastAsia"/>
                <w:kern w:val="0"/>
              </w:rPr>
              <w:t>m</w:t>
            </w:r>
            <w:r>
              <w:rPr>
                <w:rFonts w:hint="eastAsia"/>
                <w:kern w:val="0"/>
                <w:vertAlign w:val="superscript"/>
              </w:rPr>
              <w:t>2</w:t>
            </w:r>
            <w:r>
              <w:rPr>
                <w:rFonts w:hint="eastAsia"/>
                <w:kern w:val="0"/>
              </w:rPr>
              <w:t>。</w:t>
            </w:r>
          </w:p>
        </w:tc>
      </w:tr>
      <w:tr w14:paraId="573D21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1" w:type="pct"/>
            <w:vMerge w:val="continue"/>
            <w:vAlign w:val="center"/>
          </w:tcPr>
          <w:p w14:paraId="2219196B">
            <w:pPr>
              <w:widowControl/>
              <w:jc w:val="center"/>
              <w:rPr>
                <w:kern w:val="0"/>
              </w:rPr>
            </w:pPr>
          </w:p>
        </w:tc>
        <w:tc>
          <w:tcPr>
            <w:tcW w:w="477" w:type="pct"/>
            <w:vMerge w:val="continue"/>
            <w:vAlign w:val="center"/>
          </w:tcPr>
          <w:p w14:paraId="37F0E9D9">
            <w:pPr>
              <w:widowControl/>
              <w:jc w:val="center"/>
              <w:rPr>
                <w:kern w:val="0"/>
              </w:rPr>
            </w:pPr>
          </w:p>
        </w:tc>
        <w:tc>
          <w:tcPr>
            <w:tcW w:w="734" w:type="pct"/>
            <w:vAlign w:val="center"/>
          </w:tcPr>
          <w:p w14:paraId="30480AB7">
            <w:pPr>
              <w:widowControl/>
              <w:jc w:val="center"/>
              <w:rPr>
                <w:kern w:val="0"/>
              </w:rPr>
            </w:pPr>
            <w:r>
              <w:rPr>
                <w:rFonts w:hint="eastAsia"/>
                <w:kern w:val="0"/>
              </w:rPr>
              <w:t>危险废物</w:t>
            </w:r>
          </w:p>
        </w:tc>
        <w:tc>
          <w:tcPr>
            <w:tcW w:w="1284" w:type="pct"/>
            <w:vAlign w:val="center"/>
          </w:tcPr>
          <w:p w14:paraId="56CFE300">
            <w:pPr>
              <w:widowControl/>
              <w:jc w:val="center"/>
              <w:rPr>
                <w:kern w:val="0"/>
              </w:rPr>
            </w:pPr>
            <w:r>
              <w:rPr>
                <w:kern w:val="0"/>
              </w:rPr>
              <w:t>危废仓库</w:t>
            </w:r>
          </w:p>
        </w:tc>
        <w:tc>
          <w:tcPr>
            <w:tcW w:w="2122" w:type="pct"/>
            <w:vAlign w:val="center"/>
          </w:tcPr>
          <w:p w14:paraId="00444CA6">
            <w:pPr>
              <w:jc w:val="center"/>
              <w:rPr>
                <w:kern w:val="0"/>
              </w:rPr>
            </w:pPr>
            <w:r>
              <w:rPr>
                <w:rFonts w:hint="eastAsia"/>
                <w:kern w:val="0"/>
              </w:rPr>
              <w:t>依托现有危废暂存间，位于厂房西北角，面积约</w:t>
            </w:r>
            <w:r>
              <w:rPr>
                <w:rFonts w:hint="eastAsia"/>
                <w:kern w:val="0"/>
                <w:lang w:val="en-US" w:eastAsia="zh-CN"/>
              </w:rPr>
              <w:t>1</w:t>
            </w:r>
            <w:r>
              <w:rPr>
                <w:rFonts w:hint="eastAsia"/>
                <w:kern w:val="0"/>
              </w:rPr>
              <w:t>5m</w:t>
            </w:r>
            <w:r>
              <w:rPr>
                <w:rFonts w:hint="eastAsia"/>
                <w:kern w:val="0"/>
                <w:vertAlign w:val="superscript"/>
              </w:rPr>
              <w:t>2</w:t>
            </w:r>
            <w:r>
              <w:rPr>
                <w:rFonts w:hint="eastAsia"/>
                <w:kern w:val="0"/>
              </w:rPr>
              <w:t>。</w:t>
            </w:r>
          </w:p>
        </w:tc>
      </w:tr>
      <w:tr w14:paraId="5C30DB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1" w:type="pct"/>
            <w:vMerge w:val="continue"/>
            <w:vAlign w:val="center"/>
          </w:tcPr>
          <w:p w14:paraId="5F2896CE">
            <w:pPr>
              <w:widowControl/>
              <w:jc w:val="center"/>
              <w:rPr>
                <w:kern w:val="0"/>
              </w:rPr>
            </w:pPr>
          </w:p>
        </w:tc>
        <w:tc>
          <w:tcPr>
            <w:tcW w:w="477" w:type="pct"/>
            <w:vMerge w:val="continue"/>
            <w:vAlign w:val="center"/>
          </w:tcPr>
          <w:p w14:paraId="332E4AD5">
            <w:pPr>
              <w:widowControl/>
              <w:jc w:val="center"/>
              <w:rPr>
                <w:kern w:val="0"/>
              </w:rPr>
            </w:pPr>
          </w:p>
        </w:tc>
        <w:tc>
          <w:tcPr>
            <w:tcW w:w="734" w:type="pct"/>
            <w:vAlign w:val="center"/>
          </w:tcPr>
          <w:p w14:paraId="11F999BC">
            <w:pPr>
              <w:widowControl/>
              <w:jc w:val="center"/>
              <w:rPr>
                <w:kern w:val="0"/>
              </w:rPr>
            </w:pPr>
            <w:r>
              <w:rPr>
                <w:rFonts w:hint="eastAsia"/>
                <w:kern w:val="0"/>
              </w:rPr>
              <w:t>废气处理设施</w:t>
            </w:r>
          </w:p>
        </w:tc>
        <w:tc>
          <w:tcPr>
            <w:tcW w:w="1284" w:type="pct"/>
            <w:vAlign w:val="center"/>
          </w:tcPr>
          <w:p w14:paraId="2F8B784C">
            <w:pPr>
              <w:widowControl/>
              <w:jc w:val="center"/>
              <w:rPr>
                <w:kern w:val="0"/>
              </w:rPr>
            </w:pPr>
            <w:r>
              <w:rPr>
                <w:rFonts w:hint="eastAsia"/>
                <w:kern w:val="0"/>
              </w:rPr>
              <w:t>1套“活性炭”吸附装置+16m高排气筒</w:t>
            </w:r>
          </w:p>
        </w:tc>
        <w:tc>
          <w:tcPr>
            <w:tcW w:w="2122" w:type="pct"/>
            <w:vAlign w:val="center"/>
          </w:tcPr>
          <w:p w14:paraId="1492BB87">
            <w:pPr>
              <w:jc w:val="center"/>
              <w:rPr>
                <w:kern w:val="0"/>
              </w:rPr>
            </w:pPr>
            <w:r>
              <w:rPr>
                <w:rFonts w:hint="eastAsia"/>
                <w:kern w:val="0"/>
              </w:rPr>
              <w:t>依托现有废气处理设施</w:t>
            </w:r>
          </w:p>
        </w:tc>
      </w:tr>
    </w:tbl>
    <w:p w14:paraId="5955ECFF">
      <w:pPr>
        <w:pStyle w:val="120"/>
        <w:ind w:firstLine="0" w:firstLineChars="0"/>
        <w:outlineLvl w:val="2"/>
        <w:rPr>
          <w:b/>
          <w:color w:val="000000"/>
        </w:rPr>
      </w:pPr>
      <w:bookmarkStart w:id="37" w:name="_Toc31001"/>
      <w:r>
        <w:rPr>
          <w:rFonts w:hint="eastAsia"/>
          <w:b/>
          <w:color w:val="000000"/>
        </w:rPr>
        <w:t>1</w:t>
      </w:r>
      <w:r>
        <w:rPr>
          <w:b/>
          <w:color w:val="000000"/>
        </w:rPr>
        <w:t>.2</w:t>
      </w:r>
      <w:r>
        <w:rPr>
          <w:rFonts w:hint="eastAsia"/>
          <w:b/>
          <w:color w:val="000000"/>
        </w:rPr>
        <w:t>项目产品方案</w:t>
      </w:r>
      <w:bookmarkEnd w:id="37"/>
    </w:p>
    <w:p w14:paraId="5071D8B0">
      <w:pPr>
        <w:adjustRightInd w:val="0"/>
        <w:snapToGrid w:val="0"/>
        <w:spacing w:line="360" w:lineRule="auto"/>
        <w:ind w:firstLine="480" w:firstLineChars="200"/>
        <w:rPr>
          <w:color w:val="000000"/>
          <w:sz w:val="24"/>
        </w:rPr>
      </w:pPr>
      <w:r>
        <w:rPr>
          <w:rFonts w:hint="eastAsia"/>
          <w:color w:val="000000"/>
          <w:sz w:val="24"/>
        </w:rPr>
        <w:t>因市场需求变化</w:t>
      </w:r>
      <w:r>
        <w:rPr>
          <w:color w:val="000000"/>
          <w:sz w:val="24"/>
        </w:rPr>
        <w:t>，企业</w:t>
      </w:r>
      <w:r>
        <w:rPr>
          <w:rFonts w:hint="eastAsia"/>
          <w:color w:val="000000"/>
          <w:sz w:val="24"/>
        </w:rPr>
        <w:t>生产的产品种类有所增加</w:t>
      </w:r>
      <w:r>
        <w:rPr>
          <w:color w:val="000000"/>
          <w:sz w:val="24"/>
        </w:rPr>
        <w:t>。本项目实施后，企业全厂产品</w:t>
      </w:r>
      <w:r>
        <w:rPr>
          <w:rFonts w:hint="eastAsia"/>
          <w:color w:val="000000"/>
          <w:sz w:val="24"/>
        </w:rPr>
        <w:t>生产</w:t>
      </w:r>
      <w:r>
        <w:rPr>
          <w:color w:val="000000"/>
          <w:sz w:val="24"/>
        </w:rPr>
        <w:t>规模详见</w:t>
      </w:r>
      <w:r>
        <w:rPr>
          <w:rFonts w:hint="eastAsia"/>
          <w:color w:val="000000"/>
          <w:sz w:val="24"/>
        </w:rPr>
        <w:t>下表</w:t>
      </w:r>
      <w:r>
        <w:rPr>
          <w:color w:val="000000"/>
          <w:sz w:val="24"/>
        </w:rPr>
        <w:t>。</w:t>
      </w:r>
    </w:p>
    <w:p w14:paraId="3A92C0EA">
      <w:pPr>
        <w:pStyle w:val="116"/>
        <w:numPr>
          <w:ilvl w:val="0"/>
          <w:numId w:val="21"/>
        </w:numPr>
        <w:spacing w:before="0" w:beforeLines="0"/>
        <w:ind w:left="0"/>
        <w:rPr>
          <w:color w:val="000000"/>
        </w:rPr>
      </w:pPr>
      <w:r>
        <w:rPr>
          <w:rFonts w:hint="eastAsia"/>
          <w:color w:val="000000"/>
        </w:rPr>
        <w:t>产品方</w:t>
      </w:r>
      <w:r>
        <w:rPr>
          <w:color w:val="000000"/>
        </w:rPr>
        <w:t>案</w:t>
      </w:r>
    </w:p>
    <w:tbl>
      <w:tblPr>
        <w:tblStyle w:val="8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2"/>
        <w:gridCol w:w="693"/>
        <w:gridCol w:w="1810"/>
        <w:gridCol w:w="1810"/>
        <w:gridCol w:w="1810"/>
        <w:gridCol w:w="2038"/>
        <w:gridCol w:w="1189"/>
      </w:tblGrid>
      <w:tr w14:paraId="69B39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06" w:type="pct"/>
            <w:vAlign w:val="center"/>
          </w:tcPr>
          <w:p w14:paraId="2AFF96D8">
            <w:pPr>
              <w:widowControl/>
              <w:jc w:val="center"/>
              <w:rPr>
                <w:kern w:val="0"/>
                <w:sz w:val="18"/>
                <w:szCs w:val="18"/>
              </w:rPr>
            </w:pPr>
            <w:r>
              <w:rPr>
                <w:kern w:val="0"/>
                <w:sz w:val="18"/>
                <w:szCs w:val="18"/>
              </w:rPr>
              <w:t>序号</w:t>
            </w:r>
          </w:p>
        </w:tc>
        <w:tc>
          <w:tcPr>
            <w:tcW w:w="355" w:type="pct"/>
            <w:vAlign w:val="center"/>
          </w:tcPr>
          <w:p w14:paraId="2A4A9B09">
            <w:pPr>
              <w:widowControl/>
              <w:jc w:val="center"/>
              <w:rPr>
                <w:kern w:val="0"/>
                <w:sz w:val="18"/>
                <w:szCs w:val="18"/>
              </w:rPr>
            </w:pPr>
            <w:r>
              <w:rPr>
                <w:kern w:val="0"/>
                <w:sz w:val="18"/>
                <w:szCs w:val="18"/>
              </w:rPr>
              <w:t>品种线</w:t>
            </w:r>
          </w:p>
        </w:tc>
        <w:tc>
          <w:tcPr>
            <w:tcW w:w="927" w:type="pct"/>
            <w:vAlign w:val="center"/>
          </w:tcPr>
          <w:p w14:paraId="0B2A7573">
            <w:pPr>
              <w:widowControl/>
              <w:jc w:val="center"/>
              <w:rPr>
                <w:kern w:val="0"/>
                <w:sz w:val="18"/>
                <w:szCs w:val="18"/>
              </w:rPr>
            </w:pPr>
            <w:r>
              <w:rPr>
                <w:kern w:val="0"/>
                <w:sz w:val="18"/>
                <w:szCs w:val="18"/>
              </w:rPr>
              <w:t>名称</w:t>
            </w:r>
          </w:p>
        </w:tc>
        <w:tc>
          <w:tcPr>
            <w:tcW w:w="927" w:type="pct"/>
            <w:vAlign w:val="center"/>
          </w:tcPr>
          <w:p w14:paraId="6FDA3E2E">
            <w:pPr>
              <w:widowControl/>
              <w:jc w:val="center"/>
              <w:rPr>
                <w:rFonts w:hint="eastAsia" w:eastAsia="宋体"/>
                <w:kern w:val="0"/>
                <w:sz w:val="18"/>
                <w:szCs w:val="18"/>
                <w:lang w:val="en-US" w:eastAsia="zh-CN"/>
              </w:rPr>
            </w:pPr>
            <w:r>
              <w:rPr>
                <w:rFonts w:hint="eastAsia"/>
                <w:kern w:val="0"/>
                <w:sz w:val="18"/>
                <w:szCs w:val="18"/>
                <w:lang w:val="en-US" w:eastAsia="zh-CN"/>
              </w:rPr>
              <w:t>产品规格</w:t>
            </w:r>
          </w:p>
        </w:tc>
        <w:tc>
          <w:tcPr>
            <w:tcW w:w="927" w:type="pct"/>
            <w:vAlign w:val="center"/>
          </w:tcPr>
          <w:p w14:paraId="76E873B2">
            <w:pPr>
              <w:widowControl/>
              <w:jc w:val="center"/>
              <w:rPr>
                <w:kern w:val="0"/>
                <w:sz w:val="18"/>
                <w:szCs w:val="18"/>
              </w:rPr>
            </w:pPr>
            <w:r>
              <w:rPr>
                <w:kern w:val="0"/>
                <w:sz w:val="18"/>
                <w:szCs w:val="18"/>
              </w:rPr>
              <w:t>已审批项目产能</w:t>
            </w:r>
          </w:p>
        </w:tc>
        <w:tc>
          <w:tcPr>
            <w:tcW w:w="1044" w:type="pct"/>
            <w:vAlign w:val="center"/>
          </w:tcPr>
          <w:p w14:paraId="4EAB7956">
            <w:pPr>
              <w:widowControl/>
              <w:jc w:val="center"/>
              <w:rPr>
                <w:kern w:val="0"/>
                <w:sz w:val="18"/>
                <w:szCs w:val="18"/>
              </w:rPr>
            </w:pPr>
            <w:r>
              <w:rPr>
                <w:rFonts w:hint="eastAsia"/>
                <w:kern w:val="0"/>
                <w:sz w:val="18"/>
                <w:szCs w:val="18"/>
              </w:rPr>
              <w:t>技改</w:t>
            </w:r>
            <w:r>
              <w:rPr>
                <w:kern w:val="0"/>
                <w:sz w:val="18"/>
                <w:szCs w:val="18"/>
              </w:rPr>
              <w:t>后全厂</w:t>
            </w:r>
          </w:p>
        </w:tc>
        <w:tc>
          <w:tcPr>
            <w:tcW w:w="609" w:type="pct"/>
            <w:vAlign w:val="center"/>
          </w:tcPr>
          <w:p w14:paraId="235AB3E2">
            <w:pPr>
              <w:widowControl/>
              <w:jc w:val="center"/>
              <w:rPr>
                <w:kern w:val="0"/>
                <w:sz w:val="18"/>
                <w:szCs w:val="18"/>
              </w:rPr>
            </w:pPr>
            <w:r>
              <w:rPr>
                <w:rFonts w:hint="eastAsia"/>
                <w:kern w:val="0"/>
                <w:sz w:val="18"/>
                <w:szCs w:val="18"/>
              </w:rPr>
              <w:t>变化情况</w:t>
            </w:r>
          </w:p>
        </w:tc>
      </w:tr>
      <w:tr w14:paraId="70A55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06" w:type="pct"/>
            <w:vAlign w:val="center"/>
          </w:tcPr>
          <w:p w14:paraId="2AC8CDBD">
            <w:pPr>
              <w:widowControl/>
              <w:jc w:val="center"/>
              <w:rPr>
                <w:kern w:val="0"/>
                <w:sz w:val="18"/>
                <w:szCs w:val="18"/>
              </w:rPr>
            </w:pPr>
            <w:r>
              <w:rPr>
                <w:kern w:val="0"/>
                <w:sz w:val="18"/>
                <w:szCs w:val="18"/>
              </w:rPr>
              <w:t>1</w:t>
            </w:r>
          </w:p>
        </w:tc>
        <w:tc>
          <w:tcPr>
            <w:tcW w:w="355" w:type="pct"/>
            <w:vMerge w:val="restart"/>
            <w:vAlign w:val="center"/>
          </w:tcPr>
          <w:p w14:paraId="7489A2E0">
            <w:pPr>
              <w:widowControl/>
              <w:jc w:val="center"/>
              <w:rPr>
                <w:kern w:val="0"/>
                <w:sz w:val="18"/>
                <w:szCs w:val="18"/>
              </w:rPr>
            </w:pPr>
            <w:r>
              <w:rPr>
                <w:rFonts w:hint="eastAsia"/>
                <w:kern w:val="0"/>
                <w:sz w:val="18"/>
                <w:szCs w:val="18"/>
              </w:rPr>
              <w:t>塑料制品</w:t>
            </w:r>
          </w:p>
        </w:tc>
        <w:tc>
          <w:tcPr>
            <w:tcW w:w="927" w:type="pct"/>
            <w:vAlign w:val="center"/>
          </w:tcPr>
          <w:p w14:paraId="5F3A55B2">
            <w:pPr>
              <w:widowControl/>
              <w:jc w:val="center"/>
              <w:rPr>
                <w:kern w:val="0"/>
                <w:sz w:val="18"/>
                <w:szCs w:val="18"/>
              </w:rPr>
            </w:pPr>
            <w:r>
              <w:rPr>
                <w:rFonts w:hint="eastAsia"/>
                <w:kern w:val="0"/>
                <w:sz w:val="18"/>
                <w:szCs w:val="18"/>
              </w:rPr>
              <w:t>珍珠棉（包装材料）</w:t>
            </w:r>
          </w:p>
        </w:tc>
        <w:tc>
          <w:tcPr>
            <w:tcW w:w="927" w:type="pct"/>
            <w:vAlign w:val="center"/>
          </w:tcPr>
          <w:p w14:paraId="1397D9C6">
            <w:pPr>
              <w:widowControl/>
              <w:jc w:val="center"/>
              <w:rPr>
                <w:rFonts w:hint="default" w:eastAsia="宋体"/>
                <w:kern w:val="0"/>
                <w:sz w:val="18"/>
                <w:szCs w:val="18"/>
                <w:lang w:val="en-US" w:eastAsia="zh-CN"/>
              </w:rPr>
            </w:pPr>
            <w:r>
              <w:rPr>
                <w:rFonts w:hint="eastAsia"/>
                <w:kern w:val="0"/>
                <w:sz w:val="18"/>
                <w:szCs w:val="18"/>
                <w:lang w:val="en-US" w:eastAsia="zh-CN"/>
              </w:rPr>
              <w:t>根据客户需求进行设计定制</w:t>
            </w:r>
          </w:p>
        </w:tc>
        <w:tc>
          <w:tcPr>
            <w:tcW w:w="927" w:type="pct"/>
            <w:vAlign w:val="center"/>
          </w:tcPr>
          <w:p w14:paraId="5BF68446">
            <w:pPr>
              <w:jc w:val="center"/>
              <w:rPr>
                <w:kern w:val="0"/>
                <w:sz w:val="18"/>
                <w:szCs w:val="18"/>
              </w:rPr>
            </w:pPr>
            <w:r>
              <w:rPr>
                <w:rFonts w:hint="eastAsia"/>
                <w:kern w:val="0"/>
                <w:sz w:val="18"/>
                <w:szCs w:val="18"/>
                <w:lang w:val="en-US" w:eastAsia="zh-CN"/>
              </w:rPr>
              <w:t>64</w:t>
            </w:r>
            <w:r>
              <w:rPr>
                <w:rFonts w:hint="eastAsia"/>
                <w:kern w:val="0"/>
                <w:sz w:val="18"/>
                <w:szCs w:val="18"/>
              </w:rPr>
              <w:t>万立方米</w:t>
            </w:r>
          </w:p>
        </w:tc>
        <w:tc>
          <w:tcPr>
            <w:tcW w:w="1044" w:type="pct"/>
            <w:vAlign w:val="center"/>
          </w:tcPr>
          <w:p w14:paraId="1B3D5FE0">
            <w:pPr>
              <w:jc w:val="center"/>
              <w:rPr>
                <w:kern w:val="0"/>
                <w:sz w:val="18"/>
                <w:szCs w:val="18"/>
              </w:rPr>
            </w:pPr>
            <w:r>
              <w:rPr>
                <w:rFonts w:hint="eastAsia"/>
                <w:kern w:val="0"/>
                <w:sz w:val="18"/>
                <w:szCs w:val="18"/>
                <w:lang w:val="en-US" w:eastAsia="zh-CN"/>
              </w:rPr>
              <w:t>64</w:t>
            </w:r>
            <w:r>
              <w:rPr>
                <w:rFonts w:hint="eastAsia"/>
                <w:kern w:val="0"/>
                <w:sz w:val="18"/>
                <w:szCs w:val="18"/>
              </w:rPr>
              <w:t>万立方米</w:t>
            </w:r>
          </w:p>
        </w:tc>
        <w:tc>
          <w:tcPr>
            <w:tcW w:w="609" w:type="pct"/>
            <w:vAlign w:val="center"/>
          </w:tcPr>
          <w:p w14:paraId="1C93E42D">
            <w:pPr>
              <w:jc w:val="center"/>
              <w:rPr>
                <w:rFonts w:hint="eastAsia" w:eastAsia="宋体"/>
                <w:color w:val="000000"/>
                <w:sz w:val="18"/>
                <w:szCs w:val="18"/>
                <w:lang w:eastAsia="zh-CN"/>
              </w:rPr>
            </w:pPr>
            <w:r>
              <w:rPr>
                <w:rFonts w:hint="eastAsia"/>
                <w:color w:val="000000"/>
                <w:sz w:val="18"/>
                <w:szCs w:val="18"/>
                <w:lang w:val="en-US" w:eastAsia="zh-CN"/>
              </w:rPr>
              <w:t>0</w:t>
            </w:r>
          </w:p>
        </w:tc>
      </w:tr>
      <w:tr w14:paraId="2BD02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06" w:type="pct"/>
            <w:vAlign w:val="center"/>
          </w:tcPr>
          <w:p w14:paraId="526F0621">
            <w:pPr>
              <w:widowControl/>
              <w:jc w:val="center"/>
              <w:rPr>
                <w:rFonts w:hint="eastAsia" w:eastAsia="宋体"/>
                <w:kern w:val="0"/>
                <w:sz w:val="18"/>
                <w:szCs w:val="18"/>
                <w:lang w:eastAsia="zh-CN"/>
              </w:rPr>
            </w:pPr>
            <w:r>
              <w:rPr>
                <w:rFonts w:hint="eastAsia"/>
                <w:kern w:val="0"/>
                <w:sz w:val="18"/>
                <w:szCs w:val="18"/>
                <w:lang w:val="en-US" w:eastAsia="zh-CN"/>
              </w:rPr>
              <w:t>2</w:t>
            </w:r>
          </w:p>
        </w:tc>
        <w:tc>
          <w:tcPr>
            <w:tcW w:w="355" w:type="pct"/>
            <w:vMerge w:val="continue"/>
            <w:vAlign w:val="center"/>
          </w:tcPr>
          <w:p w14:paraId="084B0A3E">
            <w:pPr>
              <w:widowControl/>
              <w:jc w:val="center"/>
              <w:rPr>
                <w:kern w:val="0"/>
                <w:sz w:val="18"/>
                <w:szCs w:val="18"/>
              </w:rPr>
            </w:pPr>
          </w:p>
        </w:tc>
        <w:tc>
          <w:tcPr>
            <w:tcW w:w="927" w:type="pct"/>
            <w:vAlign w:val="center"/>
          </w:tcPr>
          <w:p w14:paraId="41D48F5E">
            <w:pPr>
              <w:widowControl/>
              <w:jc w:val="center"/>
              <w:rPr>
                <w:color w:val="000000"/>
                <w:kern w:val="0"/>
                <w:sz w:val="18"/>
                <w:szCs w:val="18"/>
              </w:rPr>
            </w:pPr>
            <w:bookmarkStart w:id="38" w:name="OLE_LINK9"/>
            <w:r>
              <w:rPr>
                <w:rFonts w:hint="eastAsia"/>
                <w:color w:val="000000"/>
                <w:sz w:val="18"/>
                <w:szCs w:val="18"/>
              </w:rPr>
              <w:t>气泡膜</w:t>
            </w:r>
            <w:bookmarkEnd w:id="38"/>
          </w:p>
        </w:tc>
        <w:tc>
          <w:tcPr>
            <w:tcW w:w="927" w:type="pct"/>
            <w:vAlign w:val="center"/>
          </w:tcPr>
          <w:p w14:paraId="75545E2B">
            <w:pPr>
              <w:widowControl/>
              <w:jc w:val="center"/>
              <w:rPr>
                <w:rFonts w:hint="default" w:eastAsia="宋体"/>
                <w:color w:val="000000"/>
                <w:sz w:val="18"/>
                <w:szCs w:val="18"/>
                <w:lang w:val="en-US" w:eastAsia="zh-CN"/>
              </w:rPr>
            </w:pPr>
            <w:r>
              <w:rPr>
                <w:rFonts w:hint="eastAsia"/>
                <w:color w:val="000000"/>
                <w:sz w:val="18"/>
                <w:szCs w:val="18"/>
                <w:lang w:val="en-US" w:eastAsia="zh-CN"/>
              </w:rPr>
              <w:t>最大宽幅2.4m，长度及气泡直径根据客户需求定制</w:t>
            </w:r>
          </w:p>
        </w:tc>
        <w:tc>
          <w:tcPr>
            <w:tcW w:w="927" w:type="pct"/>
            <w:vAlign w:val="center"/>
          </w:tcPr>
          <w:p w14:paraId="128CCE63">
            <w:pPr>
              <w:jc w:val="center"/>
              <w:rPr>
                <w:kern w:val="0"/>
                <w:sz w:val="18"/>
                <w:szCs w:val="18"/>
              </w:rPr>
            </w:pPr>
            <w:r>
              <w:rPr>
                <w:rFonts w:hint="eastAsia"/>
                <w:kern w:val="0"/>
                <w:sz w:val="18"/>
                <w:szCs w:val="18"/>
              </w:rPr>
              <w:t>0</w:t>
            </w:r>
          </w:p>
        </w:tc>
        <w:tc>
          <w:tcPr>
            <w:tcW w:w="1044" w:type="pct"/>
            <w:vAlign w:val="center"/>
          </w:tcPr>
          <w:p w14:paraId="3ED65926">
            <w:pPr>
              <w:jc w:val="center"/>
              <w:rPr>
                <w:kern w:val="0"/>
                <w:sz w:val="18"/>
                <w:szCs w:val="18"/>
              </w:rPr>
            </w:pPr>
            <w:r>
              <w:rPr>
                <w:rFonts w:hint="eastAsia"/>
                <w:kern w:val="0"/>
                <w:sz w:val="18"/>
                <w:szCs w:val="18"/>
              </w:rPr>
              <w:t>2000t/a</w:t>
            </w:r>
          </w:p>
        </w:tc>
        <w:tc>
          <w:tcPr>
            <w:tcW w:w="609" w:type="pct"/>
            <w:vAlign w:val="center"/>
          </w:tcPr>
          <w:p w14:paraId="4026CE96">
            <w:pPr>
              <w:jc w:val="center"/>
              <w:rPr>
                <w:kern w:val="0"/>
                <w:sz w:val="18"/>
                <w:szCs w:val="18"/>
              </w:rPr>
            </w:pPr>
            <w:r>
              <w:rPr>
                <w:rFonts w:hint="eastAsia"/>
                <w:kern w:val="0"/>
                <w:sz w:val="18"/>
                <w:szCs w:val="18"/>
              </w:rPr>
              <w:t>+2000t/a</w:t>
            </w:r>
          </w:p>
        </w:tc>
      </w:tr>
    </w:tbl>
    <w:p w14:paraId="6C060FC6">
      <w:pPr>
        <w:pStyle w:val="120"/>
        <w:ind w:firstLine="0" w:firstLineChars="0"/>
        <w:outlineLvl w:val="2"/>
        <w:rPr>
          <w:b/>
          <w:color w:val="000000"/>
        </w:rPr>
      </w:pPr>
      <w:bookmarkStart w:id="39" w:name="_Toc13676"/>
      <w:r>
        <w:rPr>
          <w:rFonts w:hint="eastAsia"/>
          <w:b/>
          <w:color w:val="000000"/>
        </w:rPr>
        <w:t>1</w:t>
      </w:r>
      <w:r>
        <w:rPr>
          <w:b/>
          <w:color w:val="000000"/>
        </w:rPr>
        <w:t>.3</w:t>
      </w:r>
      <w:r>
        <w:rPr>
          <w:rFonts w:hint="eastAsia"/>
          <w:b/>
          <w:color w:val="000000"/>
        </w:rPr>
        <w:t>主要原辅材料消耗清单</w:t>
      </w:r>
      <w:bookmarkEnd w:id="39"/>
    </w:p>
    <w:p w14:paraId="3F9805F5">
      <w:pPr>
        <w:pStyle w:val="120"/>
        <w:ind w:firstLine="480"/>
      </w:pPr>
      <w:bookmarkStart w:id="40" w:name="_Hlk156825232"/>
      <w:r>
        <w:rPr>
          <w:rFonts w:hint="eastAsia"/>
        </w:rPr>
        <w:t>本项目建成后，全厂原辅材料消耗汇总表见表3。</w:t>
      </w:r>
    </w:p>
    <w:p w14:paraId="4629588D">
      <w:pPr>
        <w:pStyle w:val="116"/>
        <w:numPr>
          <w:ilvl w:val="0"/>
          <w:numId w:val="21"/>
        </w:numPr>
        <w:spacing w:before="0" w:beforeLines="0"/>
        <w:ind w:left="0"/>
        <w:rPr>
          <w:color w:val="000000"/>
        </w:rPr>
      </w:pPr>
      <w:bookmarkStart w:id="41" w:name="_Hlk124943600"/>
      <w:r>
        <w:rPr>
          <w:rFonts w:hint="eastAsia"/>
          <w:color w:val="000000"/>
        </w:rPr>
        <w:t>本项目</w:t>
      </w:r>
      <w:r>
        <w:rPr>
          <w:rFonts w:hint="eastAsia"/>
          <w:color w:val="000000"/>
          <w:lang w:val="en-US"/>
        </w:rPr>
        <w:t>各产品</w:t>
      </w:r>
      <w:r>
        <w:rPr>
          <w:color w:val="000000"/>
        </w:rPr>
        <w:t>原辅材料</w:t>
      </w:r>
      <w:r>
        <w:rPr>
          <w:rFonts w:hint="eastAsia"/>
          <w:color w:val="000000"/>
        </w:rPr>
        <w:t xml:space="preserve">消耗汇总表 </w:t>
      </w:r>
      <w:r>
        <w:rPr>
          <w:color w:val="000000"/>
        </w:rPr>
        <w:t xml:space="preserve"> </w:t>
      </w:r>
    </w:p>
    <w:tbl>
      <w:tblPr>
        <w:tblStyle w:val="1904"/>
        <w:tblW w:w="5031"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93"/>
        <w:gridCol w:w="1959"/>
        <w:gridCol w:w="1959"/>
        <w:gridCol w:w="1277"/>
        <w:gridCol w:w="1271"/>
        <w:gridCol w:w="1273"/>
        <w:gridCol w:w="1275"/>
      </w:tblGrid>
      <w:tr w14:paraId="57BB1E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jc w:val="center"/>
        </w:trPr>
        <w:tc>
          <w:tcPr>
            <w:tcW w:w="309" w:type="pct"/>
            <w:vAlign w:val="center"/>
          </w:tcPr>
          <w:p w14:paraId="3B36FD2D">
            <w:pPr>
              <w:pStyle w:val="1047"/>
              <w:spacing w:before="57" w:line="229" w:lineRule="auto"/>
              <w:ind w:left="206"/>
              <w:rPr>
                <w:rFonts w:hint="default" w:ascii="Times New Roman" w:hAnsi="Times New Roman" w:cs="Times New Roman"/>
                <w:sz w:val="20"/>
              </w:rPr>
            </w:pPr>
            <w:r>
              <w:rPr>
                <w:rFonts w:hint="default" w:ascii="Times New Roman" w:hAnsi="Times New Roman" w:cs="Times New Roman"/>
                <w:spacing w:val="1"/>
                <w:sz w:val="20"/>
              </w:rPr>
              <w:t>序号</w:t>
            </w:r>
          </w:p>
        </w:tc>
        <w:tc>
          <w:tcPr>
            <w:tcW w:w="1019" w:type="pct"/>
            <w:vAlign w:val="center"/>
          </w:tcPr>
          <w:p w14:paraId="479B8D06">
            <w:pPr>
              <w:pStyle w:val="1047"/>
              <w:spacing w:before="57" w:line="229" w:lineRule="auto"/>
              <w:jc w:val="center"/>
              <w:rPr>
                <w:rFonts w:hint="default" w:ascii="Times New Roman" w:hAnsi="Times New Roman" w:cs="Times New Roman"/>
                <w:spacing w:val="1"/>
                <w:sz w:val="20"/>
                <w:lang w:val="en-US" w:eastAsia="zh-CN"/>
              </w:rPr>
            </w:pPr>
            <w:r>
              <w:rPr>
                <w:rFonts w:hint="default" w:ascii="Times New Roman" w:hAnsi="Times New Roman" w:cs="Times New Roman"/>
                <w:spacing w:val="1"/>
                <w:sz w:val="20"/>
                <w:lang w:val="en-US" w:eastAsia="zh-CN"/>
              </w:rPr>
              <w:t>产品名称</w:t>
            </w:r>
          </w:p>
        </w:tc>
        <w:tc>
          <w:tcPr>
            <w:tcW w:w="1019" w:type="pct"/>
            <w:vAlign w:val="center"/>
          </w:tcPr>
          <w:p w14:paraId="357E0BAD">
            <w:pPr>
              <w:pStyle w:val="1047"/>
              <w:spacing w:before="57" w:line="228" w:lineRule="auto"/>
              <w:jc w:val="center"/>
              <w:rPr>
                <w:rFonts w:hint="default" w:ascii="Times New Roman" w:hAnsi="Times New Roman" w:cs="Times New Roman"/>
                <w:sz w:val="20"/>
                <w:lang w:eastAsia="zh-CN"/>
              </w:rPr>
            </w:pPr>
            <w:r>
              <w:rPr>
                <w:rFonts w:hint="default" w:ascii="Times New Roman" w:hAnsi="Times New Roman" w:cs="Times New Roman"/>
                <w:spacing w:val="2"/>
                <w:sz w:val="20"/>
                <w:lang w:val="en-US" w:eastAsia="zh-CN"/>
              </w:rPr>
              <w:t>原料名称</w:t>
            </w:r>
          </w:p>
        </w:tc>
        <w:tc>
          <w:tcPr>
            <w:tcW w:w="664" w:type="pct"/>
            <w:vAlign w:val="center"/>
          </w:tcPr>
          <w:p w14:paraId="3F92C649">
            <w:pPr>
              <w:pStyle w:val="1047"/>
              <w:spacing w:before="57" w:line="228" w:lineRule="auto"/>
              <w:jc w:val="center"/>
              <w:rPr>
                <w:rFonts w:hint="default" w:ascii="Times New Roman" w:hAnsi="Times New Roman" w:cs="Times New Roman"/>
                <w:sz w:val="20"/>
                <w:lang w:val="en-US" w:eastAsia="zh-CN"/>
              </w:rPr>
            </w:pPr>
            <w:r>
              <w:rPr>
                <w:rFonts w:hint="default" w:ascii="Times New Roman" w:hAnsi="Times New Roman" w:cs="Times New Roman"/>
                <w:sz w:val="20"/>
                <w:lang w:val="en-US" w:eastAsia="zh-CN"/>
              </w:rPr>
              <w:t>现有工程用量</w:t>
            </w:r>
          </w:p>
        </w:tc>
        <w:tc>
          <w:tcPr>
            <w:tcW w:w="661" w:type="pct"/>
            <w:vAlign w:val="center"/>
          </w:tcPr>
          <w:p w14:paraId="7CCDC192">
            <w:pPr>
              <w:pStyle w:val="1047"/>
              <w:spacing w:before="57" w:line="228" w:lineRule="auto"/>
              <w:jc w:val="center"/>
              <w:rPr>
                <w:rFonts w:hint="default" w:ascii="Times New Roman" w:hAnsi="Times New Roman" w:cs="Times New Roman"/>
                <w:sz w:val="20"/>
                <w:lang w:val="en-US" w:eastAsia="zh-CN"/>
              </w:rPr>
            </w:pPr>
            <w:r>
              <w:rPr>
                <w:rFonts w:hint="default" w:ascii="Times New Roman" w:hAnsi="Times New Roman" w:cs="Times New Roman"/>
                <w:spacing w:val="2"/>
                <w:sz w:val="20"/>
                <w:lang w:val="en-US" w:eastAsia="zh-CN"/>
              </w:rPr>
              <w:t>本次项目消耗量</w:t>
            </w:r>
          </w:p>
        </w:tc>
        <w:tc>
          <w:tcPr>
            <w:tcW w:w="662" w:type="pct"/>
            <w:vAlign w:val="center"/>
          </w:tcPr>
          <w:p w14:paraId="7C88032F">
            <w:pPr>
              <w:pStyle w:val="1047"/>
              <w:spacing w:before="57" w:line="229" w:lineRule="auto"/>
              <w:jc w:val="center"/>
              <w:rPr>
                <w:rFonts w:hint="default" w:ascii="Times New Roman" w:hAnsi="Times New Roman" w:cs="Times New Roman"/>
                <w:sz w:val="20"/>
              </w:rPr>
            </w:pPr>
            <w:r>
              <w:rPr>
                <w:rFonts w:hint="default" w:ascii="Times New Roman" w:hAnsi="Times New Roman" w:cs="Times New Roman"/>
                <w:spacing w:val="1"/>
                <w:sz w:val="20"/>
              </w:rPr>
              <w:t>增减量</w:t>
            </w:r>
          </w:p>
        </w:tc>
        <w:tc>
          <w:tcPr>
            <w:tcW w:w="663" w:type="pct"/>
            <w:vAlign w:val="center"/>
          </w:tcPr>
          <w:p w14:paraId="08EF19BD">
            <w:pPr>
              <w:pStyle w:val="1047"/>
              <w:spacing w:before="57" w:line="229" w:lineRule="auto"/>
              <w:jc w:val="center"/>
              <w:rPr>
                <w:rFonts w:hint="default" w:ascii="Times New Roman" w:hAnsi="Times New Roman" w:cs="Times New Roman"/>
                <w:spacing w:val="1"/>
                <w:sz w:val="20"/>
                <w:lang w:val="en-US" w:eastAsia="zh-CN"/>
              </w:rPr>
            </w:pPr>
            <w:r>
              <w:rPr>
                <w:rFonts w:hint="default" w:ascii="Times New Roman" w:hAnsi="Times New Roman" w:cs="Times New Roman"/>
                <w:spacing w:val="1"/>
                <w:sz w:val="20"/>
                <w:lang w:val="en-US" w:eastAsia="zh-CN"/>
              </w:rPr>
              <w:t>备注</w:t>
            </w:r>
          </w:p>
        </w:tc>
      </w:tr>
      <w:tr w14:paraId="250511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309" w:type="pct"/>
            <w:vMerge w:val="restart"/>
            <w:vAlign w:val="center"/>
          </w:tcPr>
          <w:p w14:paraId="408599F5">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1</w:t>
            </w:r>
          </w:p>
        </w:tc>
        <w:tc>
          <w:tcPr>
            <w:tcW w:w="1019" w:type="pct"/>
            <w:vMerge w:val="restart"/>
            <w:vAlign w:val="center"/>
          </w:tcPr>
          <w:p w14:paraId="607011C3">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珍珠棉（包装材料）</w:t>
            </w:r>
          </w:p>
        </w:tc>
        <w:tc>
          <w:tcPr>
            <w:tcW w:w="1019" w:type="pct"/>
            <w:vAlign w:val="center"/>
          </w:tcPr>
          <w:p w14:paraId="466643CD">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珍珠棉（EPE珍珠棉块）</w:t>
            </w:r>
          </w:p>
        </w:tc>
        <w:tc>
          <w:tcPr>
            <w:tcW w:w="664" w:type="pct"/>
            <w:vAlign w:val="center"/>
          </w:tcPr>
          <w:p w14:paraId="5C43E0C5">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80万m</w:t>
            </w:r>
            <w:r>
              <w:rPr>
                <w:rFonts w:hint="default" w:ascii="Times New Roman" w:hAnsi="Times New Roman" w:cs="Times New Roman"/>
                <w:kern w:val="0"/>
                <w:sz w:val="18"/>
                <w:szCs w:val="18"/>
                <w:vertAlign w:val="superscript"/>
                <w:lang w:eastAsia="en-US"/>
              </w:rPr>
              <w:t>3</w:t>
            </w:r>
            <w:r>
              <w:rPr>
                <w:rFonts w:hint="default" w:ascii="Times New Roman" w:hAnsi="Times New Roman" w:cs="Times New Roman"/>
                <w:kern w:val="0"/>
                <w:sz w:val="18"/>
                <w:szCs w:val="18"/>
                <w:lang w:eastAsia="en-US"/>
              </w:rPr>
              <w:t>/a（按 30kg/m</w:t>
            </w:r>
            <w:r>
              <w:rPr>
                <w:rFonts w:hint="default" w:ascii="Times New Roman" w:hAnsi="Times New Roman" w:cs="Times New Roman"/>
                <w:kern w:val="0"/>
                <w:sz w:val="18"/>
                <w:szCs w:val="18"/>
                <w:vertAlign w:val="superscript"/>
                <w:lang w:eastAsia="en-US"/>
              </w:rPr>
              <w:t>3</w:t>
            </w:r>
            <w:r>
              <w:rPr>
                <w:rFonts w:hint="default" w:ascii="Times New Roman" w:hAnsi="Times New Roman" w:cs="Times New Roman"/>
                <w:kern w:val="0"/>
                <w:sz w:val="18"/>
                <w:szCs w:val="18"/>
                <w:lang w:eastAsia="en-US"/>
              </w:rPr>
              <w:t>折算，约 24000t/a）</w:t>
            </w:r>
          </w:p>
        </w:tc>
        <w:tc>
          <w:tcPr>
            <w:tcW w:w="661" w:type="pct"/>
            <w:vAlign w:val="center"/>
          </w:tcPr>
          <w:p w14:paraId="3312C27B">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7500t/a</w:t>
            </w:r>
          </w:p>
        </w:tc>
        <w:tc>
          <w:tcPr>
            <w:tcW w:w="662" w:type="pct"/>
            <w:vAlign w:val="center"/>
          </w:tcPr>
          <w:p w14:paraId="71BBA526">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-16500t/a</w:t>
            </w:r>
          </w:p>
        </w:tc>
        <w:tc>
          <w:tcPr>
            <w:tcW w:w="663" w:type="pct"/>
            <w:vAlign w:val="center"/>
          </w:tcPr>
          <w:p w14:paraId="46BB930C">
            <w:pPr>
              <w:adjustRightInd w:val="0"/>
              <w:snapToGrid w:val="0"/>
              <w:jc w:val="center"/>
              <w:textAlignment w:val="baseline"/>
              <w:rPr>
                <w:rFonts w:hint="default" w:ascii="Times New Roman" w:hAnsi="Times New Roman" w:cs="Times New Roman"/>
                <w:kern w:val="0"/>
                <w:sz w:val="18"/>
                <w:szCs w:val="18"/>
                <w:lang w:val="en-US" w:eastAsia="zh-CN"/>
              </w:rPr>
            </w:pPr>
            <w:r>
              <w:rPr>
                <w:rFonts w:hint="default" w:ascii="Times New Roman" w:hAnsi="Times New Roman" w:cs="Times New Roman"/>
                <w:kern w:val="0"/>
                <w:sz w:val="18"/>
                <w:szCs w:val="18"/>
                <w:lang w:eastAsia="zh-CN"/>
              </w:rPr>
              <w:t>经切割、分条工序</w:t>
            </w:r>
            <w:r>
              <w:rPr>
                <w:rFonts w:hint="default" w:ascii="Times New Roman" w:hAnsi="Times New Roman" w:cs="Times New Roman"/>
                <w:kern w:val="0"/>
                <w:sz w:val="18"/>
                <w:szCs w:val="18"/>
                <w:lang w:val="en-US" w:eastAsia="zh-CN"/>
              </w:rPr>
              <w:t>产生的</w:t>
            </w:r>
            <w:r>
              <w:rPr>
                <w:rFonts w:hint="default" w:ascii="Times New Roman" w:hAnsi="Times New Roman" w:cs="Times New Roman"/>
                <w:kern w:val="0"/>
                <w:sz w:val="18"/>
                <w:szCs w:val="18"/>
                <w:lang w:eastAsia="zh-CN"/>
              </w:rPr>
              <w:t>边角料</w:t>
            </w:r>
            <w:r>
              <w:rPr>
                <w:rFonts w:hint="default" w:ascii="Times New Roman" w:hAnsi="Times New Roman" w:cs="Times New Roman"/>
                <w:kern w:val="0"/>
                <w:sz w:val="18"/>
                <w:szCs w:val="18"/>
                <w:lang w:val="en-US" w:eastAsia="zh-CN"/>
              </w:rPr>
              <w:t>经熔融、挤出、造粒、加压成型后回用至生产</w:t>
            </w:r>
          </w:p>
        </w:tc>
      </w:tr>
      <w:tr w14:paraId="097ABA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309" w:type="pct"/>
            <w:vMerge w:val="continue"/>
            <w:vAlign w:val="center"/>
          </w:tcPr>
          <w:p w14:paraId="3FB04273">
            <w:pPr>
              <w:adjustRightInd w:val="0"/>
              <w:snapToGrid w:val="0"/>
              <w:jc w:val="center"/>
              <w:textAlignment w:val="baseline"/>
              <w:rPr>
                <w:rFonts w:hint="default" w:ascii="Times New Roman" w:hAnsi="Times New Roman" w:cs="Times New Roman"/>
                <w:kern w:val="0"/>
                <w:sz w:val="18"/>
                <w:szCs w:val="18"/>
                <w:lang w:eastAsia="en-US"/>
              </w:rPr>
            </w:pPr>
          </w:p>
        </w:tc>
        <w:tc>
          <w:tcPr>
            <w:tcW w:w="1019" w:type="pct"/>
            <w:vMerge w:val="continue"/>
            <w:vAlign w:val="center"/>
          </w:tcPr>
          <w:p w14:paraId="67F21562">
            <w:pPr>
              <w:adjustRightInd w:val="0"/>
              <w:snapToGrid w:val="0"/>
              <w:jc w:val="center"/>
              <w:textAlignment w:val="baseline"/>
              <w:rPr>
                <w:rFonts w:hint="default" w:ascii="Times New Roman" w:hAnsi="Times New Roman" w:cs="Times New Roman"/>
                <w:kern w:val="0"/>
                <w:sz w:val="18"/>
                <w:szCs w:val="18"/>
                <w:lang w:eastAsia="en-US"/>
              </w:rPr>
            </w:pPr>
          </w:p>
        </w:tc>
        <w:tc>
          <w:tcPr>
            <w:tcW w:w="1019" w:type="pct"/>
            <w:vAlign w:val="center"/>
          </w:tcPr>
          <w:p w14:paraId="4D2B481D">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水</w:t>
            </w:r>
          </w:p>
        </w:tc>
        <w:tc>
          <w:tcPr>
            <w:tcW w:w="664" w:type="pct"/>
            <w:vAlign w:val="center"/>
          </w:tcPr>
          <w:p w14:paraId="107A4F83">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150t/a</w:t>
            </w:r>
          </w:p>
        </w:tc>
        <w:tc>
          <w:tcPr>
            <w:tcW w:w="661" w:type="pct"/>
            <w:vAlign w:val="center"/>
          </w:tcPr>
          <w:p w14:paraId="3F49194D">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150t/a</w:t>
            </w:r>
          </w:p>
        </w:tc>
        <w:tc>
          <w:tcPr>
            <w:tcW w:w="662" w:type="pct"/>
            <w:vAlign w:val="center"/>
          </w:tcPr>
          <w:p w14:paraId="725C681A">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0</w:t>
            </w:r>
          </w:p>
        </w:tc>
        <w:tc>
          <w:tcPr>
            <w:tcW w:w="663" w:type="pct"/>
            <w:vAlign w:val="center"/>
          </w:tcPr>
          <w:p w14:paraId="5E129213">
            <w:pPr>
              <w:adjustRightInd w:val="0"/>
              <w:snapToGrid w:val="0"/>
              <w:jc w:val="center"/>
              <w:textAlignment w:val="baseline"/>
              <w:rPr>
                <w:rFonts w:hint="default" w:ascii="Times New Roman" w:hAnsi="Times New Roman" w:cs="Times New Roman"/>
                <w:kern w:val="0"/>
                <w:sz w:val="18"/>
                <w:szCs w:val="18"/>
                <w:lang w:eastAsia="zh-CN"/>
              </w:rPr>
            </w:pPr>
            <w:r>
              <w:rPr>
                <w:rFonts w:hint="default" w:ascii="Times New Roman" w:hAnsi="Times New Roman" w:cs="Times New Roman"/>
                <w:kern w:val="0"/>
                <w:sz w:val="18"/>
                <w:szCs w:val="18"/>
                <w:lang w:eastAsia="zh-CN"/>
              </w:rPr>
              <w:t>仅员工生活污水，劳动定员未发生改变</w:t>
            </w:r>
          </w:p>
        </w:tc>
      </w:tr>
      <w:tr w14:paraId="6960A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309" w:type="pct"/>
            <w:vMerge w:val="continue"/>
            <w:vAlign w:val="center"/>
          </w:tcPr>
          <w:p w14:paraId="44571A51">
            <w:pPr>
              <w:adjustRightInd w:val="0"/>
              <w:snapToGrid w:val="0"/>
              <w:jc w:val="center"/>
              <w:textAlignment w:val="baseline"/>
              <w:rPr>
                <w:rFonts w:hint="default" w:ascii="Times New Roman" w:hAnsi="Times New Roman" w:cs="Times New Roman"/>
                <w:kern w:val="0"/>
                <w:sz w:val="18"/>
                <w:szCs w:val="18"/>
                <w:lang w:eastAsia="zh-CN"/>
              </w:rPr>
            </w:pPr>
          </w:p>
        </w:tc>
        <w:tc>
          <w:tcPr>
            <w:tcW w:w="1019" w:type="pct"/>
            <w:vMerge w:val="continue"/>
            <w:vAlign w:val="center"/>
          </w:tcPr>
          <w:p w14:paraId="5C996F1D">
            <w:pPr>
              <w:adjustRightInd w:val="0"/>
              <w:snapToGrid w:val="0"/>
              <w:jc w:val="center"/>
              <w:textAlignment w:val="baseline"/>
              <w:rPr>
                <w:rFonts w:hint="default" w:ascii="Times New Roman" w:hAnsi="Times New Roman" w:cs="Times New Roman"/>
                <w:kern w:val="0"/>
                <w:sz w:val="18"/>
                <w:szCs w:val="18"/>
                <w:lang w:eastAsia="zh-CN"/>
              </w:rPr>
            </w:pPr>
          </w:p>
        </w:tc>
        <w:tc>
          <w:tcPr>
            <w:tcW w:w="1019" w:type="pct"/>
            <w:vAlign w:val="center"/>
          </w:tcPr>
          <w:p w14:paraId="054895A3">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电</w:t>
            </w:r>
          </w:p>
        </w:tc>
        <w:tc>
          <w:tcPr>
            <w:tcW w:w="664" w:type="pct"/>
            <w:vAlign w:val="center"/>
          </w:tcPr>
          <w:p w14:paraId="4CA1497C">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12万度/a</w:t>
            </w:r>
          </w:p>
        </w:tc>
        <w:tc>
          <w:tcPr>
            <w:tcW w:w="661" w:type="pct"/>
            <w:vAlign w:val="center"/>
          </w:tcPr>
          <w:p w14:paraId="628CE785">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val="en-US" w:eastAsia="zh-CN"/>
              </w:rPr>
              <w:t>12</w:t>
            </w:r>
            <w:r>
              <w:rPr>
                <w:rFonts w:hint="default" w:ascii="Times New Roman" w:hAnsi="Times New Roman" w:cs="Times New Roman"/>
                <w:kern w:val="0"/>
                <w:sz w:val="18"/>
                <w:szCs w:val="18"/>
                <w:lang w:eastAsia="en-US"/>
              </w:rPr>
              <w:t>万度/a</w:t>
            </w:r>
          </w:p>
        </w:tc>
        <w:tc>
          <w:tcPr>
            <w:tcW w:w="662" w:type="pct"/>
            <w:vAlign w:val="center"/>
          </w:tcPr>
          <w:p w14:paraId="529AD27A">
            <w:pPr>
              <w:adjustRightInd w:val="0"/>
              <w:snapToGrid w:val="0"/>
              <w:jc w:val="center"/>
              <w:textAlignment w:val="baseline"/>
              <w:rPr>
                <w:rFonts w:hint="default" w:ascii="Times New Roman" w:hAnsi="Times New Roman" w:eastAsia="宋体" w:cs="Times New Roman"/>
                <w:kern w:val="0"/>
                <w:sz w:val="18"/>
                <w:szCs w:val="18"/>
                <w:lang w:eastAsia="zh-CN"/>
              </w:rPr>
            </w:pPr>
            <w:r>
              <w:rPr>
                <w:rFonts w:hint="default" w:ascii="Times New Roman" w:hAnsi="Times New Roman" w:cs="Times New Roman"/>
                <w:kern w:val="0"/>
                <w:sz w:val="18"/>
                <w:szCs w:val="18"/>
                <w:lang w:val="en-US" w:eastAsia="zh-CN"/>
              </w:rPr>
              <w:t>0</w:t>
            </w:r>
          </w:p>
        </w:tc>
        <w:tc>
          <w:tcPr>
            <w:tcW w:w="663" w:type="pct"/>
            <w:vAlign w:val="center"/>
          </w:tcPr>
          <w:p w14:paraId="18896126">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该产品产能略有缩减</w:t>
            </w:r>
          </w:p>
        </w:tc>
      </w:tr>
      <w:tr w14:paraId="7C205B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jc w:val="center"/>
        </w:trPr>
        <w:tc>
          <w:tcPr>
            <w:tcW w:w="309" w:type="pct"/>
            <w:vMerge w:val="restart"/>
            <w:vAlign w:val="center"/>
          </w:tcPr>
          <w:p w14:paraId="6B107746">
            <w:pPr>
              <w:adjustRightInd w:val="0"/>
              <w:snapToGrid w:val="0"/>
              <w:jc w:val="center"/>
              <w:textAlignment w:val="baseline"/>
              <w:rPr>
                <w:rFonts w:hint="default" w:ascii="Times New Roman" w:hAnsi="Times New Roman" w:eastAsia="宋体" w:cs="Times New Roman"/>
                <w:kern w:val="0"/>
                <w:sz w:val="18"/>
                <w:szCs w:val="18"/>
                <w:lang w:eastAsia="zh-CN"/>
              </w:rPr>
            </w:pPr>
            <w:r>
              <w:rPr>
                <w:rFonts w:hint="default" w:ascii="Times New Roman" w:hAnsi="Times New Roman" w:cs="Times New Roman"/>
                <w:kern w:val="0"/>
                <w:sz w:val="18"/>
                <w:szCs w:val="18"/>
                <w:lang w:val="en-US" w:eastAsia="zh-CN"/>
              </w:rPr>
              <w:t>2</w:t>
            </w:r>
          </w:p>
        </w:tc>
        <w:tc>
          <w:tcPr>
            <w:tcW w:w="1019" w:type="pct"/>
            <w:vMerge w:val="restart"/>
            <w:vAlign w:val="center"/>
          </w:tcPr>
          <w:p w14:paraId="71BCB7A8">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气泡膜</w:t>
            </w:r>
          </w:p>
        </w:tc>
        <w:tc>
          <w:tcPr>
            <w:tcW w:w="1019" w:type="pct"/>
            <w:vAlign w:val="center"/>
          </w:tcPr>
          <w:p w14:paraId="6FDE925A">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塑料颗粒（</w:t>
            </w:r>
            <w:r>
              <w:rPr>
                <w:rFonts w:hint="default" w:ascii="Times New Roman" w:hAnsi="Times New Roman" w:cs="Times New Roman"/>
                <w:kern w:val="0"/>
                <w:sz w:val="18"/>
                <w:szCs w:val="18"/>
                <w:lang w:val="en-US" w:eastAsia="zh-CN"/>
              </w:rPr>
              <w:t>低密度聚乙烯LLDPE、高压聚乙烯HDPE</w:t>
            </w:r>
            <w:r>
              <w:rPr>
                <w:rFonts w:hint="default" w:ascii="Times New Roman" w:hAnsi="Times New Roman" w:cs="Times New Roman"/>
                <w:kern w:val="0"/>
                <w:sz w:val="18"/>
                <w:szCs w:val="18"/>
                <w:lang w:eastAsia="en-US"/>
              </w:rPr>
              <w:t>）</w:t>
            </w:r>
          </w:p>
        </w:tc>
        <w:tc>
          <w:tcPr>
            <w:tcW w:w="664" w:type="pct"/>
            <w:vAlign w:val="center"/>
          </w:tcPr>
          <w:p w14:paraId="48A17D4E">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w:t>
            </w:r>
          </w:p>
        </w:tc>
        <w:tc>
          <w:tcPr>
            <w:tcW w:w="661" w:type="pct"/>
            <w:vAlign w:val="center"/>
          </w:tcPr>
          <w:p w14:paraId="765107DA">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2000t/a</w:t>
            </w:r>
          </w:p>
        </w:tc>
        <w:tc>
          <w:tcPr>
            <w:tcW w:w="662" w:type="pct"/>
            <w:vAlign w:val="center"/>
          </w:tcPr>
          <w:p w14:paraId="1DA73354">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+2000t/a</w:t>
            </w:r>
          </w:p>
        </w:tc>
        <w:tc>
          <w:tcPr>
            <w:tcW w:w="663" w:type="pct"/>
            <w:vAlign w:val="center"/>
          </w:tcPr>
          <w:p w14:paraId="3268DE2E">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外购原料</w:t>
            </w:r>
          </w:p>
        </w:tc>
      </w:tr>
      <w:tr w14:paraId="6CEC5B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jc w:val="center"/>
        </w:trPr>
        <w:tc>
          <w:tcPr>
            <w:tcW w:w="309" w:type="pct"/>
            <w:vMerge w:val="continue"/>
            <w:vAlign w:val="center"/>
          </w:tcPr>
          <w:p w14:paraId="0056F710">
            <w:pPr>
              <w:adjustRightInd w:val="0"/>
              <w:snapToGrid w:val="0"/>
              <w:jc w:val="center"/>
              <w:textAlignment w:val="baseline"/>
              <w:rPr>
                <w:rFonts w:hint="default" w:ascii="Times New Roman" w:hAnsi="Times New Roman" w:cs="Times New Roman"/>
                <w:kern w:val="0"/>
                <w:sz w:val="18"/>
                <w:szCs w:val="18"/>
                <w:lang w:eastAsia="en-US"/>
              </w:rPr>
            </w:pPr>
          </w:p>
        </w:tc>
        <w:tc>
          <w:tcPr>
            <w:tcW w:w="1019" w:type="pct"/>
            <w:vMerge w:val="continue"/>
            <w:vAlign w:val="center"/>
          </w:tcPr>
          <w:p w14:paraId="2350E453">
            <w:pPr>
              <w:adjustRightInd w:val="0"/>
              <w:snapToGrid w:val="0"/>
              <w:jc w:val="center"/>
              <w:textAlignment w:val="baseline"/>
              <w:rPr>
                <w:rFonts w:hint="default" w:ascii="Times New Roman" w:hAnsi="Times New Roman" w:cs="Times New Roman"/>
                <w:kern w:val="0"/>
                <w:sz w:val="18"/>
                <w:szCs w:val="18"/>
                <w:lang w:eastAsia="en-US"/>
              </w:rPr>
            </w:pPr>
          </w:p>
        </w:tc>
        <w:tc>
          <w:tcPr>
            <w:tcW w:w="1019" w:type="pct"/>
            <w:vAlign w:val="center"/>
          </w:tcPr>
          <w:p w14:paraId="715410E1">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水</w:t>
            </w:r>
          </w:p>
        </w:tc>
        <w:tc>
          <w:tcPr>
            <w:tcW w:w="664" w:type="pct"/>
            <w:vAlign w:val="center"/>
          </w:tcPr>
          <w:p w14:paraId="41186FF7">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w:t>
            </w:r>
          </w:p>
        </w:tc>
        <w:tc>
          <w:tcPr>
            <w:tcW w:w="661" w:type="pct"/>
            <w:vAlign w:val="center"/>
          </w:tcPr>
          <w:p w14:paraId="618C23AE">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0</w:t>
            </w:r>
          </w:p>
        </w:tc>
        <w:tc>
          <w:tcPr>
            <w:tcW w:w="662" w:type="pct"/>
            <w:vAlign w:val="center"/>
          </w:tcPr>
          <w:p w14:paraId="5841B8F4">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0</w:t>
            </w:r>
          </w:p>
        </w:tc>
        <w:tc>
          <w:tcPr>
            <w:tcW w:w="663" w:type="pct"/>
            <w:vAlign w:val="center"/>
          </w:tcPr>
          <w:p w14:paraId="6C61544F">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不新增劳动定员</w:t>
            </w:r>
          </w:p>
        </w:tc>
      </w:tr>
      <w:tr w14:paraId="4856FC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jc w:val="center"/>
        </w:trPr>
        <w:tc>
          <w:tcPr>
            <w:tcW w:w="309" w:type="pct"/>
            <w:vMerge w:val="continue"/>
            <w:vAlign w:val="center"/>
          </w:tcPr>
          <w:p w14:paraId="4282006D">
            <w:pPr>
              <w:adjustRightInd w:val="0"/>
              <w:snapToGrid w:val="0"/>
              <w:jc w:val="center"/>
              <w:textAlignment w:val="baseline"/>
              <w:rPr>
                <w:rFonts w:hint="default" w:ascii="Times New Roman" w:hAnsi="Times New Roman" w:cs="Times New Roman"/>
                <w:kern w:val="0"/>
                <w:sz w:val="18"/>
                <w:szCs w:val="18"/>
                <w:lang w:eastAsia="en-US"/>
              </w:rPr>
            </w:pPr>
          </w:p>
        </w:tc>
        <w:tc>
          <w:tcPr>
            <w:tcW w:w="1019" w:type="pct"/>
            <w:vMerge w:val="continue"/>
            <w:vAlign w:val="center"/>
          </w:tcPr>
          <w:p w14:paraId="10573057">
            <w:pPr>
              <w:adjustRightInd w:val="0"/>
              <w:snapToGrid w:val="0"/>
              <w:jc w:val="center"/>
              <w:textAlignment w:val="baseline"/>
              <w:rPr>
                <w:rFonts w:hint="default" w:ascii="Times New Roman" w:hAnsi="Times New Roman" w:cs="Times New Roman"/>
                <w:kern w:val="0"/>
                <w:sz w:val="18"/>
                <w:szCs w:val="18"/>
                <w:lang w:eastAsia="en-US"/>
              </w:rPr>
            </w:pPr>
          </w:p>
        </w:tc>
        <w:tc>
          <w:tcPr>
            <w:tcW w:w="1019" w:type="pct"/>
            <w:vAlign w:val="center"/>
          </w:tcPr>
          <w:p w14:paraId="7BE62BCE">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电</w:t>
            </w:r>
          </w:p>
        </w:tc>
        <w:tc>
          <w:tcPr>
            <w:tcW w:w="664" w:type="pct"/>
            <w:vAlign w:val="center"/>
          </w:tcPr>
          <w:p w14:paraId="482B7280">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w:t>
            </w:r>
          </w:p>
        </w:tc>
        <w:tc>
          <w:tcPr>
            <w:tcW w:w="661" w:type="pct"/>
            <w:vAlign w:val="center"/>
          </w:tcPr>
          <w:p w14:paraId="45D46B4C">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2万度/a</w:t>
            </w:r>
          </w:p>
        </w:tc>
        <w:tc>
          <w:tcPr>
            <w:tcW w:w="662" w:type="pct"/>
            <w:vAlign w:val="center"/>
          </w:tcPr>
          <w:p w14:paraId="01251170">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+2万度/a</w:t>
            </w:r>
          </w:p>
        </w:tc>
        <w:tc>
          <w:tcPr>
            <w:tcW w:w="663" w:type="pct"/>
            <w:vAlign w:val="center"/>
          </w:tcPr>
          <w:p w14:paraId="061AAC77">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新增吹膜机</w:t>
            </w:r>
          </w:p>
        </w:tc>
      </w:tr>
      <w:tr w14:paraId="7154B4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jc w:val="center"/>
        </w:trPr>
        <w:tc>
          <w:tcPr>
            <w:tcW w:w="309" w:type="pct"/>
            <w:vMerge w:val="restart"/>
            <w:vAlign w:val="center"/>
          </w:tcPr>
          <w:p w14:paraId="4C179F89">
            <w:pPr>
              <w:adjustRightInd w:val="0"/>
              <w:snapToGrid w:val="0"/>
              <w:jc w:val="center"/>
              <w:textAlignment w:val="baseline"/>
              <w:rPr>
                <w:rFonts w:hint="default" w:ascii="Times New Roman" w:hAnsi="Times New Roman" w:eastAsia="宋体" w:cs="Times New Roman"/>
                <w:kern w:val="0"/>
                <w:sz w:val="18"/>
                <w:szCs w:val="18"/>
                <w:lang w:eastAsia="zh-CN"/>
              </w:rPr>
            </w:pPr>
            <w:r>
              <w:rPr>
                <w:rFonts w:hint="default" w:ascii="Times New Roman" w:hAnsi="Times New Roman" w:cs="Times New Roman"/>
                <w:kern w:val="0"/>
                <w:sz w:val="18"/>
                <w:szCs w:val="18"/>
                <w:lang w:val="en-US" w:eastAsia="zh-CN"/>
              </w:rPr>
              <w:t>3</w:t>
            </w:r>
          </w:p>
        </w:tc>
        <w:tc>
          <w:tcPr>
            <w:tcW w:w="1019" w:type="pct"/>
            <w:vMerge w:val="restart"/>
            <w:vAlign w:val="center"/>
          </w:tcPr>
          <w:p w14:paraId="41503086">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合计能耗</w:t>
            </w:r>
          </w:p>
        </w:tc>
        <w:tc>
          <w:tcPr>
            <w:tcW w:w="1019" w:type="pct"/>
            <w:vAlign w:val="center"/>
          </w:tcPr>
          <w:p w14:paraId="3C6251C8">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水</w:t>
            </w:r>
          </w:p>
        </w:tc>
        <w:tc>
          <w:tcPr>
            <w:tcW w:w="664" w:type="pct"/>
            <w:vAlign w:val="center"/>
          </w:tcPr>
          <w:p w14:paraId="22E83BFA">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150t/a</w:t>
            </w:r>
          </w:p>
        </w:tc>
        <w:tc>
          <w:tcPr>
            <w:tcW w:w="661" w:type="pct"/>
            <w:vAlign w:val="center"/>
          </w:tcPr>
          <w:p w14:paraId="4251A2E3">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150t/a</w:t>
            </w:r>
          </w:p>
        </w:tc>
        <w:tc>
          <w:tcPr>
            <w:tcW w:w="662" w:type="pct"/>
            <w:vAlign w:val="center"/>
          </w:tcPr>
          <w:p w14:paraId="50E2B9BA">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0</w:t>
            </w:r>
          </w:p>
        </w:tc>
        <w:tc>
          <w:tcPr>
            <w:tcW w:w="663" w:type="pct"/>
            <w:vAlign w:val="center"/>
          </w:tcPr>
          <w:p w14:paraId="24FBF78D">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w:t>
            </w:r>
          </w:p>
        </w:tc>
      </w:tr>
      <w:tr w14:paraId="52C748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jc w:val="center"/>
        </w:trPr>
        <w:tc>
          <w:tcPr>
            <w:tcW w:w="309" w:type="pct"/>
            <w:vMerge w:val="continue"/>
            <w:vAlign w:val="center"/>
          </w:tcPr>
          <w:p w14:paraId="598BB8FA">
            <w:pPr>
              <w:adjustRightInd w:val="0"/>
              <w:snapToGrid w:val="0"/>
              <w:jc w:val="center"/>
              <w:textAlignment w:val="baseline"/>
              <w:rPr>
                <w:rFonts w:hint="default" w:ascii="Times New Roman" w:hAnsi="Times New Roman" w:cs="Times New Roman"/>
                <w:kern w:val="0"/>
                <w:sz w:val="18"/>
                <w:szCs w:val="18"/>
                <w:lang w:eastAsia="en-US"/>
              </w:rPr>
            </w:pPr>
          </w:p>
        </w:tc>
        <w:tc>
          <w:tcPr>
            <w:tcW w:w="1019" w:type="pct"/>
            <w:vMerge w:val="continue"/>
            <w:vAlign w:val="center"/>
          </w:tcPr>
          <w:p w14:paraId="60442476">
            <w:pPr>
              <w:adjustRightInd w:val="0"/>
              <w:snapToGrid w:val="0"/>
              <w:jc w:val="center"/>
              <w:textAlignment w:val="baseline"/>
              <w:rPr>
                <w:rFonts w:hint="default" w:ascii="Times New Roman" w:hAnsi="Times New Roman" w:cs="Times New Roman"/>
                <w:kern w:val="0"/>
                <w:sz w:val="18"/>
                <w:szCs w:val="18"/>
                <w:lang w:eastAsia="en-US"/>
              </w:rPr>
            </w:pPr>
          </w:p>
        </w:tc>
        <w:tc>
          <w:tcPr>
            <w:tcW w:w="1019" w:type="pct"/>
            <w:vAlign w:val="center"/>
          </w:tcPr>
          <w:p w14:paraId="3137B44F">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电</w:t>
            </w:r>
          </w:p>
        </w:tc>
        <w:tc>
          <w:tcPr>
            <w:tcW w:w="664" w:type="pct"/>
            <w:vAlign w:val="center"/>
          </w:tcPr>
          <w:p w14:paraId="410D14B0">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12万度/a</w:t>
            </w:r>
          </w:p>
        </w:tc>
        <w:tc>
          <w:tcPr>
            <w:tcW w:w="661" w:type="pct"/>
            <w:vAlign w:val="center"/>
          </w:tcPr>
          <w:p w14:paraId="2DDF838C">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1</w:t>
            </w:r>
            <w:r>
              <w:rPr>
                <w:rFonts w:hint="default" w:ascii="Times New Roman" w:hAnsi="Times New Roman" w:cs="Times New Roman"/>
                <w:kern w:val="0"/>
                <w:sz w:val="18"/>
                <w:szCs w:val="18"/>
                <w:lang w:val="en-US" w:eastAsia="zh-CN"/>
              </w:rPr>
              <w:t>4</w:t>
            </w:r>
            <w:r>
              <w:rPr>
                <w:rFonts w:hint="default" w:ascii="Times New Roman" w:hAnsi="Times New Roman" w:cs="Times New Roman"/>
                <w:kern w:val="0"/>
                <w:sz w:val="18"/>
                <w:szCs w:val="18"/>
                <w:lang w:eastAsia="en-US"/>
              </w:rPr>
              <w:t>万度/a</w:t>
            </w:r>
          </w:p>
        </w:tc>
        <w:tc>
          <w:tcPr>
            <w:tcW w:w="662" w:type="pct"/>
            <w:vAlign w:val="center"/>
          </w:tcPr>
          <w:p w14:paraId="72C66301">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+2万度/a</w:t>
            </w:r>
          </w:p>
        </w:tc>
        <w:tc>
          <w:tcPr>
            <w:tcW w:w="663" w:type="pct"/>
            <w:vAlign w:val="center"/>
          </w:tcPr>
          <w:p w14:paraId="3FD112B4">
            <w:pPr>
              <w:adjustRightInd w:val="0"/>
              <w:snapToGrid w:val="0"/>
              <w:jc w:val="center"/>
              <w:textAlignment w:val="baseline"/>
              <w:rPr>
                <w:rFonts w:hint="default" w:ascii="Times New Roman" w:hAnsi="Times New Roman" w:cs="Times New Roman"/>
                <w:kern w:val="0"/>
                <w:sz w:val="18"/>
                <w:szCs w:val="18"/>
                <w:lang w:eastAsia="en-US"/>
              </w:rPr>
            </w:pPr>
            <w:r>
              <w:rPr>
                <w:rFonts w:hint="default" w:ascii="Times New Roman" w:hAnsi="Times New Roman" w:cs="Times New Roman"/>
                <w:kern w:val="0"/>
                <w:sz w:val="18"/>
                <w:szCs w:val="18"/>
                <w:lang w:eastAsia="en-US"/>
              </w:rPr>
              <w:t>/</w:t>
            </w:r>
          </w:p>
        </w:tc>
      </w:tr>
    </w:tbl>
    <w:p w14:paraId="422B9651">
      <w:pPr>
        <w:pStyle w:val="116"/>
        <w:spacing w:before="0" w:beforeLines="0"/>
        <w:ind w:left="-420"/>
        <w:jc w:val="both"/>
        <w:rPr>
          <w:color w:val="000000"/>
        </w:rPr>
      </w:pPr>
    </w:p>
    <w:bookmarkEnd w:id="40"/>
    <w:bookmarkEnd w:id="41"/>
    <w:p w14:paraId="1D327DD1">
      <w:pPr>
        <w:pStyle w:val="116"/>
        <w:numPr>
          <w:ilvl w:val="0"/>
          <w:numId w:val="21"/>
        </w:numPr>
        <w:spacing w:before="0" w:beforeLines="0"/>
        <w:ind w:left="0"/>
        <w:rPr>
          <w:color w:val="000000"/>
        </w:rPr>
      </w:pPr>
      <w:r>
        <w:rPr>
          <w:rFonts w:hint="eastAsia"/>
          <w:color w:val="000000"/>
        </w:rPr>
        <w:t xml:space="preserve">合计原料用量 </w:t>
      </w:r>
    </w:p>
    <w:tbl>
      <w:tblPr>
        <w:tblStyle w:val="8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09"/>
        <w:gridCol w:w="5019"/>
        <w:gridCol w:w="3124"/>
      </w:tblGrid>
      <w:tr w14:paraId="11FFE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pct"/>
            <w:vAlign w:val="center"/>
          </w:tcPr>
          <w:p w14:paraId="35116CFB">
            <w:pPr>
              <w:pStyle w:val="116"/>
              <w:wordWrap w:val="0"/>
              <w:spacing w:before="0" w:beforeLines="0"/>
              <w:rPr>
                <w:b w:val="0"/>
                <w:color w:val="000000"/>
                <w:sz w:val="18"/>
                <w:szCs w:val="18"/>
              </w:rPr>
            </w:pPr>
            <w:r>
              <w:rPr>
                <w:rFonts w:hint="eastAsia"/>
                <w:b w:val="0"/>
                <w:color w:val="000000"/>
                <w:sz w:val="18"/>
                <w:szCs w:val="18"/>
              </w:rPr>
              <w:t>序号</w:t>
            </w:r>
          </w:p>
        </w:tc>
        <w:tc>
          <w:tcPr>
            <w:tcW w:w="2573" w:type="pct"/>
            <w:vAlign w:val="center"/>
          </w:tcPr>
          <w:p w14:paraId="788E998B">
            <w:pPr>
              <w:pStyle w:val="116"/>
              <w:wordWrap w:val="0"/>
              <w:spacing w:before="0" w:beforeLines="0"/>
              <w:rPr>
                <w:b w:val="0"/>
                <w:color w:val="000000"/>
                <w:sz w:val="18"/>
                <w:szCs w:val="18"/>
              </w:rPr>
            </w:pPr>
            <w:r>
              <w:rPr>
                <w:rFonts w:hint="eastAsia"/>
                <w:b w:val="0"/>
                <w:color w:val="000000"/>
                <w:sz w:val="18"/>
                <w:szCs w:val="18"/>
              </w:rPr>
              <w:t>名称</w:t>
            </w:r>
          </w:p>
        </w:tc>
        <w:tc>
          <w:tcPr>
            <w:tcW w:w="1601" w:type="pct"/>
            <w:vAlign w:val="center"/>
          </w:tcPr>
          <w:p w14:paraId="11A56AD3">
            <w:pPr>
              <w:pStyle w:val="116"/>
              <w:wordWrap w:val="0"/>
              <w:spacing w:before="0" w:beforeLines="0"/>
              <w:rPr>
                <w:b w:val="0"/>
                <w:color w:val="000000"/>
                <w:sz w:val="18"/>
                <w:szCs w:val="18"/>
              </w:rPr>
            </w:pPr>
            <w:r>
              <w:rPr>
                <w:rFonts w:hint="eastAsia"/>
                <w:b w:val="0"/>
                <w:color w:val="000000"/>
                <w:sz w:val="18"/>
                <w:szCs w:val="18"/>
              </w:rPr>
              <w:t>年用量（t/a）</w:t>
            </w:r>
          </w:p>
        </w:tc>
      </w:tr>
      <w:tr w14:paraId="4307D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pct"/>
            <w:vAlign w:val="center"/>
          </w:tcPr>
          <w:p w14:paraId="2170A585">
            <w:pPr>
              <w:wordWrap w:val="0"/>
              <w:jc w:val="center"/>
              <w:rPr>
                <w:color w:val="000000"/>
                <w:kern w:val="0"/>
                <w:sz w:val="18"/>
                <w:szCs w:val="18"/>
              </w:rPr>
            </w:pPr>
            <w:r>
              <w:rPr>
                <w:rFonts w:hint="eastAsia"/>
                <w:color w:val="000000"/>
                <w:sz w:val="18"/>
                <w:szCs w:val="18"/>
              </w:rPr>
              <w:t>1</w:t>
            </w:r>
          </w:p>
        </w:tc>
        <w:tc>
          <w:tcPr>
            <w:tcW w:w="2573" w:type="pct"/>
            <w:vAlign w:val="center"/>
          </w:tcPr>
          <w:p w14:paraId="798AAAEA">
            <w:pPr>
              <w:wordWrap w:val="0"/>
              <w:jc w:val="center"/>
              <w:rPr>
                <w:color w:val="000000"/>
                <w:kern w:val="0"/>
                <w:sz w:val="18"/>
                <w:szCs w:val="18"/>
              </w:rPr>
            </w:pPr>
            <w:r>
              <w:rPr>
                <w:rFonts w:hint="eastAsia"/>
                <w:color w:val="000000"/>
                <w:kern w:val="0"/>
                <w:sz w:val="18"/>
                <w:szCs w:val="18"/>
              </w:rPr>
              <w:t>珍珠棉（EPE 珍珠棉块）</w:t>
            </w:r>
          </w:p>
        </w:tc>
        <w:tc>
          <w:tcPr>
            <w:tcW w:w="1601" w:type="pct"/>
            <w:vAlign w:val="center"/>
          </w:tcPr>
          <w:p w14:paraId="57CBDDC6">
            <w:pPr>
              <w:wordWrap w:val="0"/>
              <w:jc w:val="center"/>
              <w:rPr>
                <w:color w:val="000000"/>
                <w:sz w:val="18"/>
                <w:szCs w:val="18"/>
              </w:rPr>
            </w:pPr>
            <w:r>
              <w:rPr>
                <w:rFonts w:hint="eastAsia"/>
                <w:color w:val="000000"/>
                <w:sz w:val="18"/>
                <w:szCs w:val="18"/>
              </w:rPr>
              <w:t>7500t/a</w:t>
            </w:r>
          </w:p>
        </w:tc>
      </w:tr>
      <w:tr w14:paraId="307AF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pct"/>
            <w:vAlign w:val="center"/>
          </w:tcPr>
          <w:p w14:paraId="67D25E4C">
            <w:pPr>
              <w:wordWrap w:val="0"/>
              <w:jc w:val="center"/>
              <w:rPr>
                <w:rFonts w:hint="eastAsia" w:eastAsia="宋体"/>
                <w:color w:val="000000"/>
                <w:sz w:val="18"/>
                <w:szCs w:val="18"/>
                <w:lang w:eastAsia="zh-CN"/>
              </w:rPr>
            </w:pPr>
            <w:r>
              <w:rPr>
                <w:rFonts w:hint="eastAsia"/>
                <w:color w:val="000000"/>
                <w:sz w:val="18"/>
                <w:szCs w:val="18"/>
                <w:lang w:val="en-US" w:eastAsia="zh-CN"/>
              </w:rPr>
              <w:t>2</w:t>
            </w:r>
          </w:p>
        </w:tc>
        <w:tc>
          <w:tcPr>
            <w:tcW w:w="2573" w:type="pct"/>
            <w:vAlign w:val="center"/>
          </w:tcPr>
          <w:p w14:paraId="0C786925">
            <w:pPr>
              <w:wordWrap w:val="0"/>
              <w:jc w:val="center"/>
              <w:rPr>
                <w:color w:val="000000"/>
                <w:kern w:val="0"/>
                <w:sz w:val="18"/>
                <w:szCs w:val="18"/>
              </w:rPr>
            </w:pPr>
            <w:r>
              <w:rPr>
                <w:rFonts w:hint="eastAsia" w:ascii="Calibri" w:hAnsi="Calibri"/>
                <w:kern w:val="0"/>
                <w:sz w:val="18"/>
                <w:szCs w:val="18"/>
                <w:lang w:eastAsia="en-US"/>
              </w:rPr>
              <w:t>塑料颗粒（</w:t>
            </w:r>
            <w:r>
              <w:rPr>
                <w:rFonts w:hint="eastAsia" w:ascii="Calibri" w:hAnsi="Calibri"/>
                <w:kern w:val="0"/>
                <w:sz w:val="18"/>
                <w:szCs w:val="18"/>
                <w:lang w:val="en-US" w:eastAsia="zh-CN"/>
              </w:rPr>
              <w:t>低密度聚乙烯、高压聚乙烯</w:t>
            </w:r>
            <w:r>
              <w:rPr>
                <w:rFonts w:hint="eastAsia" w:ascii="Calibri" w:hAnsi="Calibri"/>
                <w:kern w:val="0"/>
                <w:sz w:val="18"/>
                <w:szCs w:val="18"/>
                <w:lang w:eastAsia="en-US"/>
              </w:rPr>
              <w:t>）</w:t>
            </w:r>
          </w:p>
        </w:tc>
        <w:tc>
          <w:tcPr>
            <w:tcW w:w="1601" w:type="pct"/>
            <w:vAlign w:val="center"/>
          </w:tcPr>
          <w:p w14:paraId="02667AA0">
            <w:pPr>
              <w:wordWrap w:val="0"/>
              <w:jc w:val="center"/>
              <w:rPr>
                <w:color w:val="000000"/>
                <w:sz w:val="18"/>
                <w:szCs w:val="18"/>
              </w:rPr>
            </w:pPr>
            <w:r>
              <w:rPr>
                <w:rFonts w:hint="eastAsia"/>
                <w:color w:val="000000"/>
                <w:sz w:val="18"/>
                <w:szCs w:val="18"/>
              </w:rPr>
              <w:t>2000t/a</w:t>
            </w:r>
          </w:p>
        </w:tc>
      </w:tr>
    </w:tbl>
    <w:p w14:paraId="78A9D441">
      <w:pPr>
        <w:pStyle w:val="120"/>
        <w:ind w:firstLine="0" w:firstLineChars="0"/>
        <w:outlineLvl w:val="2"/>
        <w:rPr>
          <w:b/>
          <w:color w:val="000000"/>
        </w:rPr>
      </w:pPr>
      <w:bookmarkStart w:id="42" w:name="_Toc4340"/>
      <w:r>
        <w:rPr>
          <w:rFonts w:hint="eastAsia"/>
          <w:b/>
          <w:color w:val="000000"/>
        </w:rPr>
        <w:t>1</w:t>
      </w:r>
      <w:r>
        <w:rPr>
          <w:b/>
          <w:color w:val="000000"/>
        </w:rPr>
        <w:t>.4</w:t>
      </w:r>
      <w:r>
        <w:rPr>
          <w:rFonts w:hint="eastAsia"/>
          <w:b/>
          <w:color w:val="000000"/>
        </w:rPr>
        <w:t>主要生产设备</w:t>
      </w:r>
      <w:bookmarkEnd w:id="42"/>
    </w:p>
    <w:p w14:paraId="2640CBA2">
      <w:pPr>
        <w:pStyle w:val="120"/>
        <w:ind w:firstLine="480"/>
        <w:rPr>
          <w:b/>
          <w:color w:val="000000"/>
        </w:rPr>
      </w:pPr>
      <w:bookmarkStart w:id="43" w:name="_Hlk156825366"/>
      <w:r>
        <w:rPr>
          <w:rFonts w:hint="eastAsia"/>
        </w:rPr>
        <w:t>本次技改全厂保留珍珠棉包装材料产品，新增气泡膜产品，珍珠棉包装材料产品依托现有已审批生产设备进行生产，</w:t>
      </w:r>
      <w:r>
        <w:rPr>
          <w:rFonts w:hint="eastAsia"/>
          <w:lang w:val="en-US" w:eastAsia="zh-CN"/>
        </w:rPr>
        <w:t>本项目</w:t>
      </w:r>
      <w:r>
        <w:rPr>
          <w:rFonts w:hint="eastAsia"/>
        </w:rPr>
        <w:t>新购置气泡膜机及各类辅助设施用于新产品生产。技改后全厂生产设备见下表</w:t>
      </w:r>
      <w:r>
        <w:rPr>
          <w:color w:val="000000"/>
        </w:rPr>
        <w:t>。</w:t>
      </w:r>
    </w:p>
    <w:p w14:paraId="1ED0CFCF">
      <w:pPr>
        <w:pStyle w:val="116"/>
        <w:numPr>
          <w:ilvl w:val="0"/>
          <w:numId w:val="21"/>
        </w:numPr>
        <w:spacing w:before="0" w:beforeLines="0"/>
        <w:ind w:left="0"/>
        <w:rPr>
          <w:color w:val="000000"/>
        </w:rPr>
      </w:pPr>
      <w:r>
        <w:rPr>
          <w:rFonts w:hint="eastAsia"/>
          <w:color w:val="000000"/>
        </w:rPr>
        <w:t>本项目主要设备设施及参数一览表</w:t>
      </w:r>
    </w:p>
    <w:bookmarkEnd w:id="43"/>
    <w:tbl>
      <w:tblPr>
        <w:tblStyle w:val="88"/>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10"/>
        <w:gridCol w:w="1652"/>
        <w:gridCol w:w="1545"/>
        <w:gridCol w:w="1408"/>
        <w:gridCol w:w="1287"/>
        <w:gridCol w:w="883"/>
        <w:gridCol w:w="1472"/>
      </w:tblGrid>
      <w:tr w14:paraId="3CEF44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773" w:type="pct"/>
            <w:tcBorders>
              <w:tl2br w:val="nil"/>
              <w:tr2bl w:val="nil"/>
            </w:tcBorders>
            <w:shd w:val="clear" w:color="auto" w:fill="auto"/>
            <w:noWrap/>
            <w:vAlign w:val="center"/>
          </w:tcPr>
          <w:p w14:paraId="6FC2F379">
            <w:pPr>
              <w:widowControl/>
              <w:jc w:val="center"/>
              <w:rPr>
                <w:bCs/>
                <w:kern w:val="0"/>
              </w:rPr>
            </w:pPr>
            <w:r>
              <w:rPr>
                <w:bCs/>
                <w:kern w:val="0"/>
              </w:rPr>
              <w:t>产品</w:t>
            </w:r>
          </w:p>
        </w:tc>
        <w:tc>
          <w:tcPr>
            <w:tcW w:w="846" w:type="pct"/>
            <w:tcBorders>
              <w:tl2br w:val="nil"/>
              <w:tr2bl w:val="nil"/>
            </w:tcBorders>
            <w:shd w:val="clear" w:color="auto" w:fill="auto"/>
            <w:noWrap/>
            <w:vAlign w:val="center"/>
          </w:tcPr>
          <w:p w14:paraId="773AD048">
            <w:pPr>
              <w:widowControl/>
              <w:jc w:val="center"/>
              <w:rPr>
                <w:bCs/>
                <w:kern w:val="0"/>
              </w:rPr>
            </w:pPr>
            <w:r>
              <w:rPr>
                <w:bCs/>
                <w:kern w:val="0"/>
              </w:rPr>
              <w:t>设备名称</w:t>
            </w:r>
          </w:p>
        </w:tc>
        <w:tc>
          <w:tcPr>
            <w:tcW w:w="791" w:type="pct"/>
            <w:tcBorders>
              <w:tl2br w:val="nil"/>
              <w:tr2bl w:val="nil"/>
            </w:tcBorders>
            <w:shd w:val="clear" w:color="auto" w:fill="auto"/>
            <w:noWrap/>
            <w:vAlign w:val="center"/>
          </w:tcPr>
          <w:p w14:paraId="56019291">
            <w:pPr>
              <w:widowControl/>
              <w:jc w:val="center"/>
              <w:rPr>
                <w:bCs/>
                <w:kern w:val="0"/>
              </w:rPr>
            </w:pPr>
            <w:r>
              <w:rPr>
                <w:rFonts w:hint="eastAsia"/>
                <w:bCs/>
                <w:kern w:val="0"/>
                <w:lang w:val="en-US" w:eastAsia="zh-CN"/>
              </w:rPr>
              <w:t>已批已验设备</w:t>
            </w:r>
            <w:r>
              <w:rPr>
                <w:rFonts w:hint="eastAsia"/>
                <w:bCs/>
                <w:kern w:val="0"/>
              </w:rPr>
              <w:t>数量（台）</w:t>
            </w:r>
          </w:p>
        </w:tc>
        <w:tc>
          <w:tcPr>
            <w:tcW w:w="721" w:type="pct"/>
            <w:tcBorders>
              <w:tl2br w:val="nil"/>
              <w:tr2bl w:val="nil"/>
            </w:tcBorders>
            <w:vAlign w:val="center"/>
          </w:tcPr>
          <w:p w14:paraId="1D938603">
            <w:pPr>
              <w:widowControl/>
              <w:jc w:val="center"/>
              <w:rPr>
                <w:bCs/>
                <w:kern w:val="0"/>
              </w:rPr>
            </w:pPr>
            <w:r>
              <w:rPr>
                <w:rFonts w:hint="eastAsia"/>
                <w:bCs/>
                <w:kern w:val="0"/>
              </w:rPr>
              <w:t>本次项目数量（台）</w:t>
            </w:r>
          </w:p>
        </w:tc>
        <w:tc>
          <w:tcPr>
            <w:tcW w:w="659" w:type="pct"/>
            <w:tcBorders>
              <w:tl2br w:val="nil"/>
              <w:tr2bl w:val="nil"/>
            </w:tcBorders>
            <w:vAlign w:val="center"/>
          </w:tcPr>
          <w:p w14:paraId="3003F70D">
            <w:pPr>
              <w:widowControl/>
              <w:jc w:val="center"/>
              <w:rPr>
                <w:bCs/>
                <w:kern w:val="0"/>
              </w:rPr>
            </w:pPr>
            <w:r>
              <w:rPr>
                <w:rFonts w:hint="eastAsia"/>
                <w:bCs/>
                <w:kern w:val="0"/>
              </w:rPr>
              <w:t>设备型号</w:t>
            </w:r>
          </w:p>
        </w:tc>
        <w:tc>
          <w:tcPr>
            <w:tcW w:w="452" w:type="pct"/>
            <w:tcBorders>
              <w:tl2br w:val="nil"/>
              <w:tr2bl w:val="nil"/>
            </w:tcBorders>
            <w:vAlign w:val="center"/>
          </w:tcPr>
          <w:p w14:paraId="498A65F0">
            <w:pPr>
              <w:widowControl/>
              <w:jc w:val="center"/>
              <w:rPr>
                <w:bCs/>
                <w:kern w:val="0"/>
              </w:rPr>
            </w:pPr>
            <w:r>
              <w:rPr>
                <w:rFonts w:hint="eastAsia"/>
                <w:bCs/>
                <w:kern w:val="0"/>
              </w:rPr>
              <w:t>增减量</w:t>
            </w:r>
          </w:p>
        </w:tc>
        <w:tc>
          <w:tcPr>
            <w:tcW w:w="754" w:type="pct"/>
            <w:tcBorders>
              <w:tl2br w:val="nil"/>
              <w:tr2bl w:val="nil"/>
            </w:tcBorders>
            <w:shd w:val="clear" w:color="auto" w:fill="auto"/>
            <w:noWrap/>
            <w:vAlign w:val="center"/>
          </w:tcPr>
          <w:p w14:paraId="56F6990D">
            <w:pPr>
              <w:widowControl/>
              <w:jc w:val="center"/>
              <w:rPr>
                <w:bCs/>
                <w:kern w:val="0"/>
              </w:rPr>
            </w:pPr>
            <w:r>
              <w:rPr>
                <w:rFonts w:hint="eastAsia"/>
                <w:bCs/>
                <w:kern w:val="0"/>
              </w:rPr>
              <w:t>备注</w:t>
            </w:r>
          </w:p>
        </w:tc>
      </w:tr>
      <w:tr w14:paraId="3189C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jc w:val="center"/>
        </w:trPr>
        <w:tc>
          <w:tcPr>
            <w:tcW w:w="773" w:type="pct"/>
            <w:vMerge w:val="restart"/>
            <w:tcBorders>
              <w:tl2br w:val="nil"/>
              <w:tr2bl w:val="nil"/>
            </w:tcBorders>
            <w:shd w:val="clear" w:color="auto" w:fill="auto"/>
            <w:noWrap/>
            <w:vAlign w:val="center"/>
          </w:tcPr>
          <w:p w14:paraId="6DEF3513">
            <w:pPr>
              <w:widowControl/>
              <w:jc w:val="center"/>
              <w:rPr>
                <w:bCs/>
                <w:kern w:val="0"/>
              </w:rPr>
            </w:pPr>
            <w:r>
              <w:rPr>
                <w:rFonts w:hint="eastAsia"/>
                <w:bCs/>
                <w:kern w:val="0"/>
              </w:rPr>
              <w:t>珍珠棉（包装材料）</w:t>
            </w:r>
          </w:p>
        </w:tc>
        <w:tc>
          <w:tcPr>
            <w:tcW w:w="846" w:type="pct"/>
            <w:tcBorders>
              <w:tl2br w:val="nil"/>
              <w:tr2bl w:val="nil"/>
            </w:tcBorders>
            <w:shd w:val="clear" w:color="auto" w:fill="auto"/>
            <w:noWrap/>
            <w:vAlign w:val="center"/>
          </w:tcPr>
          <w:p w14:paraId="0F6B6D68">
            <w:pPr>
              <w:jc w:val="center"/>
              <w:rPr>
                <w:bCs/>
              </w:rPr>
            </w:pPr>
            <w:r>
              <w:rPr>
                <w:bCs/>
              </w:rPr>
              <w:t>双工位高速自动贴合机</w:t>
            </w:r>
          </w:p>
        </w:tc>
        <w:tc>
          <w:tcPr>
            <w:tcW w:w="791" w:type="pct"/>
            <w:tcBorders>
              <w:tl2br w:val="nil"/>
              <w:tr2bl w:val="nil"/>
            </w:tcBorders>
            <w:shd w:val="clear" w:color="auto" w:fill="auto"/>
            <w:noWrap/>
            <w:vAlign w:val="center"/>
          </w:tcPr>
          <w:p w14:paraId="0D0D4E26">
            <w:pPr>
              <w:jc w:val="center"/>
              <w:rPr>
                <w:rFonts w:ascii="宋体" w:hAnsi="宋体" w:eastAsia="宋体" w:cs="Times New Roman"/>
                <w:kern w:val="2"/>
                <w:sz w:val="21"/>
                <w:szCs w:val="21"/>
                <w:lang w:val="en-US" w:eastAsia="zh-CN" w:bidi="ar-SA"/>
              </w:rPr>
            </w:pPr>
            <w:r>
              <w:rPr>
                <w:rFonts w:hint="eastAsia" w:ascii="宋体" w:hAnsi="宋体"/>
                <w:szCs w:val="21"/>
              </w:rPr>
              <w:t>4</w:t>
            </w:r>
          </w:p>
        </w:tc>
        <w:tc>
          <w:tcPr>
            <w:tcW w:w="721" w:type="pct"/>
            <w:tcBorders>
              <w:tl2br w:val="nil"/>
              <w:tr2bl w:val="nil"/>
            </w:tcBorders>
            <w:shd w:val="clear" w:color="auto" w:fill="auto"/>
            <w:vAlign w:val="center"/>
          </w:tcPr>
          <w:p w14:paraId="33F02696">
            <w:pPr>
              <w:jc w:val="center"/>
              <w:rPr>
                <w:rFonts w:ascii="宋体" w:hAnsi="宋体" w:eastAsia="宋体" w:cs="Times New Roman"/>
                <w:kern w:val="2"/>
                <w:sz w:val="21"/>
                <w:szCs w:val="21"/>
                <w:lang w:val="en-US" w:eastAsia="zh-CN" w:bidi="ar-SA"/>
              </w:rPr>
            </w:pPr>
            <w:r>
              <w:rPr>
                <w:rFonts w:hint="eastAsia" w:ascii="宋体" w:hAnsi="宋体"/>
                <w:szCs w:val="21"/>
              </w:rPr>
              <w:t>4</w:t>
            </w:r>
          </w:p>
        </w:tc>
        <w:tc>
          <w:tcPr>
            <w:tcW w:w="659" w:type="pct"/>
            <w:tcBorders>
              <w:tl2br w:val="nil"/>
              <w:tr2bl w:val="nil"/>
            </w:tcBorders>
            <w:shd w:val="clear" w:color="auto" w:fill="auto"/>
            <w:vAlign w:val="center"/>
          </w:tcPr>
          <w:p w14:paraId="5BD0F819">
            <w:pPr>
              <w:widowControl/>
              <w:jc w:val="center"/>
              <w:rPr>
                <w:bCs/>
                <w:kern w:val="0"/>
              </w:rPr>
            </w:pPr>
            <w:r>
              <w:rPr>
                <w:rFonts w:hint="eastAsia"/>
                <w:bCs/>
                <w:kern w:val="0"/>
              </w:rPr>
              <w:t>1200*800</w:t>
            </w:r>
          </w:p>
        </w:tc>
        <w:tc>
          <w:tcPr>
            <w:tcW w:w="452" w:type="pct"/>
            <w:tcBorders>
              <w:tl2br w:val="nil"/>
              <w:tr2bl w:val="nil"/>
            </w:tcBorders>
            <w:vAlign w:val="center"/>
          </w:tcPr>
          <w:p w14:paraId="363A1474">
            <w:pPr>
              <w:widowControl/>
              <w:jc w:val="center"/>
              <w:rPr>
                <w:bCs/>
                <w:kern w:val="0"/>
              </w:rPr>
            </w:pPr>
            <w:r>
              <w:rPr>
                <w:rFonts w:hint="eastAsia"/>
                <w:bCs/>
              </w:rPr>
              <w:t>0</w:t>
            </w:r>
          </w:p>
        </w:tc>
        <w:tc>
          <w:tcPr>
            <w:tcW w:w="754" w:type="pct"/>
            <w:tcBorders>
              <w:tl2br w:val="nil"/>
              <w:tr2bl w:val="nil"/>
            </w:tcBorders>
            <w:shd w:val="clear" w:color="auto" w:fill="auto"/>
            <w:noWrap/>
            <w:vAlign w:val="center"/>
          </w:tcPr>
          <w:p w14:paraId="44D28AD2">
            <w:pPr>
              <w:widowControl/>
              <w:jc w:val="center"/>
              <w:rPr>
                <w:bCs/>
                <w:kern w:val="0"/>
              </w:rPr>
            </w:pPr>
            <w:r>
              <w:rPr>
                <w:rFonts w:hint="eastAsia"/>
                <w:bCs/>
                <w:kern w:val="0"/>
              </w:rPr>
              <w:t>依托现有</w:t>
            </w:r>
          </w:p>
        </w:tc>
      </w:tr>
      <w:tr w14:paraId="4A67DC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jc w:val="center"/>
        </w:trPr>
        <w:tc>
          <w:tcPr>
            <w:tcW w:w="773" w:type="pct"/>
            <w:vMerge w:val="continue"/>
            <w:tcBorders>
              <w:tl2br w:val="nil"/>
              <w:tr2bl w:val="nil"/>
            </w:tcBorders>
            <w:vAlign w:val="center"/>
          </w:tcPr>
          <w:p w14:paraId="14997ACD">
            <w:pPr>
              <w:widowControl/>
              <w:jc w:val="center"/>
              <w:rPr>
                <w:bCs/>
                <w:kern w:val="0"/>
              </w:rPr>
            </w:pPr>
          </w:p>
        </w:tc>
        <w:tc>
          <w:tcPr>
            <w:tcW w:w="846" w:type="pct"/>
            <w:tcBorders>
              <w:tl2br w:val="nil"/>
              <w:tr2bl w:val="nil"/>
            </w:tcBorders>
            <w:shd w:val="clear" w:color="auto" w:fill="auto"/>
            <w:noWrap/>
            <w:vAlign w:val="center"/>
          </w:tcPr>
          <w:p w14:paraId="119E9F92">
            <w:pPr>
              <w:jc w:val="center"/>
              <w:rPr>
                <w:bCs/>
              </w:rPr>
            </w:pPr>
            <w:r>
              <w:rPr>
                <w:bCs/>
              </w:rPr>
              <w:t>冲压机</w:t>
            </w:r>
          </w:p>
        </w:tc>
        <w:tc>
          <w:tcPr>
            <w:tcW w:w="791" w:type="pct"/>
            <w:tcBorders>
              <w:tl2br w:val="nil"/>
              <w:tr2bl w:val="nil"/>
            </w:tcBorders>
            <w:shd w:val="clear" w:color="auto" w:fill="auto"/>
            <w:noWrap/>
            <w:vAlign w:val="center"/>
          </w:tcPr>
          <w:p w14:paraId="47BCB38B">
            <w:pPr>
              <w:jc w:val="center"/>
              <w:rPr>
                <w:rFonts w:ascii="宋体" w:hAnsi="宋体" w:eastAsia="宋体" w:cs="Times New Roman"/>
                <w:kern w:val="2"/>
                <w:sz w:val="21"/>
                <w:szCs w:val="21"/>
                <w:lang w:val="en-US" w:eastAsia="zh-CN" w:bidi="ar-SA"/>
              </w:rPr>
            </w:pPr>
            <w:r>
              <w:rPr>
                <w:rFonts w:hint="eastAsia" w:ascii="宋体" w:hAnsi="宋体"/>
                <w:szCs w:val="21"/>
              </w:rPr>
              <w:t>3</w:t>
            </w:r>
          </w:p>
        </w:tc>
        <w:tc>
          <w:tcPr>
            <w:tcW w:w="721" w:type="pct"/>
            <w:tcBorders>
              <w:tl2br w:val="nil"/>
              <w:tr2bl w:val="nil"/>
            </w:tcBorders>
            <w:shd w:val="clear" w:color="auto" w:fill="auto"/>
            <w:vAlign w:val="center"/>
          </w:tcPr>
          <w:p w14:paraId="0681F017">
            <w:pPr>
              <w:jc w:val="center"/>
              <w:rPr>
                <w:rFonts w:ascii="宋体" w:hAnsi="宋体" w:eastAsia="宋体" w:cs="Times New Roman"/>
                <w:kern w:val="2"/>
                <w:sz w:val="21"/>
                <w:szCs w:val="21"/>
                <w:lang w:val="en-US" w:eastAsia="zh-CN" w:bidi="ar-SA"/>
              </w:rPr>
            </w:pPr>
            <w:r>
              <w:rPr>
                <w:rFonts w:hint="eastAsia" w:ascii="宋体" w:hAnsi="宋体"/>
                <w:szCs w:val="21"/>
              </w:rPr>
              <w:t>3</w:t>
            </w:r>
          </w:p>
        </w:tc>
        <w:tc>
          <w:tcPr>
            <w:tcW w:w="659" w:type="pct"/>
            <w:tcBorders>
              <w:tl2br w:val="nil"/>
              <w:tr2bl w:val="nil"/>
            </w:tcBorders>
            <w:shd w:val="clear" w:color="auto" w:fill="auto"/>
            <w:vAlign w:val="center"/>
          </w:tcPr>
          <w:p w14:paraId="77471612">
            <w:pPr>
              <w:widowControl/>
              <w:jc w:val="center"/>
              <w:rPr>
                <w:bCs/>
                <w:kern w:val="0"/>
              </w:rPr>
            </w:pPr>
            <w:r>
              <w:rPr>
                <w:rFonts w:hint="eastAsia"/>
                <w:bCs/>
                <w:kern w:val="0"/>
              </w:rPr>
              <w:t>HG-B150T</w:t>
            </w:r>
          </w:p>
        </w:tc>
        <w:tc>
          <w:tcPr>
            <w:tcW w:w="452" w:type="pct"/>
            <w:tcBorders>
              <w:tl2br w:val="nil"/>
              <w:tr2bl w:val="nil"/>
            </w:tcBorders>
            <w:vAlign w:val="center"/>
          </w:tcPr>
          <w:p w14:paraId="1EF68F32">
            <w:pPr>
              <w:widowControl/>
              <w:jc w:val="center"/>
              <w:rPr>
                <w:bCs/>
                <w:kern w:val="0"/>
              </w:rPr>
            </w:pPr>
            <w:r>
              <w:rPr>
                <w:rFonts w:hint="eastAsia"/>
                <w:bCs/>
              </w:rPr>
              <w:t>0</w:t>
            </w:r>
          </w:p>
        </w:tc>
        <w:tc>
          <w:tcPr>
            <w:tcW w:w="754" w:type="pct"/>
            <w:tcBorders>
              <w:tl2br w:val="nil"/>
              <w:tr2bl w:val="nil"/>
            </w:tcBorders>
            <w:shd w:val="clear" w:color="auto" w:fill="auto"/>
            <w:noWrap/>
            <w:vAlign w:val="center"/>
          </w:tcPr>
          <w:p w14:paraId="0502DDE6">
            <w:pPr>
              <w:widowControl/>
              <w:jc w:val="center"/>
              <w:rPr>
                <w:bCs/>
                <w:kern w:val="0"/>
              </w:rPr>
            </w:pPr>
            <w:r>
              <w:rPr>
                <w:rFonts w:hint="eastAsia"/>
                <w:bCs/>
                <w:kern w:val="0"/>
              </w:rPr>
              <w:t>依托现有</w:t>
            </w:r>
          </w:p>
        </w:tc>
      </w:tr>
      <w:tr w14:paraId="6DFEE7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jc w:val="center"/>
        </w:trPr>
        <w:tc>
          <w:tcPr>
            <w:tcW w:w="773" w:type="pct"/>
            <w:vMerge w:val="continue"/>
            <w:tcBorders>
              <w:tl2br w:val="nil"/>
              <w:tr2bl w:val="nil"/>
            </w:tcBorders>
            <w:vAlign w:val="center"/>
          </w:tcPr>
          <w:p w14:paraId="085B7EAF">
            <w:pPr>
              <w:widowControl/>
              <w:jc w:val="center"/>
              <w:rPr>
                <w:bCs/>
                <w:kern w:val="0"/>
              </w:rPr>
            </w:pPr>
          </w:p>
        </w:tc>
        <w:tc>
          <w:tcPr>
            <w:tcW w:w="846" w:type="pct"/>
            <w:tcBorders>
              <w:tl2br w:val="nil"/>
              <w:tr2bl w:val="nil"/>
            </w:tcBorders>
            <w:shd w:val="clear" w:color="auto" w:fill="auto"/>
            <w:noWrap/>
            <w:vAlign w:val="center"/>
          </w:tcPr>
          <w:p w14:paraId="4E996C1A">
            <w:pPr>
              <w:jc w:val="center"/>
              <w:rPr>
                <w:bCs/>
              </w:rPr>
            </w:pPr>
            <w:r>
              <w:rPr>
                <w:bCs/>
              </w:rPr>
              <w:t>清废机</w:t>
            </w:r>
          </w:p>
        </w:tc>
        <w:tc>
          <w:tcPr>
            <w:tcW w:w="791" w:type="pct"/>
            <w:tcBorders>
              <w:tl2br w:val="nil"/>
              <w:tr2bl w:val="nil"/>
            </w:tcBorders>
            <w:shd w:val="clear" w:color="auto" w:fill="auto"/>
            <w:noWrap/>
            <w:vAlign w:val="center"/>
          </w:tcPr>
          <w:p w14:paraId="62A5A449">
            <w:pPr>
              <w:jc w:val="center"/>
              <w:rPr>
                <w:rFonts w:ascii="宋体" w:hAnsi="宋体" w:eastAsia="宋体" w:cs="Times New Roman"/>
                <w:kern w:val="2"/>
                <w:sz w:val="21"/>
                <w:szCs w:val="21"/>
                <w:lang w:val="en-US" w:eastAsia="zh-CN" w:bidi="ar-SA"/>
              </w:rPr>
            </w:pPr>
            <w:r>
              <w:rPr>
                <w:rFonts w:hint="eastAsia" w:ascii="宋体" w:hAnsi="宋体"/>
                <w:szCs w:val="21"/>
              </w:rPr>
              <w:t>3</w:t>
            </w:r>
          </w:p>
        </w:tc>
        <w:tc>
          <w:tcPr>
            <w:tcW w:w="721" w:type="pct"/>
            <w:tcBorders>
              <w:tl2br w:val="nil"/>
              <w:tr2bl w:val="nil"/>
            </w:tcBorders>
            <w:shd w:val="clear" w:color="auto" w:fill="auto"/>
            <w:vAlign w:val="center"/>
          </w:tcPr>
          <w:p w14:paraId="7EECCC51">
            <w:pPr>
              <w:jc w:val="center"/>
              <w:rPr>
                <w:rFonts w:ascii="宋体" w:hAnsi="宋体" w:eastAsia="宋体" w:cs="Times New Roman"/>
                <w:kern w:val="2"/>
                <w:sz w:val="21"/>
                <w:szCs w:val="21"/>
                <w:lang w:val="en-US" w:eastAsia="zh-CN" w:bidi="ar-SA"/>
              </w:rPr>
            </w:pPr>
            <w:r>
              <w:rPr>
                <w:rFonts w:hint="eastAsia" w:ascii="宋体" w:hAnsi="宋体"/>
                <w:szCs w:val="21"/>
              </w:rPr>
              <w:t>3</w:t>
            </w:r>
          </w:p>
        </w:tc>
        <w:tc>
          <w:tcPr>
            <w:tcW w:w="659" w:type="pct"/>
            <w:tcBorders>
              <w:tl2br w:val="nil"/>
              <w:tr2bl w:val="nil"/>
            </w:tcBorders>
            <w:shd w:val="clear" w:color="auto" w:fill="auto"/>
            <w:vAlign w:val="center"/>
          </w:tcPr>
          <w:p w14:paraId="1557ABC5">
            <w:pPr>
              <w:widowControl/>
              <w:jc w:val="center"/>
              <w:rPr>
                <w:bCs/>
                <w:kern w:val="0"/>
              </w:rPr>
            </w:pPr>
            <w:r>
              <w:rPr>
                <w:rFonts w:hint="eastAsia"/>
                <w:bCs/>
                <w:kern w:val="0"/>
              </w:rPr>
              <w:t>1200*800</w:t>
            </w:r>
          </w:p>
        </w:tc>
        <w:tc>
          <w:tcPr>
            <w:tcW w:w="452" w:type="pct"/>
            <w:tcBorders>
              <w:tl2br w:val="nil"/>
              <w:tr2bl w:val="nil"/>
            </w:tcBorders>
            <w:vAlign w:val="center"/>
          </w:tcPr>
          <w:p w14:paraId="632B67F9">
            <w:pPr>
              <w:jc w:val="center"/>
              <w:rPr>
                <w:bCs/>
              </w:rPr>
            </w:pPr>
            <w:r>
              <w:rPr>
                <w:rFonts w:hint="eastAsia"/>
                <w:bCs/>
              </w:rPr>
              <w:t>0</w:t>
            </w:r>
          </w:p>
        </w:tc>
        <w:tc>
          <w:tcPr>
            <w:tcW w:w="754" w:type="pct"/>
            <w:tcBorders>
              <w:tl2br w:val="nil"/>
              <w:tr2bl w:val="nil"/>
            </w:tcBorders>
            <w:shd w:val="clear" w:color="auto" w:fill="auto"/>
            <w:noWrap/>
            <w:vAlign w:val="center"/>
          </w:tcPr>
          <w:p w14:paraId="41CCCDDA">
            <w:pPr>
              <w:widowControl/>
              <w:jc w:val="center"/>
              <w:rPr>
                <w:bCs/>
                <w:kern w:val="0"/>
              </w:rPr>
            </w:pPr>
            <w:r>
              <w:rPr>
                <w:rFonts w:hint="eastAsia"/>
                <w:bCs/>
                <w:kern w:val="0"/>
              </w:rPr>
              <w:t>依托现有</w:t>
            </w:r>
          </w:p>
        </w:tc>
      </w:tr>
      <w:tr w14:paraId="5F1278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jc w:val="center"/>
        </w:trPr>
        <w:tc>
          <w:tcPr>
            <w:tcW w:w="773" w:type="pct"/>
            <w:vMerge w:val="continue"/>
            <w:tcBorders>
              <w:tl2br w:val="nil"/>
              <w:tr2bl w:val="nil"/>
            </w:tcBorders>
            <w:vAlign w:val="center"/>
          </w:tcPr>
          <w:p w14:paraId="4F638302">
            <w:pPr>
              <w:widowControl/>
              <w:jc w:val="center"/>
              <w:rPr>
                <w:bCs/>
                <w:kern w:val="0"/>
              </w:rPr>
            </w:pPr>
          </w:p>
        </w:tc>
        <w:tc>
          <w:tcPr>
            <w:tcW w:w="846" w:type="pct"/>
            <w:tcBorders>
              <w:tl2br w:val="nil"/>
              <w:tr2bl w:val="nil"/>
            </w:tcBorders>
            <w:shd w:val="clear" w:color="auto" w:fill="auto"/>
            <w:noWrap/>
            <w:vAlign w:val="center"/>
          </w:tcPr>
          <w:p w14:paraId="598FFA62">
            <w:pPr>
              <w:jc w:val="center"/>
              <w:rPr>
                <w:bCs/>
              </w:rPr>
            </w:pPr>
            <w:r>
              <w:rPr>
                <w:bCs/>
              </w:rPr>
              <w:t>全自动横竖分切机</w:t>
            </w:r>
          </w:p>
        </w:tc>
        <w:tc>
          <w:tcPr>
            <w:tcW w:w="791" w:type="pct"/>
            <w:tcBorders>
              <w:tl2br w:val="nil"/>
              <w:tr2bl w:val="nil"/>
            </w:tcBorders>
            <w:shd w:val="clear" w:color="auto" w:fill="auto"/>
            <w:noWrap/>
            <w:vAlign w:val="center"/>
          </w:tcPr>
          <w:p w14:paraId="5D6191CA">
            <w:pPr>
              <w:jc w:val="center"/>
              <w:rPr>
                <w:rFonts w:ascii="宋体" w:hAnsi="宋体" w:eastAsia="宋体" w:cs="Times New Roman"/>
                <w:kern w:val="2"/>
                <w:sz w:val="21"/>
                <w:szCs w:val="21"/>
                <w:lang w:val="en-US" w:eastAsia="zh-CN" w:bidi="ar-SA"/>
              </w:rPr>
            </w:pPr>
            <w:r>
              <w:rPr>
                <w:rFonts w:hint="eastAsia" w:ascii="宋体" w:hAnsi="宋体"/>
                <w:szCs w:val="21"/>
              </w:rPr>
              <w:t>2</w:t>
            </w:r>
          </w:p>
        </w:tc>
        <w:tc>
          <w:tcPr>
            <w:tcW w:w="721" w:type="pct"/>
            <w:tcBorders>
              <w:tl2br w:val="nil"/>
              <w:tr2bl w:val="nil"/>
            </w:tcBorders>
            <w:shd w:val="clear" w:color="auto" w:fill="auto"/>
            <w:vAlign w:val="center"/>
          </w:tcPr>
          <w:p w14:paraId="7381EE29">
            <w:pPr>
              <w:jc w:val="center"/>
              <w:rPr>
                <w:rFonts w:ascii="宋体" w:hAnsi="宋体" w:eastAsia="宋体" w:cs="Times New Roman"/>
                <w:kern w:val="2"/>
                <w:sz w:val="21"/>
                <w:szCs w:val="21"/>
                <w:lang w:val="en-US" w:eastAsia="zh-CN" w:bidi="ar-SA"/>
              </w:rPr>
            </w:pPr>
            <w:r>
              <w:rPr>
                <w:rFonts w:hint="eastAsia" w:ascii="宋体" w:hAnsi="宋体"/>
                <w:szCs w:val="21"/>
              </w:rPr>
              <w:t>2</w:t>
            </w:r>
          </w:p>
        </w:tc>
        <w:tc>
          <w:tcPr>
            <w:tcW w:w="659" w:type="pct"/>
            <w:tcBorders>
              <w:tl2br w:val="nil"/>
              <w:tr2bl w:val="nil"/>
            </w:tcBorders>
            <w:shd w:val="clear" w:color="auto" w:fill="auto"/>
            <w:vAlign w:val="center"/>
          </w:tcPr>
          <w:p w14:paraId="028B58A4">
            <w:pPr>
              <w:widowControl/>
              <w:jc w:val="center"/>
              <w:rPr>
                <w:bCs/>
                <w:kern w:val="0"/>
              </w:rPr>
            </w:pPr>
            <w:r>
              <w:rPr>
                <w:rFonts w:hint="eastAsia"/>
                <w:bCs/>
                <w:kern w:val="0"/>
              </w:rPr>
              <w:t>/</w:t>
            </w:r>
          </w:p>
        </w:tc>
        <w:tc>
          <w:tcPr>
            <w:tcW w:w="452" w:type="pct"/>
            <w:tcBorders>
              <w:tl2br w:val="nil"/>
              <w:tr2bl w:val="nil"/>
            </w:tcBorders>
            <w:vAlign w:val="center"/>
          </w:tcPr>
          <w:p w14:paraId="6DE8A9E4">
            <w:pPr>
              <w:jc w:val="center"/>
              <w:rPr>
                <w:bCs/>
              </w:rPr>
            </w:pPr>
            <w:r>
              <w:rPr>
                <w:rFonts w:hint="eastAsia"/>
                <w:bCs/>
              </w:rPr>
              <w:t>0</w:t>
            </w:r>
          </w:p>
        </w:tc>
        <w:tc>
          <w:tcPr>
            <w:tcW w:w="754" w:type="pct"/>
            <w:tcBorders>
              <w:tl2br w:val="nil"/>
              <w:tr2bl w:val="nil"/>
            </w:tcBorders>
            <w:shd w:val="clear" w:color="auto" w:fill="auto"/>
            <w:noWrap/>
            <w:vAlign w:val="center"/>
          </w:tcPr>
          <w:p w14:paraId="0051D2DF">
            <w:pPr>
              <w:widowControl/>
              <w:jc w:val="center"/>
              <w:rPr>
                <w:bCs/>
                <w:kern w:val="0"/>
              </w:rPr>
            </w:pPr>
            <w:r>
              <w:rPr>
                <w:rFonts w:hint="eastAsia"/>
                <w:bCs/>
                <w:kern w:val="0"/>
              </w:rPr>
              <w:t>依托现有</w:t>
            </w:r>
          </w:p>
        </w:tc>
      </w:tr>
      <w:tr w14:paraId="05F722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jc w:val="center"/>
        </w:trPr>
        <w:tc>
          <w:tcPr>
            <w:tcW w:w="773" w:type="pct"/>
            <w:vMerge w:val="continue"/>
            <w:tcBorders>
              <w:tl2br w:val="nil"/>
              <w:tr2bl w:val="nil"/>
            </w:tcBorders>
            <w:vAlign w:val="center"/>
          </w:tcPr>
          <w:p w14:paraId="32130E1C">
            <w:pPr>
              <w:widowControl/>
              <w:jc w:val="center"/>
              <w:rPr>
                <w:bCs/>
                <w:kern w:val="0"/>
              </w:rPr>
            </w:pPr>
          </w:p>
        </w:tc>
        <w:tc>
          <w:tcPr>
            <w:tcW w:w="846" w:type="pct"/>
            <w:tcBorders>
              <w:tl2br w:val="nil"/>
              <w:tr2bl w:val="nil"/>
            </w:tcBorders>
            <w:shd w:val="clear" w:color="auto" w:fill="auto"/>
            <w:noWrap/>
            <w:vAlign w:val="center"/>
          </w:tcPr>
          <w:p w14:paraId="7139ED76">
            <w:pPr>
              <w:jc w:val="center"/>
              <w:rPr>
                <w:bCs/>
              </w:rPr>
            </w:pPr>
            <w:r>
              <w:rPr>
                <w:rFonts w:hint="eastAsia"/>
                <w:bCs/>
              </w:rPr>
              <w:t>裁切</w:t>
            </w:r>
            <w:r>
              <w:rPr>
                <w:bCs/>
              </w:rPr>
              <w:t>机</w:t>
            </w:r>
          </w:p>
        </w:tc>
        <w:tc>
          <w:tcPr>
            <w:tcW w:w="791" w:type="pct"/>
            <w:tcBorders>
              <w:tl2br w:val="nil"/>
              <w:tr2bl w:val="nil"/>
            </w:tcBorders>
            <w:shd w:val="clear" w:color="auto" w:fill="auto"/>
            <w:noWrap/>
            <w:vAlign w:val="center"/>
          </w:tcPr>
          <w:p w14:paraId="56F86BF9">
            <w:pPr>
              <w:jc w:val="center"/>
              <w:rPr>
                <w:rFonts w:ascii="宋体" w:hAnsi="宋体" w:eastAsia="宋体" w:cs="Times New Roman"/>
                <w:kern w:val="2"/>
                <w:sz w:val="21"/>
                <w:szCs w:val="21"/>
                <w:lang w:val="en-US" w:eastAsia="zh-CN" w:bidi="ar-SA"/>
              </w:rPr>
            </w:pPr>
            <w:r>
              <w:rPr>
                <w:rFonts w:hint="eastAsia" w:ascii="宋体" w:hAnsi="宋体"/>
                <w:szCs w:val="21"/>
              </w:rPr>
              <w:t>3</w:t>
            </w:r>
          </w:p>
        </w:tc>
        <w:tc>
          <w:tcPr>
            <w:tcW w:w="721" w:type="pct"/>
            <w:tcBorders>
              <w:tl2br w:val="nil"/>
              <w:tr2bl w:val="nil"/>
            </w:tcBorders>
            <w:shd w:val="clear" w:color="auto" w:fill="auto"/>
            <w:vAlign w:val="center"/>
          </w:tcPr>
          <w:p w14:paraId="7BC7F0BF">
            <w:pPr>
              <w:jc w:val="center"/>
              <w:rPr>
                <w:rFonts w:ascii="宋体" w:hAnsi="宋体" w:eastAsia="宋体" w:cs="Times New Roman"/>
                <w:kern w:val="2"/>
                <w:sz w:val="21"/>
                <w:szCs w:val="21"/>
                <w:lang w:val="en-US" w:eastAsia="zh-CN" w:bidi="ar-SA"/>
              </w:rPr>
            </w:pPr>
            <w:r>
              <w:rPr>
                <w:rFonts w:hint="eastAsia" w:ascii="宋体" w:hAnsi="宋体"/>
                <w:szCs w:val="21"/>
              </w:rPr>
              <w:t>3</w:t>
            </w:r>
          </w:p>
        </w:tc>
        <w:tc>
          <w:tcPr>
            <w:tcW w:w="659" w:type="pct"/>
            <w:tcBorders>
              <w:tl2br w:val="nil"/>
              <w:tr2bl w:val="nil"/>
            </w:tcBorders>
            <w:shd w:val="clear" w:color="auto" w:fill="auto"/>
            <w:vAlign w:val="center"/>
          </w:tcPr>
          <w:p w14:paraId="72246E9B">
            <w:pPr>
              <w:widowControl/>
              <w:jc w:val="center"/>
              <w:rPr>
                <w:bCs/>
                <w:kern w:val="0"/>
              </w:rPr>
            </w:pPr>
            <w:r>
              <w:rPr>
                <w:rFonts w:hint="eastAsia"/>
                <w:bCs/>
                <w:kern w:val="0"/>
              </w:rPr>
              <w:t>1250</w:t>
            </w:r>
          </w:p>
        </w:tc>
        <w:tc>
          <w:tcPr>
            <w:tcW w:w="452" w:type="pct"/>
            <w:tcBorders>
              <w:tl2br w:val="nil"/>
              <w:tr2bl w:val="nil"/>
            </w:tcBorders>
            <w:vAlign w:val="center"/>
          </w:tcPr>
          <w:p w14:paraId="19A260E7">
            <w:pPr>
              <w:jc w:val="center"/>
              <w:rPr>
                <w:bCs/>
              </w:rPr>
            </w:pPr>
            <w:r>
              <w:rPr>
                <w:rFonts w:hint="eastAsia"/>
                <w:bCs/>
              </w:rPr>
              <w:t>0</w:t>
            </w:r>
          </w:p>
        </w:tc>
        <w:tc>
          <w:tcPr>
            <w:tcW w:w="754" w:type="pct"/>
            <w:tcBorders>
              <w:tl2br w:val="nil"/>
              <w:tr2bl w:val="nil"/>
            </w:tcBorders>
            <w:shd w:val="clear" w:color="auto" w:fill="auto"/>
            <w:noWrap/>
            <w:vAlign w:val="center"/>
          </w:tcPr>
          <w:p w14:paraId="503BC5D8">
            <w:pPr>
              <w:widowControl/>
              <w:jc w:val="center"/>
              <w:rPr>
                <w:bCs/>
                <w:kern w:val="0"/>
              </w:rPr>
            </w:pPr>
            <w:r>
              <w:rPr>
                <w:rFonts w:hint="eastAsia"/>
                <w:bCs/>
                <w:kern w:val="0"/>
              </w:rPr>
              <w:t>依托现有</w:t>
            </w:r>
          </w:p>
        </w:tc>
      </w:tr>
      <w:tr w14:paraId="7A319B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773" w:type="pct"/>
            <w:vMerge w:val="restart"/>
            <w:tcBorders>
              <w:tl2br w:val="nil"/>
              <w:tr2bl w:val="nil"/>
            </w:tcBorders>
            <w:vAlign w:val="center"/>
          </w:tcPr>
          <w:p w14:paraId="0D811ED0">
            <w:pPr>
              <w:widowControl/>
              <w:jc w:val="center"/>
              <w:rPr>
                <w:bCs/>
                <w:kern w:val="0"/>
              </w:rPr>
            </w:pPr>
            <w:r>
              <w:rPr>
                <w:rFonts w:hint="eastAsia"/>
                <w:bCs/>
                <w:kern w:val="0"/>
              </w:rPr>
              <w:t>气泡膜</w:t>
            </w:r>
          </w:p>
        </w:tc>
        <w:tc>
          <w:tcPr>
            <w:tcW w:w="846" w:type="pct"/>
            <w:tcBorders>
              <w:tl2br w:val="nil"/>
              <w:tr2bl w:val="nil"/>
            </w:tcBorders>
            <w:shd w:val="clear" w:color="auto" w:fill="auto"/>
            <w:noWrap/>
            <w:vAlign w:val="center"/>
          </w:tcPr>
          <w:p w14:paraId="54788FA7">
            <w:pPr>
              <w:jc w:val="center"/>
              <w:rPr>
                <w:rFonts w:hint="eastAsia" w:ascii="宋体" w:hAnsi="宋体" w:cs="宋体"/>
                <w:sz w:val="22"/>
                <w:szCs w:val="22"/>
              </w:rPr>
            </w:pPr>
            <w:r>
              <w:rPr>
                <w:rFonts w:hint="eastAsia" w:ascii="宋体" w:hAnsi="宋体" w:cs="宋体"/>
                <w:sz w:val="22"/>
                <w:szCs w:val="22"/>
              </w:rPr>
              <w:t>制袋机</w:t>
            </w:r>
          </w:p>
        </w:tc>
        <w:tc>
          <w:tcPr>
            <w:tcW w:w="791" w:type="pct"/>
            <w:tcBorders>
              <w:tl2br w:val="nil"/>
              <w:tr2bl w:val="nil"/>
            </w:tcBorders>
            <w:shd w:val="clear" w:color="auto" w:fill="auto"/>
            <w:noWrap/>
            <w:vAlign w:val="center"/>
          </w:tcPr>
          <w:p w14:paraId="5752352A">
            <w:pPr>
              <w:jc w:val="center"/>
              <w:rPr>
                <w:bCs/>
              </w:rPr>
            </w:pPr>
            <w:r>
              <w:rPr>
                <w:rFonts w:hint="eastAsia"/>
                <w:bCs/>
              </w:rPr>
              <w:t>0</w:t>
            </w:r>
          </w:p>
        </w:tc>
        <w:tc>
          <w:tcPr>
            <w:tcW w:w="721" w:type="pct"/>
            <w:tcBorders>
              <w:tl2br w:val="nil"/>
              <w:tr2bl w:val="nil"/>
            </w:tcBorders>
            <w:vAlign w:val="center"/>
          </w:tcPr>
          <w:p w14:paraId="50CAD2AC">
            <w:pPr>
              <w:jc w:val="center"/>
              <w:rPr>
                <w:rFonts w:hint="eastAsia" w:ascii="宋体" w:hAnsi="宋体" w:cs="宋体"/>
                <w:sz w:val="22"/>
                <w:szCs w:val="22"/>
              </w:rPr>
            </w:pPr>
            <w:r>
              <w:rPr>
                <w:rFonts w:hint="eastAsia" w:ascii="宋体" w:hAnsi="宋体" w:cs="宋体"/>
                <w:sz w:val="22"/>
                <w:szCs w:val="22"/>
              </w:rPr>
              <w:t>6</w:t>
            </w:r>
          </w:p>
        </w:tc>
        <w:tc>
          <w:tcPr>
            <w:tcW w:w="659" w:type="pct"/>
            <w:tcBorders>
              <w:tl2br w:val="nil"/>
              <w:tr2bl w:val="nil"/>
            </w:tcBorders>
            <w:shd w:val="clear" w:color="auto" w:fill="auto"/>
            <w:vAlign w:val="center"/>
          </w:tcPr>
          <w:p w14:paraId="7130B051">
            <w:pPr>
              <w:widowControl/>
              <w:jc w:val="center"/>
              <w:rPr>
                <w:bCs/>
                <w:kern w:val="0"/>
              </w:rPr>
            </w:pPr>
            <w:r>
              <w:rPr>
                <w:rFonts w:hint="eastAsia"/>
                <w:bCs/>
                <w:kern w:val="0"/>
              </w:rPr>
              <w:t>1250</w:t>
            </w:r>
          </w:p>
        </w:tc>
        <w:tc>
          <w:tcPr>
            <w:tcW w:w="452" w:type="pct"/>
            <w:tcBorders>
              <w:tl2br w:val="nil"/>
              <w:tr2bl w:val="nil"/>
            </w:tcBorders>
            <w:vAlign w:val="center"/>
          </w:tcPr>
          <w:p w14:paraId="740E8B4B">
            <w:pPr>
              <w:jc w:val="center"/>
              <w:rPr>
                <w:bCs/>
              </w:rPr>
            </w:pPr>
            <w:r>
              <w:rPr>
                <w:rFonts w:hint="eastAsia"/>
                <w:bCs/>
              </w:rPr>
              <w:t>+6</w:t>
            </w:r>
          </w:p>
        </w:tc>
        <w:tc>
          <w:tcPr>
            <w:tcW w:w="754" w:type="pct"/>
            <w:tcBorders>
              <w:tl2br w:val="nil"/>
              <w:tr2bl w:val="nil"/>
            </w:tcBorders>
            <w:shd w:val="clear" w:color="auto" w:fill="auto"/>
            <w:noWrap/>
            <w:vAlign w:val="center"/>
          </w:tcPr>
          <w:p w14:paraId="022B69D4">
            <w:pPr>
              <w:widowControl/>
              <w:jc w:val="center"/>
              <w:rPr>
                <w:bCs/>
                <w:kern w:val="0"/>
              </w:rPr>
            </w:pPr>
            <w:r>
              <w:rPr>
                <w:rFonts w:hint="eastAsia"/>
                <w:bCs/>
                <w:kern w:val="0"/>
              </w:rPr>
              <w:t>新增</w:t>
            </w:r>
          </w:p>
        </w:tc>
      </w:tr>
      <w:tr w14:paraId="37AA92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773" w:type="pct"/>
            <w:vMerge w:val="continue"/>
            <w:tcBorders>
              <w:tl2br w:val="nil"/>
              <w:tr2bl w:val="nil"/>
            </w:tcBorders>
            <w:vAlign w:val="center"/>
          </w:tcPr>
          <w:p w14:paraId="01943D1B">
            <w:pPr>
              <w:widowControl/>
              <w:jc w:val="center"/>
              <w:rPr>
                <w:bCs/>
                <w:kern w:val="0"/>
              </w:rPr>
            </w:pPr>
          </w:p>
        </w:tc>
        <w:tc>
          <w:tcPr>
            <w:tcW w:w="846" w:type="pct"/>
            <w:tcBorders>
              <w:tl2br w:val="nil"/>
              <w:tr2bl w:val="nil"/>
            </w:tcBorders>
            <w:shd w:val="clear" w:color="auto" w:fill="auto"/>
            <w:noWrap/>
          </w:tcPr>
          <w:p w14:paraId="7B6DF76B">
            <w:pPr>
              <w:jc w:val="center"/>
              <w:rPr>
                <w:bCs/>
              </w:rPr>
            </w:pPr>
            <w:r>
              <w:rPr>
                <w:rFonts w:hint="eastAsia"/>
                <w:bCs/>
              </w:rPr>
              <w:t>复卷机</w:t>
            </w:r>
          </w:p>
        </w:tc>
        <w:tc>
          <w:tcPr>
            <w:tcW w:w="791" w:type="pct"/>
            <w:tcBorders>
              <w:tl2br w:val="nil"/>
              <w:tr2bl w:val="nil"/>
            </w:tcBorders>
            <w:shd w:val="clear" w:color="auto" w:fill="auto"/>
            <w:noWrap/>
            <w:vAlign w:val="center"/>
          </w:tcPr>
          <w:p w14:paraId="613BAC8E">
            <w:pPr>
              <w:jc w:val="center"/>
              <w:rPr>
                <w:bCs/>
              </w:rPr>
            </w:pPr>
            <w:r>
              <w:rPr>
                <w:rFonts w:hint="eastAsia"/>
                <w:bCs/>
              </w:rPr>
              <w:t>0</w:t>
            </w:r>
          </w:p>
        </w:tc>
        <w:tc>
          <w:tcPr>
            <w:tcW w:w="721" w:type="pct"/>
            <w:tcBorders>
              <w:tl2br w:val="nil"/>
              <w:tr2bl w:val="nil"/>
            </w:tcBorders>
            <w:vAlign w:val="center"/>
          </w:tcPr>
          <w:p w14:paraId="54FD679A">
            <w:pPr>
              <w:widowControl/>
              <w:jc w:val="center"/>
              <w:rPr>
                <w:bCs/>
                <w:kern w:val="0"/>
              </w:rPr>
            </w:pPr>
            <w:r>
              <w:rPr>
                <w:rFonts w:hint="eastAsia"/>
                <w:bCs/>
                <w:kern w:val="0"/>
              </w:rPr>
              <w:t>2</w:t>
            </w:r>
          </w:p>
        </w:tc>
        <w:tc>
          <w:tcPr>
            <w:tcW w:w="659" w:type="pct"/>
            <w:tcBorders>
              <w:tl2br w:val="nil"/>
              <w:tr2bl w:val="nil"/>
            </w:tcBorders>
            <w:shd w:val="clear" w:color="auto" w:fill="auto"/>
            <w:vAlign w:val="center"/>
          </w:tcPr>
          <w:p w14:paraId="477A4D2F">
            <w:pPr>
              <w:widowControl/>
              <w:jc w:val="center"/>
              <w:rPr>
                <w:bCs/>
                <w:kern w:val="0"/>
              </w:rPr>
            </w:pPr>
            <w:r>
              <w:rPr>
                <w:rFonts w:hint="eastAsia"/>
                <w:bCs/>
                <w:kern w:val="0"/>
              </w:rPr>
              <w:t>1600</w:t>
            </w:r>
          </w:p>
        </w:tc>
        <w:tc>
          <w:tcPr>
            <w:tcW w:w="452" w:type="pct"/>
            <w:tcBorders>
              <w:tl2br w:val="nil"/>
              <w:tr2bl w:val="nil"/>
            </w:tcBorders>
            <w:vAlign w:val="center"/>
          </w:tcPr>
          <w:p w14:paraId="5906D825">
            <w:pPr>
              <w:jc w:val="center"/>
              <w:rPr>
                <w:bCs/>
              </w:rPr>
            </w:pPr>
            <w:r>
              <w:rPr>
                <w:rFonts w:hint="eastAsia"/>
                <w:bCs/>
              </w:rPr>
              <w:t>+2</w:t>
            </w:r>
          </w:p>
        </w:tc>
        <w:tc>
          <w:tcPr>
            <w:tcW w:w="754" w:type="pct"/>
            <w:tcBorders>
              <w:tl2br w:val="nil"/>
              <w:tr2bl w:val="nil"/>
            </w:tcBorders>
            <w:shd w:val="clear" w:color="auto" w:fill="auto"/>
            <w:noWrap/>
            <w:vAlign w:val="center"/>
          </w:tcPr>
          <w:p w14:paraId="304A2DD1">
            <w:pPr>
              <w:widowControl/>
              <w:jc w:val="center"/>
              <w:rPr>
                <w:bCs/>
                <w:kern w:val="0"/>
              </w:rPr>
            </w:pPr>
            <w:r>
              <w:rPr>
                <w:rFonts w:hint="eastAsia"/>
                <w:bCs/>
                <w:kern w:val="0"/>
              </w:rPr>
              <w:t>新增</w:t>
            </w:r>
          </w:p>
        </w:tc>
      </w:tr>
      <w:tr w14:paraId="48941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773" w:type="pct"/>
            <w:vMerge w:val="continue"/>
            <w:tcBorders>
              <w:tl2br w:val="nil"/>
              <w:tr2bl w:val="nil"/>
            </w:tcBorders>
            <w:vAlign w:val="center"/>
          </w:tcPr>
          <w:p w14:paraId="50C7B3C9">
            <w:pPr>
              <w:widowControl/>
              <w:jc w:val="center"/>
              <w:rPr>
                <w:bCs/>
                <w:kern w:val="0"/>
              </w:rPr>
            </w:pPr>
          </w:p>
        </w:tc>
        <w:tc>
          <w:tcPr>
            <w:tcW w:w="846" w:type="pct"/>
            <w:tcBorders>
              <w:tl2br w:val="nil"/>
              <w:tr2bl w:val="nil"/>
            </w:tcBorders>
            <w:shd w:val="clear" w:color="auto" w:fill="auto"/>
            <w:noWrap/>
            <w:vAlign w:val="center"/>
          </w:tcPr>
          <w:p w14:paraId="383604E7">
            <w:pPr>
              <w:jc w:val="center"/>
              <w:rPr>
                <w:rFonts w:hint="eastAsia" w:ascii="宋体" w:hAnsi="宋体" w:cs="宋体"/>
                <w:sz w:val="22"/>
                <w:szCs w:val="22"/>
              </w:rPr>
            </w:pPr>
            <w:r>
              <w:rPr>
                <w:rFonts w:hint="eastAsia" w:ascii="宋体" w:hAnsi="宋体" w:cs="宋体"/>
                <w:sz w:val="22"/>
                <w:szCs w:val="22"/>
              </w:rPr>
              <w:t>气泡膜机</w:t>
            </w:r>
          </w:p>
        </w:tc>
        <w:tc>
          <w:tcPr>
            <w:tcW w:w="791" w:type="pct"/>
            <w:tcBorders>
              <w:tl2br w:val="nil"/>
              <w:tr2bl w:val="nil"/>
            </w:tcBorders>
            <w:shd w:val="clear" w:color="auto" w:fill="auto"/>
            <w:noWrap/>
            <w:vAlign w:val="center"/>
          </w:tcPr>
          <w:p w14:paraId="56E0AA9F">
            <w:pPr>
              <w:jc w:val="center"/>
              <w:rPr>
                <w:bCs/>
              </w:rPr>
            </w:pPr>
            <w:r>
              <w:rPr>
                <w:rFonts w:hint="eastAsia"/>
                <w:bCs/>
              </w:rPr>
              <w:t>0</w:t>
            </w:r>
          </w:p>
        </w:tc>
        <w:tc>
          <w:tcPr>
            <w:tcW w:w="721" w:type="pct"/>
            <w:tcBorders>
              <w:tl2br w:val="nil"/>
              <w:tr2bl w:val="nil"/>
            </w:tcBorders>
            <w:vAlign w:val="center"/>
          </w:tcPr>
          <w:p w14:paraId="678164BB">
            <w:pPr>
              <w:jc w:val="center"/>
              <w:rPr>
                <w:rFonts w:hint="eastAsia" w:ascii="宋体" w:hAnsi="宋体" w:cs="宋体"/>
                <w:sz w:val="22"/>
                <w:szCs w:val="22"/>
              </w:rPr>
            </w:pPr>
            <w:r>
              <w:rPr>
                <w:rFonts w:hint="eastAsia" w:ascii="宋体" w:hAnsi="宋体" w:cs="宋体"/>
                <w:sz w:val="22"/>
                <w:szCs w:val="22"/>
              </w:rPr>
              <w:t>2</w:t>
            </w:r>
          </w:p>
        </w:tc>
        <w:tc>
          <w:tcPr>
            <w:tcW w:w="659" w:type="pct"/>
            <w:tcBorders>
              <w:tl2br w:val="nil"/>
              <w:tr2bl w:val="nil"/>
            </w:tcBorders>
            <w:shd w:val="clear" w:color="auto" w:fill="auto"/>
            <w:vAlign w:val="center"/>
          </w:tcPr>
          <w:p w14:paraId="17E8718B">
            <w:pPr>
              <w:widowControl/>
              <w:jc w:val="center"/>
              <w:rPr>
                <w:bCs/>
                <w:kern w:val="0"/>
              </w:rPr>
            </w:pPr>
            <w:r>
              <w:rPr>
                <w:rFonts w:hint="eastAsia"/>
                <w:bCs/>
                <w:kern w:val="0"/>
              </w:rPr>
              <w:t>2000</w:t>
            </w:r>
          </w:p>
        </w:tc>
        <w:tc>
          <w:tcPr>
            <w:tcW w:w="452" w:type="pct"/>
            <w:tcBorders>
              <w:tl2br w:val="nil"/>
              <w:tr2bl w:val="nil"/>
            </w:tcBorders>
            <w:vAlign w:val="center"/>
          </w:tcPr>
          <w:p w14:paraId="7BA69185">
            <w:pPr>
              <w:jc w:val="center"/>
              <w:rPr>
                <w:bCs/>
              </w:rPr>
            </w:pPr>
            <w:r>
              <w:rPr>
                <w:rFonts w:hint="eastAsia"/>
                <w:bCs/>
              </w:rPr>
              <w:t>+2</w:t>
            </w:r>
          </w:p>
        </w:tc>
        <w:tc>
          <w:tcPr>
            <w:tcW w:w="754" w:type="pct"/>
            <w:tcBorders>
              <w:tl2br w:val="nil"/>
              <w:tr2bl w:val="nil"/>
            </w:tcBorders>
            <w:shd w:val="clear" w:color="auto" w:fill="auto"/>
            <w:noWrap/>
            <w:vAlign w:val="center"/>
          </w:tcPr>
          <w:p w14:paraId="6566E45F">
            <w:pPr>
              <w:widowControl/>
              <w:jc w:val="center"/>
              <w:rPr>
                <w:bCs/>
                <w:kern w:val="0"/>
              </w:rPr>
            </w:pPr>
            <w:r>
              <w:rPr>
                <w:rFonts w:hint="eastAsia"/>
                <w:bCs/>
                <w:kern w:val="0"/>
              </w:rPr>
              <w:t>新增</w:t>
            </w:r>
          </w:p>
        </w:tc>
      </w:tr>
      <w:tr w14:paraId="2372F4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773" w:type="pct"/>
            <w:tcBorders>
              <w:tl2br w:val="nil"/>
              <w:tr2bl w:val="nil"/>
            </w:tcBorders>
            <w:vAlign w:val="center"/>
          </w:tcPr>
          <w:p w14:paraId="1AC558B1">
            <w:pPr>
              <w:widowControl/>
              <w:jc w:val="center"/>
              <w:rPr>
                <w:rFonts w:hint="eastAsia" w:eastAsia="宋体"/>
                <w:bCs/>
                <w:kern w:val="0"/>
                <w:lang w:val="en-US" w:eastAsia="zh-CN"/>
              </w:rPr>
            </w:pPr>
            <w:r>
              <w:rPr>
                <w:rFonts w:hint="eastAsia"/>
                <w:bCs/>
                <w:kern w:val="0"/>
                <w:lang w:val="en-US" w:eastAsia="zh-CN"/>
              </w:rPr>
              <w:t>环保设备</w:t>
            </w:r>
          </w:p>
        </w:tc>
        <w:tc>
          <w:tcPr>
            <w:tcW w:w="846" w:type="pct"/>
            <w:tcBorders>
              <w:tl2br w:val="nil"/>
              <w:tr2bl w:val="nil"/>
            </w:tcBorders>
            <w:shd w:val="clear" w:color="auto" w:fill="auto"/>
            <w:noWrap/>
            <w:vAlign w:val="center"/>
          </w:tcPr>
          <w:p w14:paraId="436AD4CD">
            <w:pPr>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活性炭吸附装置</w:t>
            </w:r>
          </w:p>
        </w:tc>
        <w:tc>
          <w:tcPr>
            <w:tcW w:w="791" w:type="pct"/>
            <w:tcBorders>
              <w:tl2br w:val="nil"/>
              <w:tr2bl w:val="nil"/>
            </w:tcBorders>
            <w:shd w:val="clear" w:color="auto" w:fill="auto"/>
            <w:noWrap/>
            <w:vAlign w:val="center"/>
          </w:tcPr>
          <w:p w14:paraId="5782C04F">
            <w:pPr>
              <w:jc w:val="center"/>
              <w:rPr>
                <w:rFonts w:hint="default" w:eastAsia="宋体"/>
                <w:bCs/>
                <w:lang w:val="en-US" w:eastAsia="zh-CN"/>
              </w:rPr>
            </w:pPr>
            <w:r>
              <w:rPr>
                <w:rFonts w:hint="eastAsia"/>
                <w:bCs/>
                <w:lang w:val="en-US" w:eastAsia="zh-CN"/>
              </w:rPr>
              <w:t>1</w:t>
            </w:r>
          </w:p>
        </w:tc>
        <w:tc>
          <w:tcPr>
            <w:tcW w:w="721" w:type="pct"/>
            <w:tcBorders>
              <w:tl2br w:val="nil"/>
              <w:tr2bl w:val="nil"/>
            </w:tcBorders>
            <w:vAlign w:val="center"/>
          </w:tcPr>
          <w:p w14:paraId="43A410E3">
            <w:pPr>
              <w:jc w:val="center"/>
              <w:rPr>
                <w:rFonts w:hint="eastAsia" w:ascii="宋体" w:hAnsi="宋体" w:eastAsia="宋体" w:cs="宋体"/>
                <w:sz w:val="22"/>
                <w:szCs w:val="22"/>
                <w:lang w:val="en-US" w:eastAsia="zh-CN"/>
              </w:rPr>
            </w:pPr>
            <w:r>
              <w:rPr>
                <w:rFonts w:hint="eastAsia" w:ascii="宋体" w:hAnsi="宋体" w:cs="宋体"/>
                <w:sz w:val="22"/>
                <w:szCs w:val="22"/>
                <w:lang w:val="en-US" w:eastAsia="zh-CN"/>
              </w:rPr>
              <w:t>1</w:t>
            </w:r>
          </w:p>
        </w:tc>
        <w:tc>
          <w:tcPr>
            <w:tcW w:w="659" w:type="pct"/>
            <w:tcBorders>
              <w:tl2br w:val="nil"/>
              <w:tr2bl w:val="nil"/>
            </w:tcBorders>
            <w:shd w:val="clear" w:color="auto" w:fill="auto"/>
            <w:vAlign w:val="center"/>
          </w:tcPr>
          <w:p w14:paraId="3466F704">
            <w:pPr>
              <w:widowControl/>
              <w:jc w:val="center"/>
              <w:rPr>
                <w:rFonts w:hint="default" w:eastAsia="宋体"/>
                <w:bCs/>
                <w:kern w:val="0"/>
                <w:lang w:val="en-US" w:eastAsia="zh-CN"/>
              </w:rPr>
            </w:pPr>
            <w:r>
              <w:rPr>
                <w:rFonts w:hint="eastAsia"/>
                <w:bCs/>
                <w:kern w:val="0"/>
                <w:lang w:val="en-US" w:eastAsia="zh-CN"/>
              </w:rPr>
              <w:t>配套风机风量7400m</w:t>
            </w:r>
            <w:r>
              <w:rPr>
                <w:rFonts w:hint="eastAsia"/>
                <w:bCs/>
                <w:kern w:val="0"/>
                <w:vertAlign w:val="superscript"/>
                <w:lang w:val="en-US" w:eastAsia="zh-CN"/>
              </w:rPr>
              <w:t>3</w:t>
            </w:r>
            <w:r>
              <w:rPr>
                <w:rFonts w:hint="eastAsia"/>
                <w:bCs/>
                <w:kern w:val="0"/>
                <w:lang w:val="en-US" w:eastAsia="zh-CN"/>
              </w:rPr>
              <w:t>/h</w:t>
            </w:r>
          </w:p>
        </w:tc>
        <w:tc>
          <w:tcPr>
            <w:tcW w:w="452" w:type="pct"/>
            <w:tcBorders>
              <w:tl2br w:val="nil"/>
              <w:tr2bl w:val="nil"/>
            </w:tcBorders>
            <w:vAlign w:val="center"/>
          </w:tcPr>
          <w:p w14:paraId="4F877E90">
            <w:pPr>
              <w:jc w:val="center"/>
              <w:rPr>
                <w:rFonts w:hint="eastAsia" w:eastAsia="宋体"/>
                <w:bCs/>
                <w:lang w:val="en-US" w:eastAsia="zh-CN"/>
              </w:rPr>
            </w:pPr>
            <w:r>
              <w:rPr>
                <w:rFonts w:hint="eastAsia"/>
                <w:bCs/>
                <w:lang w:val="en-US" w:eastAsia="zh-CN"/>
              </w:rPr>
              <w:t>0</w:t>
            </w:r>
          </w:p>
        </w:tc>
        <w:tc>
          <w:tcPr>
            <w:tcW w:w="754" w:type="pct"/>
            <w:tcBorders>
              <w:tl2br w:val="nil"/>
              <w:tr2bl w:val="nil"/>
            </w:tcBorders>
            <w:shd w:val="clear" w:color="auto" w:fill="auto"/>
            <w:noWrap/>
            <w:vAlign w:val="center"/>
          </w:tcPr>
          <w:p w14:paraId="5E12B6E9">
            <w:pPr>
              <w:widowControl/>
              <w:jc w:val="center"/>
              <w:rPr>
                <w:rFonts w:hint="eastAsia"/>
                <w:bCs/>
                <w:kern w:val="0"/>
              </w:rPr>
            </w:pPr>
            <w:r>
              <w:rPr>
                <w:rFonts w:hint="eastAsia"/>
                <w:bCs/>
                <w:kern w:val="0"/>
              </w:rPr>
              <w:t>依托现有</w:t>
            </w:r>
          </w:p>
        </w:tc>
      </w:tr>
    </w:tbl>
    <w:p w14:paraId="27FEF138">
      <w:pPr>
        <w:pStyle w:val="120"/>
        <w:ind w:firstLine="0" w:firstLineChars="0"/>
        <w:outlineLvl w:val="2"/>
        <w:rPr>
          <w:b/>
          <w:color w:val="000000"/>
        </w:rPr>
      </w:pPr>
      <w:bookmarkStart w:id="44" w:name="_Toc9669"/>
      <w:r>
        <w:rPr>
          <w:rFonts w:hint="eastAsia"/>
          <w:b/>
          <w:color w:val="000000"/>
        </w:rPr>
        <w:t>1</w:t>
      </w:r>
      <w:r>
        <w:rPr>
          <w:b/>
          <w:color w:val="000000"/>
        </w:rPr>
        <w:t>.5</w:t>
      </w:r>
      <w:r>
        <w:rPr>
          <w:rFonts w:hint="eastAsia"/>
          <w:b/>
          <w:color w:val="000000"/>
        </w:rPr>
        <w:t>生产工艺</w:t>
      </w:r>
      <w:bookmarkEnd w:id="44"/>
    </w:p>
    <w:p w14:paraId="4145AADD">
      <w:pPr>
        <w:pStyle w:val="120"/>
        <w:ind w:firstLine="480"/>
      </w:pPr>
      <w:r>
        <w:rPr>
          <w:rFonts w:hint="eastAsia"/>
        </w:rPr>
        <w:t>1.5.1气泡膜工艺流程及产污分析</w:t>
      </w:r>
    </w:p>
    <w:p w14:paraId="28B8C344">
      <w:pPr>
        <w:pStyle w:val="120"/>
        <w:ind w:firstLine="480"/>
        <w:jc w:val="center"/>
        <w:rPr>
          <w:rFonts w:hint="eastAsia" w:eastAsia="宋体"/>
          <w:lang w:eastAsia="zh-CN"/>
        </w:rPr>
      </w:pPr>
      <w:r>
        <w:drawing>
          <wp:inline distT="0" distB="0" distL="114300" distR="114300">
            <wp:extent cx="4716780" cy="6477000"/>
            <wp:effectExtent l="0" t="0" r="7620" b="0"/>
            <wp:docPr id="1" name="图片 1" descr="气泡膜工艺流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气泡膜工艺流程"/>
                    <pic:cNvPicPr>
                      <a:picLocks noChangeAspect="1"/>
                    </pic:cNvPicPr>
                  </pic:nvPicPr>
                  <pic:blipFill>
                    <a:blip r:embed="rId14"/>
                    <a:stretch>
                      <a:fillRect/>
                    </a:stretch>
                  </pic:blipFill>
                  <pic:spPr>
                    <a:xfrm>
                      <a:off x="0" y="0"/>
                      <a:ext cx="4716780" cy="6477000"/>
                    </a:xfrm>
                    <a:prstGeom prst="rect">
                      <a:avLst/>
                    </a:prstGeom>
                  </pic:spPr>
                </pic:pic>
              </a:graphicData>
            </a:graphic>
          </wp:inline>
        </w:drawing>
      </w:r>
    </w:p>
    <w:p w14:paraId="5327DF85">
      <w:pPr>
        <w:pStyle w:val="120"/>
        <w:ind w:firstLine="482"/>
        <w:jc w:val="center"/>
        <w:rPr>
          <w:rFonts w:hint="eastAsia" w:ascii="宋体" w:hAnsi="宋体"/>
          <w:b/>
        </w:rPr>
      </w:pPr>
      <w:r>
        <w:rPr>
          <w:rFonts w:ascii="宋体" w:hAnsi="宋体"/>
          <w:b/>
        </w:rPr>
        <w:t>图</w:t>
      </w:r>
      <w:r>
        <w:rPr>
          <w:b/>
        </w:rPr>
        <w:t xml:space="preserve">3  </w:t>
      </w:r>
      <w:r>
        <w:rPr>
          <w:rFonts w:hint="eastAsia" w:ascii="宋体" w:hAnsi="宋体"/>
          <w:b/>
        </w:rPr>
        <w:t>气泡膜</w:t>
      </w:r>
      <w:r>
        <w:rPr>
          <w:rFonts w:ascii="宋体" w:hAnsi="宋体"/>
          <w:b/>
        </w:rPr>
        <w:t>工艺流程</w:t>
      </w:r>
    </w:p>
    <w:p w14:paraId="3BB6C6A9">
      <w:pPr>
        <w:pStyle w:val="120"/>
        <w:adjustRightInd w:val="0"/>
        <w:snapToGrid w:val="0"/>
        <w:ind w:firstLine="482"/>
        <w:rPr>
          <w:b/>
          <w:color w:val="000000"/>
        </w:rPr>
      </w:pPr>
      <w:r>
        <w:rPr>
          <w:rFonts w:hint="eastAsia"/>
          <w:b/>
          <w:color w:val="000000"/>
        </w:rPr>
        <w:t>工艺说明及产污分析：</w:t>
      </w:r>
    </w:p>
    <w:p w14:paraId="6DF016F6">
      <w:pPr>
        <w:pStyle w:val="120"/>
        <w:ind w:firstLine="480"/>
      </w:pPr>
      <w:r>
        <w:rPr>
          <w:rFonts w:hint="eastAsia"/>
        </w:rPr>
        <w:t>复卷：本次项目外购</w:t>
      </w:r>
      <w:r>
        <w:rPr>
          <w:rFonts w:hint="eastAsia"/>
          <w:lang w:val="en-US" w:eastAsia="zh-CN"/>
        </w:rPr>
        <w:t>塑料颗粒（低密度聚乙烯、高压聚乙烯）</w:t>
      </w:r>
      <w:r>
        <w:rPr>
          <w:rFonts w:hint="eastAsia"/>
        </w:rPr>
        <w:t>作为原料</w:t>
      </w:r>
      <w:r>
        <w:rPr>
          <w:rFonts w:hint="eastAsia"/>
          <w:lang w:eastAsia="zh-CN"/>
        </w:rPr>
        <w:t>，</w:t>
      </w:r>
      <w:r>
        <w:rPr>
          <w:rFonts w:hint="eastAsia"/>
          <w:lang w:val="en-US" w:eastAsia="zh-CN"/>
        </w:rPr>
        <w:t>投料进入熔融加热单元</w:t>
      </w:r>
      <w:r>
        <w:rPr>
          <w:rFonts w:hint="eastAsia"/>
        </w:rPr>
        <w:t>。</w:t>
      </w:r>
    </w:p>
    <w:p w14:paraId="2EADC5D7">
      <w:pPr>
        <w:pStyle w:val="120"/>
        <w:ind w:firstLine="480"/>
      </w:pPr>
      <w:r>
        <w:rPr>
          <w:rFonts w:hint="eastAsia"/>
        </w:rPr>
        <w:t>熔融加热：原料开卷后输送至气泡膜机</w:t>
      </w:r>
      <w:r>
        <w:rPr>
          <w:rFonts w:ascii="宋体" w:hAnsi="宋体" w:cs="宋体"/>
        </w:rPr>
        <w:t>组</w:t>
      </w:r>
      <w:r>
        <w:rPr>
          <w:rFonts w:hint="eastAsia" w:ascii="宋体" w:hAnsi="宋体" w:cs="宋体"/>
        </w:rPr>
        <w:t>内熔融加热</w:t>
      </w:r>
      <w:r>
        <w:rPr>
          <w:rFonts w:ascii="宋体" w:hAnsi="宋体" w:cs="宋体"/>
        </w:rPr>
        <w:t>后</w:t>
      </w:r>
      <w:r>
        <w:rPr>
          <w:rFonts w:hint="eastAsia" w:ascii="宋体" w:hAnsi="宋体" w:cs="宋体"/>
        </w:rPr>
        <w:t>，</w:t>
      </w:r>
      <w:r>
        <w:rPr>
          <w:rFonts w:ascii="宋体" w:hAnsi="宋体" w:cs="宋体"/>
        </w:rPr>
        <w:t>利用螺杆的推力连续不断地将熔融料从模口挤出成型，加热方式为电加热</w:t>
      </w:r>
      <w:r>
        <w:rPr>
          <w:rFonts w:hint="eastAsia"/>
        </w:rPr>
        <w:t>，设备温度控制在230℃左右。</w:t>
      </w:r>
    </w:p>
    <w:p w14:paraId="5B8BA74A">
      <w:pPr>
        <w:pStyle w:val="120"/>
        <w:ind w:firstLine="480"/>
      </w:pPr>
      <w:r>
        <w:rPr>
          <w:rFonts w:hint="eastAsia"/>
        </w:rPr>
        <w:t>拉气泡膜：成型后的塑料膜再经过拉膜单元进行拉伸。</w:t>
      </w:r>
    </w:p>
    <w:p w14:paraId="179DA816">
      <w:pPr>
        <w:pStyle w:val="120"/>
        <w:ind w:firstLine="480"/>
      </w:pPr>
      <w:r>
        <w:rPr>
          <w:rFonts w:hint="eastAsia"/>
        </w:rPr>
        <w:t>吸泡冷却：经拉伸后的气泡膜进入吹泡冷却单元进行冷却，冷却工段使用循环冷却水进行冷却，由冷却水间接冷却，冷却后循环使用不外排，吹膜的厚度控制在2mm-20mm，宽度为200mm-400mm。</w:t>
      </w:r>
    </w:p>
    <w:p w14:paraId="1646248B">
      <w:pPr>
        <w:pStyle w:val="120"/>
        <w:ind w:firstLine="480"/>
      </w:pPr>
      <w:r>
        <w:rPr>
          <w:rFonts w:hint="eastAsia"/>
        </w:rPr>
        <w:t>牵引导辊：冷却后的塑料膜经牵引导辊输送至收卷单元进行收卷。</w:t>
      </w:r>
    </w:p>
    <w:p w14:paraId="1BF4A617">
      <w:pPr>
        <w:pStyle w:val="120"/>
        <w:ind w:firstLine="480"/>
      </w:pPr>
      <w:r>
        <w:rPr>
          <w:rFonts w:hint="eastAsia"/>
        </w:rPr>
        <w:t>裁切/制袋：收卷后的气泡膜最终根据订单或客户需求，经裁切机裁切成所需尺寸或经制袋机制成气泡袋。</w:t>
      </w:r>
    </w:p>
    <w:p w14:paraId="13947FAC">
      <w:pPr>
        <w:pStyle w:val="120"/>
        <w:ind w:firstLine="480"/>
      </w:pPr>
      <w:r>
        <w:rPr>
          <w:rFonts w:hint="eastAsia"/>
        </w:rPr>
        <w:t>本项目气泡膜产品生产过程中塑料薄膜原料熔融过程中会产生少量有机废气，经裁切机裁切后会产生少量边角料，产生的边角料将直接输送至气泡膜机组熔融加热单元重新进行加工。</w:t>
      </w:r>
    </w:p>
    <w:p w14:paraId="42F2AF9E">
      <w:pPr>
        <w:pStyle w:val="120"/>
        <w:ind w:firstLine="0" w:firstLineChars="0"/>
        <w:outlineLvl w:val="2"/>
        <w:rPr>
          <w:b/>
          <w:color w:val="000000"/>
        </w:rPr>
      </w:pPr>
      <w:bookmarkStart w:id="45" w:name="_Toc9792"/>
      <w:r>
        <w:rPr>
          <w:rFonts w:hint="eastAsia"/>
          <w:b/>
          <w:color w:val="000000"/>
        </w:rPr>
        <w:t>1</w:t>
      </w:r>
      <w:r>
        <w:rPr>
          <w:b/>
          <w:color w:val="000000"/>
        </w:rPr>
        <w:t>.6</w:t>
      </w:r>
      <w:r>
        <w:rPr>
          <w:rFonts w:hint="eastAsia"/>
          <w:b/>
          <w:color w:val="000000"/>
        </w:rPr>
        <w:t>主要产排污分析</w:t>
      </w:r>
      <w:bookmarkEnd w:id="45"/>
    </w:p>
    <w:p w14:paraId="73481AD6">
      <w:pPr>
        <w:spacing w:line="360" w:lineRule="auto"/>
        <w:ind w:firstLine="420" w:firstLineChars="200"/>
        <w:rPr>
          <w:bCs/>
        </w:rPr>
      </w:pPr>
      <w:r>
        <w:rPr>
          <w:bCs/>
        </w:rPr>
        <w:t>根据工艺流程可知，项目产污环节及污染因子分析如下：</w:t>
      </w:r>
    </w:p>
    <w:p w14:paraId="303A66CC">
      <w:pPr>
        <w:pStyle w:val="116"/>
        <w:numPr>
          <w:ilvl w:val="0"/>
          <w:numId w:val="21"/>
        </w:numPr>
        <w:spacing w:before="0" w:beforeLines="0"/>
        <w:ind w:left="0"/>
        <w:rPr>
          <w:color w:val="000000"/>
        </w:rPr>
      </w:pPr>
      <w:r>
        <w:rPr>
          <w:color w:val="000000"/>
        </w:rPr>
        <w:t>项目产污环节及污染因子一览表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774"/>
        <w:gridCol w:w="688"/>
        <w:gridCol w:w="804"/>
        <w:gridCol w:w="3304"/>
        <w:gridCol w:w="2007"/>
        <w:gridCol w:w="2079"/>
      </w:tblGrid>
      <w:tr w14:paraId="2C83D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1" w:type="pct"/>
            <w:vAlign w:val="center"/>
          </w:tcPr>
          <w:p w14:paraId="4B867F0B">
            <w:pPr>
              <w:adjustRightInd w:val="0"/>
              <w:snapToGrid w:val="0"/>
              <w:jc w:val="center"/>
              <w:rPr>
                <w:sz w:val="18"/>
                <w:szCs w:val="18"/>
              </w:rPr>
            </w:pPr>
            <w:r>
              <w:rPr>
                <w:sz w:val="18"/>
                <w:szCs w:val="18"/>
              </w:rPr>
              <w:t>影响因素类型</w:t>
            </w:r>
          </w:p>
        </w:tc>
        <w:tc>
          <w:tcPr>
            <w:tcW w:w="356" w:type="pct"/>
            <w:vAlign w:val="center"/>
          </w:tcPr>
          <w:p w14:paraId="01C4A829">
            <w:pPr>
              <w:adjustRightInd w:val="0"/>
              <w:snapToGrid w:val="0"/>
              <w:jc w:val="center"/>
              <w:rPr>
                <w:sz w:val="18"/>
                <w:szCs w:val="18"/>
              </w:rPr>
            </w:pPr>
            <w:r>
              <w:rPr>
                <w:sz w:val="18"/>
                <w:szCs w:val="18"/>
              </w:rPr>
              <w:t>污染</w:t>
            </w:r>
            <w:r>
              <w:rPr>
                <w:rFonts w:hint="eastAsia"/>
                <w:sz w:val="18"/>
                <w:szCs w:val="18"/>
              </w:rPr>
              <w:t>类型</w:t>
            </w:r>
          </w:p>
        </w:tc>
        <w:tc>
          <w:tcPr>
            <w:tcW w:w="416" w:type="pct"/>
            <w:vAlign w:val="center"/>
          </w:tcPr>
          <w:p w14:paraId="7073D43B">
            <w:pPr>
              <w:adjustRightInd w:val="0"/>
              <w:snapToGrid w:val="0"/>
              <w:jc w:val="center"/>
              <w:rPr>
                <w:sz w:val="18"/>
                <w:szCs w:val="18"/>
              </w:rPr>
            </w:pPr>
            <w:r>
              <w:rPr>
                <w:rFonts w:hint="eastAsia"/>
                <w:sz w:val="18"/>
                <w:szCs w:val="18"/>
              </w:rPr>
              <w:t>产品</w:t>
            </w:r>
          </w:p>
        </w:tc>
        <w:tc>
          <w:tcPr>
            <w:tcW w:w="1710" w:type="pct"/>
            <w:vAlign w:val="center"/>
          </w:tcPr>
          <w:p w14:paraId="26A1C323">
            <w:pPr>
              <w:adjustRightInd w:val="0"/>
              <w:snapToGrid w:val="0"/>
              <w:jc w:val="center"/>
              <w:rPr>
                <w:sz w:val="18"/>
                <w:szCs w:val="18"/>
              </w:rPr>
            </w:pPr>
            <w:r>
              <w:rPr>
                <w:sz w:val="18"/>
                <w:szCs w:val="18"/>
              </w:rPr>
              <w:t>名称</w:t>
            </w:r>
          </w:p>
        </w:tc>
        <w:tc>
          <w:tcPr>
            <w:tcW w:w="1039" w:type="pct"/>
            <w:vAlign w:val="center"/>
          </w:tcPr>
          <w:p w14:paraId="26C7EF42">
            <w:pPr>
              <w:adjustRightInd w:val="0"/>
              <w:snapToGrid w:val="0"/>
              <w:jc w:val="center"/>
              <w:rPr>
                <w:sz w:val="18"/>
                <w:szCs w:val="18"/>
              </w:rPr>
            </w:pPr>
            <w:r>
              <w:rPr>
                <w:sz w:val="18"/>
                <w:szCs w:val="18"/>
              </w:rPr>
              <w:t>产生工序</w:t>
            </w:r>
            <w:r>
              <w:rPr>
                <w:rFonts w:hint="eastAsia"/>
                <w:sz w:val="18"/>
                <w:szCs w:val="18"/>
              </w:rPr>
              <w:t>（设备）</w:t>
            </w:r>
          </w:p>
        </w:tc>
        <w:tc>
          <w:tcPr>
            <w:tcW w:w="1075" w:type="pct"/>
            <w:vAlign w:val="center"/>
          </w:tcPr>
          <w:p w14:paraId="5F326CC6">
            <w:pPr>
              <w:adjustRightInd w:val="0"/>
              <w:snapToGrid w:val="0"/>
              <w:jc w:val="center"/>
              <w:rPr>
                <w:sz w:val="18"/>
                <w:szCs w:val="18"/>
              </w:rPr>
            </w:pPr>
            <w:r>
              <w:rPr>
                <w:sz w:val="18"/>
                <w:szCs w:val="18"/>
              </w:rPr>
              <w:t>主要污染物</w:t>
            </w:r>
          </w:p>
        </w:tc>
      </w:tr>
      <w:tr w14:paraId="0CB43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1" w:type="pct"/>
            <w:vMerge w:val="restart"/>
            <w:vAlign w:val="center"/>
          </w:tcPr>
          <w:p w14:paraId="120A5EA1">
            <w:pPr>
              <w:adjustRightInd w:val="0"/>
              <w:snapToGrid w:val="0"/>
              <w:jc w:val="center"/>
              <w:rPr>
                <w:sz w:val="18"/>
                <w:szCs w:val="18"/>
              </w:rPr>
            </w:pPr>
            <w:r>
              <w:rPr>
                <w:rFonts w:hint="eastAsia"/>
                <w:sz w:val="18"/>
                <w:szCs w:val="18"/>
              </w:rPr>
              <w:t>污染影响因素</w:t>
            </w:r>
          </w:p>
        </w:tc>
        <w:tc>
          <w:tcPr>
            <w:tcW w:w="356" w:type="pct"/>
            <w:vMerge w:val="restart"/>
            <w:vAlign w:val="center"/>
          </w:tcPr>
          <w:p w14:paraId="32DD0548">
            <w:pPr>
              <w:adjustRightInd w:val="0"/>
              <w:snapToGrid w:val="0"/>
              <w:jc w:val="center"/>
              <w:rPr>
                <w:sz w:val="18"/>
                <w:szCs w:val="18"/>
              </w:rPr>
            </w:pPr>
            <w:r>
              <w:rPr>
                <w:sz w:val="18"/>
                <w:szCs w:val="18"/>
              </w:rPr>
              <w:t>废</w:t>
            </w:r>
            <w:r>
              <w:rPr>
                <w:rFonts w:hint="eastAsia"/>
                <w:sz w:val="18"/>
                <w:szCs w:val="18"/>
              </w:rPr>
              <w:t>气</w:t>
            </w:r>
          </w:p>
        </w:tc>
        <w:tc>
          <w:tcPr>
            <w:tcW w:w="416" w:type="pct"/>
            <w:vMerge w:val="restart"/>
            <w:vAlign w:val="center"/>
          </w:tcPr>
          <w:p w14:paraId="642056DF">
            <w:pPr>
              <w:adjustRightInd w:val="0"/>
              <w:snapToGrid w:val="0"/>
              <w:jc w:val="center"/>
              <w:rPr>
                <w:sz w:val="18"/>
                <w:szCs w:val="18"/>
              </w:rPr>
            </w:pPr>
            <w:r>
              <w:rPr>
                <w:rFonts w:hint="eastAsia"/>
                <w:sz w:val="18"/>
                <w:szCs w:val="18"/>
              </w:rPr>
              <w:t>气泡膜</w:t>
            </w:r>
          </w:p>
        </w:tc>
        <w:tc>
          <w:tcPr>
            <w:tcW w:w="1710" w:type="pct"/>
            <w:vAlign w:val="center"/>
          </w:tcPr>
          <w:p w14:paraId="47B1A04C">
            <w:pPr>
              <w:adjustRightInd w:val="0"/>
              <w:snapToGrid w:val="0"/>
              <w:spacing w:line="240" w:lineRule="atLeast"/>
              <w:jc w:val="center"/>
              <w:rPr>
                <w:sz w:val="18"/>
                <w:szCs w:val="18"/>
              </w:rPr>
            </w:pPr>
            <w:r>
              <w:rPr>
                <w:rFonts w:hint="eastAsia"/>
                <w:sz w:val="18"/>
                <w:szCs w:val="18"/>
              </w:rPr>
              <w:t>熔融废气（有机废气）</w:t>
            </w:r>
          </w:p>
        </w:tc>
        <w:tc>
          <w:tcPr>
            <w:tcW w:w="1039" w:type="pct"/>
            <w:vAlign w:val="center"/>
          </w:tcPr>
          <w:p w14:paraId="045F640C">
            <w:pPr>
              <w:adjustRightInd w:val="0"/>
              <w:snapToGrid w:val="0"/>
              <w:spacing w:line="240" w:lineRule="atLeast"/>
              <w:jc w:val="center"/>
              <w:rPr>
                <w:sz w:val="18"/>
                <w:szCs w:val="18"/>
              </w:rPr>
            </w:pPr>
            <w:r>
              <w:rPr>
                <w:rFonts w:hint="eastAsia"/>
                <w:sz w:val="18"/>
                <w:szCs w:val="18"/>
              </w:rPr>
              <w:t>熔融加热（气泡膜机）</w:t>
            </w:r>
          </w:p>
        </w:tc>
        <w:tc>
          <w:tcPr>
            <w:tcW w:w="1075" w:type="pct"/>
            <w:vAlign w:val="center"/>
          </w:tcPr>
          <w:p w14:paraId="5A8DCB11">
            <w:pPr>
              <w:adjustRightInd w:val="0"/>
              <w:snapToGrid w:val="0"/>
              <w:spacing w:line="240" w:lineRule="atLeast"/>
              <w:jc w:val="center"/>
              <w:rPr>
                <w:sz w:val="18"/>
                <w:szCs w:val="18"/>
              </w:rPr>
            </w:pPr>
            <w:r>
              <w:rPr>
                <w:rFonts w:hint="eastAsia"/>
                <w:sz w:val="18"/>
                <w:szCs w:val="18"/>
              </w:rPr>
              <w:t>NMHC</w:t>
            </w:r>
          </w:p>
        </w:tc>
      </w:tr>
      <w:tr w14:paraId="757C3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1" w:type="pct"/>
            <w:vMerge w:val="continue"/>
            <w:tcBorders/>
            <w:vAlign w:val="center"/>
          </w:tcPr>
          <w:p w14:paraId="2CC4C973">
            <w:pPr>
              <w:adjustRightInd w:val="0"/>
              <w:snapToGrid w:val="0"/>
              <w:jc w:val="center"/>
              <w:rPr>
                <w:sz w:val="18"/>
                <w:szCs w:val="18"/>
              </w:rPr>
            </w:pPr>
          </w:p>
        </w:tc>
        <w:tc>
          <w:tcPr>
            <w:tcW w:w="356" w:type="pct"/>
            <w:vMerge w:val="continue"/>
            <w:tcBorders/>
            <w:vAlign w:val="center"/>
          </w:tcPr>
          <w:p w14:paraId="51E27B10">
            <w:pPr>
              <w:adjustRightInd w:val="0"/>
              <w:snapToGrid w:val="0"/>
              <w:jc w:val="center"/>
              <w:rPr>
                <w:sz w:val="18"/>
                <w:szCs w:val="18"/>
              </w:rPr>
            </w:pPr>
          </w:p>
        </w:tc>
        <w:tc>
          <w:tcPr>
            <w:tcW w:w="416" w:type="pct"/>
            <w:vMerge w:val="continue"/>
            <w:vAlign w:val="center"/>
          </w:tcPr>
          <w:p w14:paraId="3E50E2D5">
            <w:pPr>
              <w:adjustRightInd w:val="0"/>
              <w:snapToGrid w:val="0"/>
              <w:jc w:val="center"/>
              <w:rPr>
                <w:rFonts w:hint="eastAsia"/>
                <w:sz w:val="18"/>
                <w:szCs w:val="18"/>
              </w:rPr>
            </w:pPr>
          </w:p>
        </w:tc>
        <w:tc>
          <w:tcPr>
            <w:tcW w:w="1710" w:type="pct"/>
            <w:vAlign w:val="center"/>
          </w:tcPr>
          <w:p w14:paraId="05D89974">
            <w:pPr>
              <w:adjustRightInd w:val="0"/>
              <w:snapToGrid w:val="0"/>
              <w:spacing w:line="240" w:lineRule="atLeast"/>
              <w:jc w:val="center"/>
              <w:rPr>
                <w:rFonts w:hint="eastAsia" w:eastAsia="宋体"/>
                <w:sz w:val="18"/>
                <w:szCs w:val="18"/>
                <w:lang w:val="en-US" w:eastAsia="zh-CN"/>
              </w:rPr>
            </w:pPr>
            <w:r>
              <w:rPr>
                <w:rFonts w:hint="eastAsia"/>
                <w:sz w:val="18"/>
                <w:szCs w:val="18"/>
                <w:lang w:val="en-US" w:eastAsia="zh-CN"/>
              </w:rPr>
              <w:t>投料废气</w:t>
            </w:r>
          </w:p>
        </w:tc>
        <w:tc>
          <w:tcPr>
            <w:tcW w:w="1039" w:type="pct"/>
            <w:vAlign w:val="center"/>
          </w:tcPr>
          <w:p w14:paraId="38B1C210">
            <w:pPr>
              <w:adjustRightInd w:val="0"/>
              <w:snapToGrid w:val="0"/>
              <w:spacing w:line="240" w:lineRule="atLeast"/>
              <w:jc w:val="center"/>
              <w:rPr>
                <w:rFonts w:hint="eastAsia" w:eastAsia="宋体"/>
                <w:sz w:val="18"/>
                <w:szCs w:val="18"/>
                <w:lang w:val="en-US" w:eastAsia="zh-CN"/>
              </w:rPr>
            </w:pPr>
            <w:r>
              <w:rPr>
                <w:rFonts w:hint="eastAsia"/>
                <w:sz w:val="18"/>
                <w:szCs w:val="18"/>
                <w:lang w:val="en-US" w:eastAsia="zh-CN"/>
              </w:rPr>
              <w:t>投料</w:t>
            </w:r>
          </w:p>
        </w:tc>
        <w:tc>
          <w:tcPr>
            <w:tcW w:w="1075" w:type="pct"/>
            <w:vAlign w:val="center"/>
          </w:tcPr>
          <w:p w14:paraId="1287DDD5">
            <w:pPr>
              <w:adjustRightInd w:val="0"/>
              <w:snapToGrid w:val="0"/>
              <w:spacing w:line="240" w:lineRule="atLeast"/>
              <w:jc w:val="center"/>
              <w:rPr>
                <w:rFonts w:hint="eastAsia" w:eastAsia="宋体"/>
                <w:sz w:val="18"/>
                <w:szCs w:val="18"/>
                <w:lang w:val="en-US" w:eastAsia="zh-CN"/>
              </w:rPr>
            </w:pPr>
            <w:r>
              <w:rPr>
                <w:rFonts w:hint="eastAsia"/>
                <w:sz w:val="18"/>
                <w:szCs w:val="18"/>
                <w:lang w:val="en-US" w:eastAsia="zh-CN"/>
              </w:rPr>
              <w:t>颗粒物</w:t>
            </w:r>
          </w:p>
        </w:tc>
      </w:tr>
      <w:tr w14:paraId="7F8B5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1" w:type="pct"/>
            <w:vMerge w:val="continue"/>
            <w:tcBorders/>
            <w:vAlign w:val="center"/>
          </w:tcPr>
          <w:p w14:paraId="6710431A">
            <w:pPr>
              <w:adjustRightInd w:val="0"/>
              <w:snapToGrid w:val="0"/>
              <w:jc w:val="center"/>
              <w:rPr>
                <w:sz w:val="18"/>
                <w:szCs w:val="18"/>
              </w:rPr>
            </w:pPr>
          </w:p>
        </w:tc>
        <w:tc>
          <w:tcPr>
            <w:tcW w:w="356" w:type="pct"/>
            <w:vMerge w:val="restart"/>
            <w:vAlign w:val="center"/>
          </w:tcPr>
          <w:p w14:paraId="07F2E70F">
            <w:pPr>
              <w:adjustRightInd w:val="0"/>
              <w:snapToGrid w:val="0"/>
              <w:jc w:val="center"/>
              <w:rPr>
                <w:sz w:val="18"/>
                <w:szCs w:val="18"/>
              </w:rPr>
            </w:pPr>
            <w:r>
              <w:rPr>
                <w:sz w:val="18"/>
                <w:szCs w:val="18"/>
              </w:rPr>
              <w:t>固废</w:t>
            </w:r>
          </w:p>
        </w:tc>
        <w:tc>
          <w:tcPr>
            <w:tcW w:w="416" w:type="pct"/>
            <w:vAlign w:val="center"/>
          </w:tcPr>
          <w:p w14:paraId="0C96EC51">
            <w:pPr>
              <w:adjustRightInd w:val="0"/>
              <w:snapToGrid w:val="0"/>
              <w:spacing w:line="240" w:lineRule="atLeast"/>
              <w:jc w:val="center"/>
              <w:rPr>
                <w:sz w:val="18"/>
                <w:szCs w:val="18"/>
              </w:rPr>
            </w:pPr>
            <w:r>
              <w:rPr>
                <w:rFonts w:hint="eastAsia"/>
                <w:sz w:val="18"/>
                <w:szCs w:val="18"/>
              </w:rPr>
              <w:t>/</w:t>
            </w:r>
          </w:p>
        </w:tc>
        <w:tc>
          <w:tcPr>
            <w:tcW w:w="1710" w:type="pct"/>
            <w:vAlign w:val="center"/>
          </w:tcPr>
          <w:p w14:paraId="14F485F1">
            <w:pPr>
              <w:pStyle w:val="12"/>
              <w:topLinePunct/>
              <w:ind w:left="-105" w:leftChars="-50" w:right="-105" w:rightChars="-50" w:firstLine="0" w:firstLineChars="0"/>
              <w:jc w:val="center"/>
              <w:rPr>
                <w:rFonts w:ascii="Times New Roman" w:hAnsi="Times New Roman"/>
                <w:kern w:val="0"/>
                <w:sz w:val="18"/>
                <w:szCs w:val="18"/>
              </w:rPr>
            </w:pPr>
            <w:r>
              <w:rPr>
                <w:rFonts w:ascii="Times New Roman" w:hAnsi="Times New Roman"/>
                <w:sz w:val="18"/>
                <w:szCs w:val="18"/>
              </w:rPr>
              <w:t>废活性炭</w:t>
            </w:r>
            <w:r>
              <w:rPr>
                <w:rFonts w:hint="eastAsia" w:ascii="Times New Roman" w:hAnsi="Times New Roman"/>
                <w:sz w:val="18"/>
                <w:szCs w:val="18"/>
              </w:rPr>
              <w:t>HW49（900-041-49）</w:t>
            </w:r>
          </w:p>
        </w:tc>
        <w:tc>
          <w:tcPr>
            <w:tcW w:w="1039" w:type="pct"/>
            <w:vAlign w:val="center"/>
          </w:tcPr>
          <w:p w14:paraId="03C32FF8">
            <w:pPr>
              <w:pStyle w:val="12"/>
              <w:topLinePunct/>
              <w:ind w:left="0" w:leftChars="0" w:firstLine="0" w:firstLineChars="0"/>
              <w:jc w:val="center"/>
              <w:rPr>
                <w:rFonts w:ascii="Times New Roman" w:hAnsi="Times New Roman"/>
                <w:sz w:val="18"/>
                <w:szCs w:val="18"/>
                <w:lang w:val="en-US"/>
              </w:rPr>
            </w:pPr>
            <w:r>
              <w:rPr>
                <w:rFonts w:hint="eastAsia" w:ascii="宋体" w:hAnsi="宋体"/>
                <w:sz w:val="18"/>
                <w:szCs w:val="18"/>
              </w:rPr>
              <w:t>废气处理</w:t>
            </w:r>
          </w:p>
        </w:tc>
        <w:tc>
          <w:tcPr>
            <w:tcW w:w="1075" w:type="pct"/>
            <w:vAlign w:val="center"/>
          </w:tcPr>
          <w:p w14:paraId="7213E028">
            <w:pPr>
              <w:pStyle w:val="12"/>
              <w:topLinePunct/>
              <w:ind w:left="0" w:leftChars="0" w:firstLine="0" w:firstLineChars="0"/>
              <w:jc w:val="center"/>
              <w:rPr>
                <w:rFonts w:ascii="Times New Roman" w:hAnsi="Times New Roman"/>
                <w:kern w:val="0"/>
                <w:sz w:val="18"/>
                <w:szCs w:val="18"/>
              </w:rPr>
            </w:pPr>
            <w:r>
              <w:rPr>
                <w:rFonts w:hint="eastAsia" w:ascii="宋体" w:hAnsi="宋体"/>
                <w:kern w:val="0"/>
                <w:sz w:val="18"/>
                <w:szCs w:val="18"/>
              </w:rPr>
              <w:t>活性炭、有机物</w:t>
            </w:r>
          </w:p>
        </w:tc>
      </w:tr>
      <w:tr w14:paraId="42ED4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1" w:type="pct"/>
            <w:vMerge w:val="continue"/>
            <w:tcBorders/>
            <w:vAlign w:val="center"/>
          </w:tcPr>
          <w:p w14:paraId="20C9A387">
            <w:pPr>
              <w:adjustRightInd w:val="0"/>
              <w:snapToGrid w:val="0"/>
              <w:jc w:val="center"/>
              <w:rPr>
                <w:sz w:val="18"/>
                <w:szCs w:val="18"/>
              </w:rPr>
            </w:pPr>
          </w:p>
        </w:tc>
        <w:tc>
          <w:tcPr>
            <w:tcW w:w="356" w:type="pct"/>
            <w:vMerge w:val="continue"/>
            <w:vAlign w:val="center"/>
          </w:tcPr>
          <w:p w14:paraId="729341FD">
            <w:pPr>
              <w:adjustRightInd w:val="0"/>
              <w:snapToGrid w:val="0"/>
              <w:jc w:val="center"/>
              <w:rPr>
                <w:sz w:val="18"/>
                <w:szCs w:val="18"/>
              </w:rPr>
            </w:pPr>
          </w:p>
        </w:tc>
        <w:tc>
          <w:tcPr>
            <w:tcW w:w="416" w:type="pct"/>
            <w:vAlign w:val="center"/>
          </w:tcPr>
          <w:p w14:paraId="16577FD9">
            <w:pPr>
              <w:adjustRightInd w:val="0"/>
              <w:snapToGrid w:val="0"/>
              <w:spacing w:line="240" w:lineRule="atLeast"/>
              <w:jc w:val="center"/>
              <w:rPr>
                <w:sz w:val="18"/>
                <w:szCs w:val="18"/>
              </w:rPr>
            </w:pPr>
            <w:r>
              <w:rPr>
                <w:rFonts w:hint="eastAsia"/>
                <w:sz w:val="18"/>
                <w:szCs w:val="18"/>
              </w:rPr>
              <w:t>/</w:t>
            </w:r>
          </w:p>
        </w:tc>
        <w:tc>
          <w:tcPr>
            <w:tcW w:w="1710" w:type="pct"/>
            <w:vAlign w:val="center"/>
          </w:tcPr>
          <w:p w14:paraId="35D061E7">
            <w:pPr>
              <w:pStyle w:val="12"/>
              <w:topLinePunct/>
              <w:ind w:left="-105" w:leftChars="-50" w:right="-105" w:rightChars="-50" w:firstLine="0" w:firstLineChars="0"/>
              <w:jc w:val="center"/>
              <w:rPr>
                <w:rFonts w:ascii="Times New Roman" w:hAnsi="Times New Roman"/>
                <w:kern w:val="0"/>
                <w:sz w:val="18"/>
                <w:szCs w:val="18"/>
              </w:rPr>
            </w:pPr>
            <w:r>
              <w:rPr>
                <w:rFonts w:ascii="Times New Roman" w:hAnsi="Times New Roman"/>
                <w:sz w:val="18"/>
                <w:szCs w:val="18"/>
              </w:rPr>
              <w:t>生活垃圾</w:t>
            </w:r>
          </w:p>
        </w:tc>
        <w:tc>
          <w:tcPr>
            <w:tcW w:w="1039" w:type="pct"/>
            <w:vAlign w:val="center"/>
          </w:tcPr>
          <w:p w14:paraId="1648ABFE">
            <w:pPr>
              <w:adjustRightInd w:val="0"/>
              <w:snapToGrid w:val="0"/>
              <w:spacing w:line="240" w:lineRule="atLeast"/>
              <w:jc w:val="center"/>
              <w:rPr>
                <w:sz w:val="18"/>
                <w:szCs w:val="18"/>
              </w:rPr>
            </w:pPr>
            <w:r>
              <w:rPr>
                <w:rFonts w:hint="eastAsia" w:ascii="宋体" w:hAnsi="宋体"/>
                <w:sz w:val="18"/>
                <w:szCs w:val="18"/>
              </w:rPr>
              <w:t>员</w:t>
            </w:r>
            <w:r>
              <w:rPr>
                <w:rFonts w:ascii="宋体" w:hAnsi="宋体"/>
                <w:sz w:val="18"/>
                <w:szCs w:val="18"/>
              </w:rPr>
              <w:t>工生活</w:t>
            </w:r>
          </w:p>
        </w:tc>
        <w:tc>
          <w:tcPr>
            <w:tcW w:w="1075" w:type="pct"/>
            <w:vAlign w:val="center"/>
          </w:tcPr>
          <w:p w14:paraId="7CFAF747">
            <w:pPr>
              <w:adjustRightInd w:val="0"/>
              <w:snapToGrid w:val="0"/>
              <w:spacing w:line="240" w:lineRule="atLeast"/>
              <w:jc w:val="center"/>
              <w:rPr>
                <w:sz w:val="18"/>
                <w:szCs w:val="18"/>
              </w:rPr>
            </w:pPr>
            <w:r>
              <w:rPr>
                <w:rFonts w:hint="eastAsia" w:ascii="宋体" w:hAnsi="宋体"/>
                <w:kern w:val="0"/>
                <w:sz w:val="18"/>
                <w:szCs w:val="18"/>
              </w:rPr>
              <w:t>生活垃圾</w:t>
            </w:r>
          </w:p>
        </w:tc>
      </w:tr>
      <w:tr w14:paraId="2C187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1" w:type="pct"/>
            <w:vMerge w:val="continue"/>
            <w:tcBorders/>
            <w:vAlign w:val="center"/>
          </w:tcPr>
          <w:p w14:paraId="24D5ABAB">
            <w:pPr>
              <w:adjustRightInd w:val="0"/>
              <w:snapToGrid w:val="0"/>
              <w:jc w:val="center"/>
              <w:rPr>
                <w:sz w:val="18"/>
                <w:szCs w:val="18"/>
              </w:rPr>
            </w:pPr>
          </w:p>
        </w:tc>
        <w:tc>
          <w:tcPr>
            <w:tcW w:w="356" w:type="pct"/>
            <w:vAlign w:val="center"/>
          </w:tcPr>
          <w:p w14:paraId="342780E9">
            <w:pPr>
              <w:adjustRightInd w:val="0"/>
              <w:snapToGrid w:val="0"/>
              <w:jc w:val="center"/>
              <w:rPr>
                <w:sz w:val="18"/>
                <w:szCs w:val="18"/>
              </w:rPr>
            </w:pPr>
            <w:r>
              <w:rPr>
                <w:sz w:val="18"/>
                <w:szCs w:val="18"/>
              </w:rPr>
              <w:t>噪声</w:t>
            </w:r>
          </w:p>
        </w:tc>
        <w:tc>
          <w:tcPr>
            <w:tcW w:w="4241" w:type="pct"/>
            <w:gridSpan w:val="4"/>
            <w:vAlign w:val="center"/>
          </w:tcPr>
          <w:p w14:paraId="6A89308D">
            <w:pPr>
              <w:adjustRightInd w:val="0"/>
              <w:snapToGrid w:val="0"/>
              <w:rPr>
                <w:sz w:val="18"/>
                <w:szCs w:val="18"/>
              </w:rPr>
            </w:pPr>
            <w:r>
              <w:rPr>
                <w:sz w:val="18"/>
                <w:szCs w:val="18"/>
              </w:rPr>
              <w:t>设备运转产生的机械噪声。</w:t>
            </w:r>
          </w:p>
        </w:tc>
      </w:tr>
    </w:tbl>
    <w:p w14:paraId="4284D751">
      <w:pPr>
        <w:pStyle w:val="120"/>
        <w:ind w:firstLine="482"/>
        <w:rPr>
          <w:b/>
          <w:bCs/>
        </w:rPr>
      </w:pPr>
      <w:r>
        <w:rPr>
          <w:rFonts w:hint="eastAsia"/>
          <w:b/>
          <w:bCs/>
        </w:rPr>
        <w:t>1</w:t>
      </w:r>
      <w:r>
        <w:rPr>
          <w:b/>
          <w:bCs/>
        </w:rPr>
        <w:t>.6.1</w:t>
      </w:r>
      <w:r>
        <w:rPr>
          <w:rFonts w:hint="eastAsia"/>
          <w:b/>
          <w:bCs/>
        </w:rPr>
        <w:t>废气</w:t>
      </w:r>
    </w:p>
    <w:p w14:paraId="7D451C15">
      <w:pPr>
        <w:adjustRightInd w:val="0"/>
        <w:snapToGrid w:val="0"/>
        <w:spacing w:line="360" w:lineRule="auto"/>
        <w:ind w:firstLine="480" w:firstLineChars="200"/>
        <w:rPr>
          <w:sz w:val="24"/>
          <w:szCs w:val="24"/>
        </w:rPr>
      </w:pPr>
      <w:r>
        <w:rPr>
          <w:rFonts w:hint="eastAsia"/>
          <w:sz w:val="24"/>
          <w:szCs w:val="24"/>
        </w:rPr>
        <w:t>项目废气主要为</w:t>
      </w:r>
      <w:bookmarkStart w:id="46" w:name="OLE_LINK1"/>
      <w:r>
        <w:rPr>
          <w:rFonts w:hint="eastAsia"/>
          <w:sz w:val="24"/>
          <w:szCs w:val="24"/>
        </w:rPr>
        <w:t>贴合、复合废气、熔融挤出废气和熔融废气</w:t>
      </w:r>
      <w:bookmarkEnd w:id="46"/>
      <w:r>
        <w:rPr>
          <w:rFonts w:hint="eastAsia"/>
          <w:sz w:val="24"/>
          <w:szCs w:val="24"/>
        </w:rPr>
        <w:t>等有机废气。</w:t>
      </w:r>
    </w:p>
    <w:p w14:paraId="5F5353C7">
      <w:pPr>
        <w:adjustRightInd w:val="0"/>
        <w:snapToGrid w:val="0"/>
        <w:spacing w:line="360" w:lineRule="auto"/>
        <w:ind w:firstLine="480" w:firstLineChars="200"/>
        <w:rPr>
          <w:sz w:val="24"/>
          <w:szCs w:val="24"/>
        </w:rPr>
      </w:pPr>
      <w:r>
        <w:rPr>
          <w:rFonts w:hint="eastAsia"/>
          <w:sz w:val="24"/>
          <w:szCs w:val="24"/>
        </w:rPr>
        <w:t>（1）废气产生情况</w:t>
      </w:r>
    </w:p>
    <w:p w14:paraId="4D3C1A93">
      <w:pPr>
        <w:adjustRightInd w:val="0"/>
        <w:snapToGrid w:val="0"/>
        <w:spacing w:line="360" w:lineRule="auto"/>
        <w:ind w:firstLine="480" w:firstLineChars="200"/>
        <w:rPr>
          <w:sz w:val="24"/>
          <w:szCs w:val="24"/>
        </w:rPr>
      </w:pPr>
      <w:r>
        <w:rPr>
          <w:rFonts w:hint="eastAsia"/>
          <w:sz w:val="24"/>
          <w:szCs w:val="24"/>
          <w:lang w:val="en-US" w:eastAsia="zh-CN"/>
        </w:rPr>
        <w:t>①</w:t>
      </w:r>
      <w:r>
        <w:rPr>
          <w:rFonts w:hint="eastAsia"/>
          <w:sz w:val="24"/>
          <w:szCs w:val="24"/>
        </w:rPr>
        <w:t>熔融废气</w:t>
      </w:r>
    </w:p>
    <w:p w14:paraId="15D466A7">
      <w:pPr>
        <w:adjustRightInd w:val="0"/>
        <w:snapToGrid w:val="0"/>
        <w:spacing w:line="360" w:lineRule="auto"/>
        <w:ind w:firstLine="480" w:firstLineChars="200"/>
        <w:rPr>
          <w:sz w:val="24"/>
          <w:szCs w:val="24"/>
        </w:rPr>
      </w:pPr>
      <w:r>
        <w:rPr>
          <w:rFonts w:hint="eastAsia"/>
          <w:sz w:val="24"/>
          <w:szCs w:val="24"/>
        </w:rPr>
        <w:t>本项目气泡膜生产过程中，塑料</w:t>
      </w:r>
      <w:r>
        <w:rPr>
          <w:rFonts w:hint="eastAsia"/>
          <w:sz w:val="24"/>
          <w:szCs w:val="24"/>
          <w:lang w:val="en-US" w:eastAsia="zh-CN"/>
        </w:rPr>
        <w:t>颗粒</w:t>
      </w:r>
      <w:r>
        <w:rPr>
          <w:rFonts w:hint="eastAsia"/>
          <w:sz w:val="24"/>
          <w:szCs w:val="24"/>
        </w:rPr>
        <w:t>输送至气泡膜机组内熔融加热后，利用螺杆的推力连续不断地将熔融料从模口挤出成型，加热方式为电加热，设备温度控制在230℃左右。参考《工程塑料应用》中相关资料，PE分解温度为335~450℃。本项目挤出温度在100℃左右，低于分解温度，不会产生分解废气，但是由于分子间的剪切挤压下发生断链、分解、降解过程中会产生游离单体废气，主要为乙烯单体等，评价以非甲烷总烃计。根据《浙江省重点行业VOCs污染排放源排放量计算方法（1.1版）》表1-7塑料行业的系数：VOCs（以非甲烷总烃计）0.22千克/吨-产品，本次项目根据企业提供资料，拟购置2000t/a塑料薄膜作为本项目气泡膜生产原料，最终形成2000t/a气泡膜产能。</w:t>
      </w:r>
    </w:p>
    <w:p w14:paraId="1072C1B4">
      <w:pPr>
        <w:adjustRightInd w:val="0"/>
        <w:snapToGrid w:val="0"/>
        <w:spacing w:line="360" w:lineRule="auto"/>
        <w:ind w:firstLine="480" w:firstLineChars="200"/>
        <w:rPr>
          <w:sz w:val="24"/>
          <w:szCs w:val="24"/>
        </w:rPr>
      </w:pPr>
      <w:r>
        <w:rPr>
          <w:rFonts w:hint="eastAsia"/>
          <w:sz w:val="24"/>
          <w:szCs w:val="24"/>
        </w:rPr>
        <w:t>本项目熔融废气非甲烷总烃最大产生量为0.44t/a。</w:t>
      </w:r>
      <w:r>
        <w:rPr>
          <w:rFonts w:hint="eastAsia"/>
          <w:sz w:val="24"/>
          <w:szCs w:val="24"/>
          <w:lang w:val="en-US" w:eastAsia="zh-CN"/>
        </w:rPr>
        <w:t>本项目实施后企业将气泡膜工段熔融单元加装集气罩，并配备软帘，对废气产生节点实施定点收集，收集效率取80%，经收集后的废气经现有1套“活性炭”吸附装置进行处置，后续企业将与绿岛单位签订协议，实现“分散吸附+集中再生”，因此处理效率取75%。经计算，本项目</w:t>
      </w:r>
      <w:r>
        <w:rPr>
          <w:rFonts w:hint="eastAsia"/>
          <w:sz w:val="24"/>
          <w:szCs w:val="24"/>
        </w:rPr>
        <w:t>熔融废气</w:t>
      </w:r>
      <w:r>
        <w:rPr>
          <w:rFonts w:hint="eastAsia"/>
          <w:sz w:val="24"/>
          <w:szCs w:val="24"/>
          <w:lang w:val="en-US" w:eastAsia="zh-CN"/>
        </w:rPr>
        <w:t>无组织排放量为0.088t/a，有组织排放量为0.088t/a。</w:t>
      </w:r>
    </w:p>
    <w:p w14:paraId="693DC4C9">
      <w:pPr>
        <w:numPr>
          <w:ilvl w:val="0"/>
          <w:numId w:val="0"/>
        </w:numPr>
        <w:adjustRightInd w:val="0"/>
        <w:snapToGrid w:val="0"/>
        <w:spacing w:line="360" w:lineRule="auto"/>
        <w:ind w:firstLine="480" w:firstLineChars="200"/>
        <w:rPr>
          <w:rFonts w:hint="eastAsia"/>
          <w:sz w:val="24"/>
          <w:szCs w:val="24"/>
          <w:lang w:val="en-US" w:eastAsia="zh-CN"/>
        </w:rPr>
      </w:pPr>
      <w:r>
        <w:rPr>
          <w:rFonts w:hint="eastAsia" w:cs="Times New Roman"/>
          <w:kern w:val="2"/>
          <w:sz w:val="24"/>
          <w:szCs w:val="24"/>
          <w:lang w:val="en-US" w:eastAsia="zh-CN" w:bidi="ar-SA"/>
        </w:rPr>
        <w:t>②</w:t>
      </w:r>
      <w:r>
        <w:rPr>
          <w:rFonts w:hint="eastAsia"/>
          <w:sz w:val="24"/>
          <w:szCs w:val="24"/>
          <w:lang w:val="en-US" w:eastAsia="zh-CN"/>
        </w:rPr>
        <w:t>投料废气</w:t>
      </w:r>
    </w:p>
    <w:p w14:paraId="101762BC">
      <w:pPr>
        <w:numPr>
          <w:ilvl w:val="-1"/>
          <w:numId w:val="0"/>
        </w:numPr>
        <w:adjustRightInd w:val="0"/>
        <w:snapToGrid w:val="0"/>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本项目气泡膜生产过程中，</w:t>
      </w:r>
      <w:r>
        <w:rPr>
          <w:rFonts w:hint="eastAsia" w:cs="Times New Roman"/>
          <w:sz w:val="24"/>
          <w:szCs w:val="24"/>
          <w:lang w:val="en-US" w:eastAsia="zh-CN"/>
        </w:rPr>
        <w:t>塑料颗粒</w:t>
      </w:r>
      <w:r>
        <w:rPr>
          <w:rFonts w:hint="eastAsia" w:ascii="Times New Roman" w:hAnsi="Times New Roman" w:eastAsia="宋体" w:cs="Times New Roman"/>
          <w:sz w:val="24"/>
          <w:szCs w:val="24"/>
          <w:lang w:val="en-US" w:eastAsia="zh-CN"/>
        </w:rPr>
        <w:t>投料过程中有非常少量颗粒物产生。产生量较小，不做定量分析，</w:t>
      </w:r>
      <w:r>
        <w:rPr>
          <w:rFonts w:hint="eastAsia" w:cs="Times New Roman"/>
          <w:sz w:val="24"/>
          <w:szCs w:val="24"/>
          <w:lang w:val="en-US" w:eastAsia="zh-CN"/>
        </w:rPr>
        <w:t>废气经集气罩收集后经废气治理设施处理后有组织排放，未经收集的废气</w:t>
      </w:r>
      <w:r>
        <w:rPr>
          <w:rFonts w:hint="eastAsia" w:ascii="Times New Roman" w:hAnsi="Times New Roman" w:eastAsia="宋体" w:cs="Times New Roman"/>
          <w:sz w:val="24"/>
          <w:szCs w:val="24"/>
          <w:lang w:val="en-US" w:eastAsia="zh-CN"/>
        </w:rPr>
        <w:t>无组织排放。</w:t>
      </w:r>
    </w:p>
    <w:p w14:paraId="1D7DD03D">
      <w:pPr>
        <w:adjustRightInd w:val="0"/>
        <w:snapToGrid w:val="0"/>
        <w:spacing w:line="360" w:lineRule="auto"/>
        <w:ind w:firstLine="480" w:firstLineChars="200"/>
        <w:rPr>
          <w:sz w:val="24"/>
          <w:szCs w:val="24"/>
        </w:rPr>
      </w:pPr>
      <w:r>
        <w:rPr>
          <w:rFonts w:hint="eastAsia"/>
          <w:sz w:val="24"/>
          <w:szCs w:val="24"/>
        </w:rPr>
        <w:t>（</w:t>
      </w:r>
      <w:r>
        <w:rPr>
          <w:sz w:val="24"/>
          <w:szCs w:val="24"/>
        </w:rPr>
        <w:t>2</w:t>
      </w:r>
      <w:r>
        <w:rPr>
          <w:rFonts w:hint="eastAsia"/>
          <w:sz w:val="24"/>
          <w:szCs w:val="24"/>
        </w:rPr>
        <w:t>）有机废气处理设施及排气筒设置情况</w:t>
      </w:r>
    </w:p>
    <w:p w14:paraId="7EAA7053">
      <w:pPr>
        <w:adjustRightInd w:val="0"/>
        <w:snapToGrid w:val="0"/>
        <w:spacing w:line="360" w:lineRule="auto"/>
        <w:ind w:firstLine="480" w:firstLineChars="200"/>
        <w:rPr>
          <w:sz w:val="24"/>
          <w:szCs w:val="24"/>
        </w:rPr>
      </w:pPr>
      <w:r>
        <w:rPr>
          <w:rFonts w:hint="eastAsia"/>
          <w:sz w:val="24"/>
          <w:szCs w:val="24"/>
        </w:rPr>
        <w:t>本项目建成后对各产污设备均加装顶吸式集气罩进行收集，收集后依托1套现有“活性炭”废气处理设施进行处置，对应1根16m高排气筒排放，根据现有验收情况，废气处理设施及排气筒设置情况如下。</w:t>
      </w:r>
    </w:p>
    <w:p w14:paraId="6BA41AE2">
      <w:pPr>
        <w:pStyle w:val="116"/>
        <w:numPr>
          <w:ilvl w:val="0"/>
          <w:numId w:val="21"/>
        </w:numPr>
        <w:spacing w:before="0" w:beforeLines="0"/>
        <w:ind w:left="0"/>
        <w:rPr>
          <w:color w:val="000000"/>
        </w:rPr>
      </w:pPr>
      <w:r>
        <w:rPr>
          <w:rFonts w:hint="eastAsia"/>
          <w:color w:val="000000"/>
        </w:rPr>
        <w:t>废气处理设施及排气筒设置情况</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5"/>
        <w:gridCol w:w="1373"/>
        <w:gridCol w:w="1134"/>
        <w:gridCol w:w="973"/>
        <w:gridCol w:w="2076"/>
        <w:gridCol w:w="1068"/>
        <w:gridCol w:w="1764"/>
        <w:gridCol w:w="679"/>
      </w:tblGrid>
      <w:tr w14:paraId="6E89D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5" w:type="dxa"/>
            <w:vAlign w:val="center"/>
          </w:tcPr>
          <w:p w14:paraId="11A83E53">
            <w:pPr>
              <w:adjustRightInd w:val="0"/>
              <w:snapToGrid w:val="0"/>
              <w:ind w:left="-105" w:leftChars="-50" w:right="-105" w:rightChars="-50"/>
              <w:jc w:val="center"/>
            </w:pPr>
            <w:r>
              <w:rPr>
                <w:rFonts w:hint="eastAsia"/>
              </w:rPr>
              <w:t>编号</w:t>
            </w:r>
          </w:p>
        </w:tc>
        <w:tc>
          <w:tcPr>
            <w:tcW w:w="1373" w:type="dxa"/>
            <w:vAlign w:val="center"/>
          </w:tcPr>
          <w:p w14:paraId="7E6BB11E">
            <w:pPr>
              <w:adjustRightInd w:val="0"/>
              <w:snapToGrid w:val="0"/>
              <w:ind w:left="-105" w:leftChars="-50" w:right="-105" w:rightChars="-50"/>
              <w:jc w:val="center"/>
            </w:pPr>
            <w:r>
              <w:t>废气名称</w:t>
            </w:r>
          </w:p>
        </w:tc>
        <w:tc>
          <w:tcPr>
            <w:tcW w:w="1134" w:type="dxa"/>
            <w:vAlign w:val="center"/>
          </w:tcPr>
          <w:p w14:paraId="0476CA3B">
            <w:pPr>
              <w:adjustRightInd w:val="0"/>
              <w:snapToGrid w:val="0"/>
              <w:ind w:left="-105" w:leftChars="-50" w:right="-105" w:rightChars="-50"/>
              <w:jc w:val="center"/>
            </w:pPr>
            <w:r>
              <w:t>对应设备</w:t>
            </w:r>
          </w:p>
        </w:tc>
        <w:tc>
          <w:tcPr>
            <w:tcW w:w="973" w:type="dxa"/>
            <w:vAlign w:val="center"/>
          </w:tcPr>
          <w:p w14:paraId="5C38F680">
            <w:pPr>
              <w:adjustRightInd w:val="0"/>
              <w:snapToGrid w:val="0"/>
              <w:ind w:left="-105" w:leftChars="-50" w:right="-105" w:rightChars="-50"/>
              <w:jc w:val="center"/>
            </w:pPr>
            <w:r>
              <w:rPr>
                <w:rFonts w:hint="eastAsia"/>
              </w:rPr>
              <w:t>收集方式</w:t>
            </w:r>
          </w:p>
        </w:tc>
        <w:tc>
          <w:tcPr>
            <w:tcW w:w="2076" w:type="dxa"/>
            <w:vAlign w:val="center"/>
          </w:tcPr>
          <w:p w14:paraId="105567C4">
            <w:pPr>
              <w:adjustRightInd w:val="0"/>
              <w:snapToGrid w:val="0"/>
              <w:ind w:left="-105" w:leftChars="-50" w:right="-105" w:rightChars="-50"/>
              <w:jc w:val="center"/>
            </w:pPr>
            <w:r>
              <w:t>对应产品</w:t>
            </w:r>
          </w:p>
        </w:tc>
        <w:tc>
          <w:tcPr>
            <w:tcW w:w="1068" w:type="dxa"/>
            <w:vAlign w:val="center"/>
          </w:tcPr>
          <w:p w14:paraId="377A86D2">
            <w:pPr>
              <w:adjustRightInd w:val="0"/>
              <w:snapToGrid w:val="0"/>
              <w:ind w:left="-105" w:leftChars="-50" w:right="-105" w:rightChars="-50"/>
              <w:jc w:val="center"/>
            </w:pPr>
            <w:r>
              <w:t>排气筒编号</w:t>
            </w:r>
          </w:p>
        </w:tc>
        <w:tc>
          <w:tcPr>
            <w:tcW w:w="1764" w:type="dxa"/>
            <w:vAlign w:val="center"/>
          </w:tcPr>
          <w:p w14:paraId="7292FE1A">
            <w:pPr>
              <w:adjustRightInd w:val="0"/>
              <w:snapToGrid w:val="0"/>
              <w:ind w:left="-105" w:leftChars="-50" w:right="-105" w:rightChars="-50"/>
              <w:jc w:val="center"/>
            </w:pPr>
            <w:r>
              <w:t>废气处理设施编号及工艺</w:t>
            </w:r>
          </w:p>
        </w:tc>
        <w:tc>
          <w:tcPr>
            <w:tcW w:w="679" w:type="dxa"/>
            <w:vAlign w:val="center"/>
          </w:tcPr>
          <w:p w14:paraId="0C2B2728">
            <w:pPr>
              <w:adjustRightInd w:val="0"/>
              <w:snapToGrid w:val="0"/>
              <w:ind w:left="-105" w:leftChars="-50" w:right="-105" w:rightChars="-50"/>
              <w:jc w:val="center"/>
            </w:pPr>
            <w:r>
              <w:rPr>
                <w:rFonts w:hint="eastAsia"/>
              </w:rPr>
              <w:t>风量m³/h</w:t>
            </w:r>
          </w:p>
        </w:tc>
      </w:tr>
      <w:tr w14:paraId="73490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5" w:type="dxa"/>
            <w:vAlign w:val="center"/>
          </w:tcPr>
          <w:p w14:paraId="394F6EA4">
            <w:pPr>
              <w:adjustRightInd w:val="0"/>
              <w:snapToGrid w:val="0"/>
              <w:ind w:left="-105" w:leftChars="-50" w:right="-105" w:rightChars="-50"/>
              <w:jc w:val="center"/>
            </w:pPr>
            <w:r>
              <w:rPr>
                <w:rFonts w:hint="eastAsia"/>
              </w:rPr>
              <w:t>1</w:t>
            </w:r>
          </w:p>
        </w:tc>
        <w:tc>
          <w:tcPr>
            <w:tcW w:w="1373" w:type="dxa"/>
            <w:shd w:val="clear"/>
            <w:vAlign w:val="center"/>
          </w:tcPr>
          <w:p w14:paraId="375463B8">
            <w:pPr>
              <w:adjustRightInd w:val="0"/>
              <w:snapToGrid w:val="0"/>
              <w:ind w:left="-105" w:leftChars="-50" w:right="-105" w:rightChars="-50"/>
              <w:jc w:val="center"/>
              <w:rPr>
                <w:rFonts w:ascii="Times New Roman" w:hAnsi="Times New Roman" w:eastAsia="宋体" w:cs="Times New Roman"/>
                <w:kern w:val="2"/>
                <w:sz w:val="21"/>
                <w:szCs w:val="21"/>
                <w:lang w:val="en-US" w:eastAsia="zh-CN" w:bidi="ar-SA"/>
              </w:rPr>
            </w:pPr>
            <w:r>
              <w:rPr>
                <w:rFonts w:hint="eastAsia"/>
              </w:rPr>
              <w:t>熔融废气</w:t>
            </w:r>
          </w:p>
        </w:tc>
        <w:tc>
          <w:tcPr>
            <w:tcW w:w="1134" w:type="dxa"/>
            <w:shd w:val="clear"/>
            <w:vAlign w:val="center"/>
          </w:tcPr>
          <w:p w14:paraId="3B825107">
            <w:pPr>
              <w:adjustRightInd w:val="0"/>
              <w:snapToGrid w:val="0"/>
              <w:ind w:left="-105" w:leftChars="-50" w:right="-105" w:rightChars="-50"/>
              <w:jc w:val="center"/>
              <w:rPr>
                <w:rFonts w:ascii="Times New Roman" w:hAnsi="Times New Roman" w:eastAsia="宋体" w:cs="Times New Roman"/>
                <w:kern w:val="2"/>
                <w:sz w:val="21"/>
                <w:szCs w:val="21"/>
                <w:lang w:val="en-US" w:eastAsia="zh-CN" w:bidi="ar-SA"/>
              </w:rPr>
            </w:pPr>
            <w:r>
              <w:rPr>
                <w:rFonts w:hint="eastAsia"/>
              </w:rPr>
              <w:t>气泡膜机</w:t>
            </w:r>
          </w:p>
        </w:tc>
        <w:tc>
          <w:tcPr>
            <w:tcW w:w="973" w:type="dxa"/>
            <w:shd w:val="clear"/>
            <w:vAlign w:val="center"/>
          </w:tcPr>
          <w:p w14:paraId="116B4274">
            <w:pPr>
              <w:adjustRightInd w:val="0"/>
              <w:snapToGrid w:val="0"/>
              <w:ind w:left="-105" w:leftChars="-50" w:right="-105" w:rightChars="-50"/>
              <w:jc w:val="center"/>
              <w:rPr>
                <w:rFonts w:ascii="Times New Roman" w:hAnsi="Times New Roman" w:eastAsia="宋体" w:cs="Times New Roman"/>
                <w:color w:val="000000"/>
                <w:kern w:val="0"/>
                <w:sz w:val="21"/>
                <w:szCs w:val="21"/>
                <w:lang w:val="en-US" w:eastAsia="zh-CN" w:bidi="ar-SA"/>
              </w:rPr>
            </w:pPr>
            <w:r>
              <w:rPr>
                <w:rFonts w:hint="eastAsia"/>
                <w:color w:val="000000"/>
                <w:kern w:val="0"/>
              </w:rPr>
              <w:t>顶吸式集气罩</w:t>
            </w:r>
          </w:p>
        </w:tc>
        <w:tc>
          <w:tcPr>
            <w:tcW w:w="2076" w:type="dxa"/>
            <w:shd w:val="clear"/>
            <w:vAlign w:val="center"/>
          </w:tcPr>
          <w:p w14:paraId="5AE10580">
            <w:pPr>
              <w:adjustRightInd w:val="0"/>
              <w:snapToGrid w:val="0"/>
              <w:ind w:left="-105" w:leftChars="-50" w:right="-105" w:rightChars="-50"/>
              <w:jc w:val="center"/>
              <w:rPr>
                <w:rFonts w:ascii="Times New Roman" w:hAnsi="Times New Roman" w:eastAsia="宋体" w:cs="Times New Roman"/>
                <w:kern w:val="2"/>
                <w:sz w:val="21"/>
                <w:szCs w:val="21"/>
                <w:lang w:val="en-US" w:eastAsia="zh-CN" w:bidi="ar-SA"/>
              </w:rPr>
            </w:pPr>
            <w:r>
              <w:rPr>
                <w:rFonts w:hint="eastAsia"/>
              </w:rPr>
              <w:t>气泡膜</w:t>
            </w:r>
          </w:p>
        </w:tc>
        <w:tc>
          <w:tcPr>
            <w:tcW w:w="1068" w:type="dxa"/>
            <w:vAlign w:val="center"/>
          </w:tcPr>
          <w:p w14:paraId="059CE388">
            <w:pPr>
              <w:adjustRightInd w:val="0"/>
              <w:snapToGrid w:val="0"/>
              <w:ind w:left="-105" w:leftChars="-50" w:right="-105" w:rightChars="-50"/>
              <w:jc w:val="center"/>
            </w:pPr>
            <w:r>
              <w:t>DA001</w:t>
            </w:r>
          </w:p>
        </w:tc>
        <w:tc>
          <w:tcPr>
            <w:tcW w:w="1764" w:type="dxa"/>
            <w:vAlign w:val="center"/>
          </w:tcPr>
          <w:p w14:paraId="6ED19EB0">
            <w:pPr>
              <w:adjustRightInd w:val="0"/>
              <w:snapToGrid w:val="0"/>
              <w:ind w:left="-105" w:leftChars="-50" w:right="-105" w:rightChars="-50"/>
              <w:jc w:val="center"/>
            </w:pPr>
            <w:r>
              <w:t>1#（活性炭吸附）</w:t>
            </w:r>
          </w:p>
        </w:tc>
        <w:tc>
          <w:tcPr>
            <w:tcW w:w="679" w:type="dxa"/>
            <w:vAlign w:val="center"/>
          </w:tcPr>
          <w:p w14:paraId="7AC1AE4F">
            <w:pPr>
              <w:adjustRightInd w:val="0"/>
              <w:snapToGrid w:val="0"/>
              <w:ind w:left="-105" w:leftChars="-50" w:right="-105" w:rightChars="-50"/>
              <w:jc w:val="center"/>
            </w:pPr>
            <w:r>
              <w:rPr>
                <w:rFonts w:hint="eastAsia"/>
              </w:rPr>
              <w:t>7400</w:t>
            </w:r>
          </w:p>
        </w:tc>
      </w:tr>
    </w:tbl>
    <w:p w14:paraId="0CDE2C9C">
      <w:pPr>
        <w:adjustRightInd w:val="0"/>
        <w:snapToGrid w:val="0"/>
        <w:spacing w:line="360" w:lineRule="auto"/>
        <w:ind w:firstLine="480" w:firstLineChars="200"/>
        <w:rPr>
          <w:sz w:val="24"/>
          <w:szCs w:val="24"/>
        </w:rPr>
      </w:pPr>
      <w:r>
        <w:rPr>
          <w:rFonts w:hint="eastAsia"/>
          <w:sz w:val="24"/>
          <w:szCs w:val="24"/>
        </w:rPr>
        <w:t>（3）废气处理设施依托可行性分析</w:t>
      </w:r>
    </w:p>
    <w:p w14:paraId="1F0B092D">
      <w:pPr>
        <w:adjustRightInd w:val="0"/>
        <w:snapToGrid w:val="0"/>
        <w:spacing w:line="360" w:lineRule="auto"/>
        <w:ind w:firstLine="480" w:firstLineChars="200"/>
        <w:rPr>
          <w:sz w:val="24"/>
          <w:szCs w:val="24"/>
        </w:rPr>
        <w:sectPr>
          <w:pgSz w:w="11906" w:h="16838"/>
          <w:pgMar w:top="1418" w:right="1230" w:bottom="1418" w:left="1134" w:header="851" w:footer="992" w:gutter="0"/>
          <w:pgNumType w:fmt="decimal"/>
          <w:cols w:space="425" w:num="1"/>
          <w:docGrid w:type="linesAndChars" w:linePitch="312" w:charSpace="0"/>
        </w:sectPr>
      </w:pPr>
      <w:r>
        <w:rPr>
          <w:rFonts w:hint="eastAsia"/>
          <w:sz w:val="24"/>
          <w:szCs w:val="24"/>
        </w:rPr>
        <w:t>本次项目实施后全厂有机废气合计产生非甲烷总烃污染物</w:t>
      </w:r>
      <w:r>
        <w:rPr>
          <w:rFonts w:hint="eastAsia"/>
          <w:sz w:val="24"/>
          <w:szCs w:val="24"/>
          <w:lang w:val="en-US" w:eastAsia="zh-CN"/>
        </w:rPr>
        <w:t>0.44</w:t>
      </w:r>
      <w:r>
        <w:rPr>
          <w:rFonts w:hint="eastAsia"/>
          <w:sz w:val="24"/>
          <w:szCs w:val="24"/>
        </w:rPr>
        <w:t>t/a。本次项目较原有项目</w:t>
      </w:r>
      <w:r>
        <w:rPr>
          <w:rFonts w:hint="eastAsia"/>
          <w:sz w:val="24"/>
          <w:szCs w:val="24"/>
          <w:lang w:val="en-US" w:eastAsia="zh-CN"/>
        </w:rPr>
        <w:t>设备增加主要是因为产品种类发生变化，新增气泡膜产品，根据现有项目</w:t>
      </w:r>
      <w:r>
        <w:rPr>
          <w:rFonts w:hint="eastAsia"/>
          <w:sz w:val="24"/>
          <w:szCs w:val="24"/>
        </w:rPr>
        <w:t>验收监测报告中验收监测期间非甲烷总烃平均排放浓度为9.615mg/m</w:t>
      </w:r>
      <w:r>
        <w:rPr>
          <w:rFonts w:hint="eastAsia"/>
          <w:sz w:val="24"/>
          <w:szCs w:val="24"/>
          <w:vertAlign w:val="superscript"/>
        </w:rPr>
        <w:t>3</w:t>
      </w:r>
      <w:r>
        <w:rPr>
          <w:rFonts w:hint="eastAsia"/>
          <w:sz w:val="24"/>
          <w:szCs w:val="24"/>
        </w:rPr>
        <w:t>，远低于GB 31572-2015《合成树脂工业污染物排放标准》表5中非甲烷总烃大气污染物特别排放限值（60mg/m</w:t>
      </w:r>
      <w:r>
        <w:rPr>
          <w:rFonts w:hint="eastAsia"/>
          <w:sz w:val="24"/>
          <w:szCs w:val="24"/>
          <w:vertAlign w:val="superscript"/>
        </w:rPr>
        <w:t>3</w:t>
      </w:r>
      <w:r>
        <w:rPr>
          <w:rFonts w:hint="eastAsia"/>
          <w:sz w:val="24"/>
          <w:szCs w:val="24"/>
        </w:rPr>
        <w:t>），因此考虑该废气处理设施能够接收本项目产生的有机废气，本次项目建成后可以依托现有废气处理设施对有机废气进行处置。</w:t>
      </w:r>
    </w:p>
    <w:p w14:paraId="44F02C0C">
      <w:pPr>
        <w:adjustRightInd w:val="0"/>
        <w:snapToGrid w:val="0"/>
        <w:spacing w:line="360" w:lineRule="auto"/>
        <w:ind w:firstLine="480" w:firstLineChars="200"/>
        <w:rPr>
          <w:sz w:val="24"/>
          <w:szCs w:val="24"/>
        </w:rPr>
      </w:pPr>
      <w:r>
        <w:rPr>
          <w:rFonts w:hint="eastAsia"/>
          <w:sz w:val="24"/>
          <w:szCs w:val="24"/>
        </w:rPr>
        <w:t>（4）废气污染物源强汇总</w:t>
      </w:r>
    </w:p>
    <w:p w14:paraId="4CD6B17C">
      <w:pPr>
        <w:adjustRightInd w:val="0"/>
        <w:snapToGrid w:val="0"/>
        <w:spacing w:line="360" w:lineRule="auto"/>
        <w:ind w:firstLine="480" w:firstLineChars="200"/>
        <w:rPr>
          <w:sz w:val="24"/>
          <w:szCs w:val="24"/>
        </w:rPr>
      </w:pPr>
      <w:r>
        <w:rPr>
          <w:rFonts w:hint="eastAsia"/>
          <w:sz w:val="24"/>
          <w:szCs w:val="24"/>
        </w:rPr>
        <w:t>根据企业废气收集处理方案，废气产排情况如下。</w:t>
      </w:r>
    </w:p>
    <w:p w14:paraId="6363B5D1">
      <w:pPr>
        <w:pStyle w:val="116"/>
        <w:numPr>
          <w:ilvl w:val="0"/>
          <w:numId w:val="21"/>
        </w:numPr>
        <w:spacing w:before="0" w:beforeLines="0"/>
        <w:ind w:left="0"/>
        <w:rPr>
          <w:color w:val="000000"/>
        </w:rPr>
      </w:pPr>
      <w:r>
        <w:rPr>
          <w:rFonts w:hint="eastAsia"/>
          <w:color w:val="000000"/>
        </w:rPr>
        <w:t>废气产排情况</w:t>
      </w:r>
    </w:p>
    <w:tbl>
      <w:tblPr>
        <w:tblStyle w:val="88"/>
        <w:tblW w:w="507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56"/>
        <w:gridCol w:w="777"/>
        <w:gridCol w:w="780"/>
        <w:gridCol w:w="777"/>
        <w:gridCol w:w="1048"/>
        <w:gridCol w:w="772"/>
        <w:gridCol w:w="769"/>
        <w:gridCol w:w="772"/>
        <w:gridCol w:w="820"/>
        <w:gridCol w:w="769"/>
        <w:gridCol w:w="769"/>
        <w:gridCol w:w="644"/>
        <w:gridCol w:w="1071"/>
        <w:gridCol w:w="925"/>
        <w:gridCol w:w="772"/>
        <w:gridCol w:w="769"/>
        <w:gridCol w:w="689"/>
        <w:gridCol w:w="552"/>
      </w:tblGrid>
      <w:tr w14:paraId="2DE86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66" w:type="pct"/>
            <w:vMerge w:val="restart"/>
            <w:vAlign w:val="center"/>
          </w:tcPr>
          <w:p w14:paraId="0342EF9E">
            <w:pPr>
              <w:widowControl/>
              <w:jc w:val="center"/>
              <w:rPr>
                <w:spacing w:val="-4"/>
                <w:kern w:val="0"/>
                <w:sz w:val="18"/>
                <w:szCs w:val="18"/>
              </w:rPr>
            </w:pPr>
            <w:r>
              <w:rPr>
                <w:spacing w:val="-4"/>
                <w:kern w:val="0"/>
                <w:sz w:val="18"/>
                <w:szCs w:val="18"/>
              </w:rPr>
              <w:t>工序/生产线</w:t>
            </w:r>
          </w:p>
        </w:tc>
        <w:tc>
          <w:tcPr>
            <w:tcW w:w="273" w:type="pct"/>
            <w:vMerge w:val="restart"/>
            <w:vAlign w:val="center"/>
          </w:tcPr>
          <w:p w14:paraId="39EF27F6">
            <w:pPr>
              <w:widowControl/>
              <w:jc w:val="center"/>
              <w:rPr>
                <w:spacing w:val="-4"/>
                <w:kern w:val="0"/>
                <w:sz w:val="18"/>
                <w:szCs w:val="18"/>
              </w:rPr>
            </w:pPr>
            <w:r>
              <w:rPr>
                <w:spacing w:val="-4"/>
                <w:kern w:val="0"/>
                <w:sz w:val="18"/>
                <w:szCs w:val="18"/>
              </w:rPr>
              <w:t>装置</w:t>
            </w:r>
          </w:p>
        </w:tc>
        <w:tc>
          <w:tcPr>
            <w:tcW w:w="274" w:type="pct"/>
            <w:vMerge w:val="restart"/>
            <w:vAlign w:val="center"/>
          </w:tcPr>
          <w:p w14:paraId="26DCDE9D">
            <w:pPr>
              <w:widowControl/>
              <w:jc w:val="center"/>
              <w:rPr>
                <w:spacing w:val="-4"/>
                <w:kern w:val="0"/>
                <w:sz w:val="18"/>
                <w:szCs w:val="18"/>
              </w:rPr>
            </w:pPr>
            <w:r>
              <w:rPr>
                <w:spacing w:val="-4"/>
                <w:kern w:val="0"/>
                <w:sz w:val="18"/>
                <w:szCs w:val="18"/>
              </w:rPr>
              <w:t>污染源</w:t>
            </w:r>
          </w:p>
        </w:tc>
        <w:tc>
          <w:tcPr>
            <w:tcW w:w="273" w:type="pct"/>
            <w:vMerge w:val="restart"/>
            <w:vAlign w:val="center"/>
          </w:tcPr>
          <w:p w14:paraId="0254FA24">
            <w:pPr>
              <w:widowControl/>
              <w:jc w:val="center"/>
              <w:rPr>
                <w:spacing w:val="-4"/>
                <w:kern w:val="0"/>
                <w:sz w:val="18"/>
                <w:szCs w:val="18"/>
              </w:rPr>
            </w:pPr>
            <w:r>
              <w:rPr>
                <w:spacing w:val="-4"/>
                <w:kern w:val="0"/>
                <w:sz w:val="18"/>
                <w:szCs w:val="18"/>
              </w:rPr>
              <w:t>污染物</w:t>
            </w:r>
          </w:p>
        </w:tc>
        <w:tc>
          <w:tcPr>
            <w:tcW w:w="1468" w:type="pct"/>
            <w:gridSpan w:val="5"/>
            <w:vAlign w:val="center"/>
          </w:tcPr>
          <w:p w14:paraId="110CE709">
            <w:pPr>
              <w:widowControl/>
              <w:jc w:val="center"/>
              <w:rPr>
                <w:spacing w:val="-4"/>
                <w:kern w:val="0"/>
                <w:sz w:val="18"/>
                <w:szCs w:val="18"/>
              </w:rPr>
            </w:pPr>
            <w:r>
              <w:rPr>
                <w:spacing w:val="-4"/>
                <w:kern w:val="0"/>
                <w:sz w:val="18"/>
                <w:szCs w:val="18"/>
              </w:rPr>
              <w:t>污染物产生</w:t>
            </w:r>
          </w:p>
        </w:tc>
        <w:tc>
          <w:tcPr>
            <w:tcW w:w="766" w:type="pct"/>
            <w:gridSpan w:val="3"/>
            <w:vAlign w:val="center"/>
          </w:tcPr>
          <w:p w14:paraId="37080157">
            <w:pPr>
              <w:widowControl/>
              <w:jc w:val="center"/>
              <w:rPr>
                <w:spacing w:val="-4"/>
                <w:kern w:val="0"/>
                <w:sz w:val="18"/>
                <w:szCs w:val="18"/>
              </w:rPr>
            </w:pPr>
            <w:r>
              <w:rPr>
                <w:spacing w:val="-4"/>
                <w:kern w:val="0"/>
                <w:sz w:val="18"/>
                <w:szCs w:val="18"/>
              </w:rPr>
              <w:t>治理措施</w:t>
            </w:r>
          </w:p>
        </w:tc>
        <w:tc>
          <w:tcPr>
            <w:tcW w:w="1484" w:type="pct"/>
            <w:gridSpan w:val="5"/>
            <w:vAlign w:val="center"/>
          </w:tcPr>
          <w:p w14:paraId="49283282">
            <w:pPr>
              <w:widowControl/>
              <w:jc w:val="center"/>
              <w:rPr>
                <w:spacing w:val="-4"/>
                <w:kern w:val="0"/>
                <w:sz w:val="18"/>
                <w:szCs w:val="18"/>
              </w:rPr>
            </w:pPr>
            <w:r>
              <w:rPr>
                <w:spacing w:val="-4"/>
                <w:kern w:val="0"/>
                <w:sz w:val="18"/>
                <w:szCs w:val="18"/>
              </w:rPr>
              <w:t>污染物排放</w:t>
            </w:r>
          </w:p>
        </w:tc>
        <w:tc>
          <w:tcPr>
            <w:tcW w:w="194" w:type="pct"/>
            <w:vMerge w:val="restart"/>
            <w:vAlign w:val="center"/>
          </w:tcPr>
          <w:p w14:paraId="26267F24">
            <w:pPr>
              <w:widowControl/>
              <w:jc w:val="center"/>
              <w:rPr>
                <w:spacing w:val="-4"/>
                <w:kern w:val="0"/>
                <w:sz w:val="18"/>
                <w:szCs w:val="18"/>
              </w:rPr>
            </w:pPr>
            <w:r>
              <w:rPr>
                <w:spacing w:val="-4"/>
                <w:kern w:val="0"/>
                <w:sz w:val="18"/>
                <w:szCs w:val="18"/>
              </w:rPr>
              <w:t>排放时间(h)</w:t>
            </w:r>
          </w:p>
        </w:tc>
      </w:tr>
      <w:tr w14:paraId="53738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66" w:type="pct"/>
            <w:vMerge w:val="continue"/>
            <w:vAlign w:val="center"/>
          </w:tcPr>
          <w:p w14:paraId="46D3481D">
            <w:pPr>
              <w:widowControl/>
              <w:jc w:val="left"/>
              <w:rPr>
                <w:spacing w:val="-4"/>
                <w:kern w:val="0"/>
                <w:sz w:val="18"/>
                <w:szCs w:val="18"/>
              </w:rPr>
            </w:pPr>
          </w:p>
        </w:tc>
        <w:tc>
          <w:tcPr>
            <w:tcW w:w="273" w:type="pct"/>
            <w:vMerge w:val="continue"/>
            <w:vAlign w:val="center"/>
          </w:tcPr>
          <w:p w14:paraId="32824F23">
            <w:pPr>
              <w:widowControl/>
              <w:jc w:val="left"/>
              <w:rPr>
                <w:spacing w:val="-4"/>
                <w:kern w:val="0"/>
                <w:sz w:val="18"/>
                <w:szCs w:val="18"/>
              </w:rPr>
            </w:pPr>
          </w:p>
        </w:tc>
        <w:tc>
          <w:tcPr>
            <w:tcW w:w="274" w:type="pct"/>
            <w:vMerge w:val="continue"/>
            <w:vAlign w:val="center"/>
          </w:tcPr>
          <w:p w14:paraId="4C22B9F2">
            <w:pPr>
              <w:widowControl/>
              <w:jc w:val="left"/>
              <w:rPr>
                <w:spacing w:val="-4"/>
                <w:kern w:val="0"/>
                <w:sz w:val="18"/>
                <w:szCs w:val="18"/>
              </w:rPr>
            </w:pPr>
          </w:p>
        </w:tc>
        <w:tc>
          <w:tcPr>
            <w:tcW w:w="273" w:type="pct"/>
            <w:vMerge w:val="continue"/>
            <w:vAlign w:val="center"/>
          </w:tcPr>
          <w:p w14:paraId="6B4456A6">
            <w:pPr>
              <w:widowControl/>
              <w:jc w:val="left"/>
              <w:rPr>
                <w:spacing w:val="-4"/>
                <w:kern w:val="0"/>
                <w:sz w:val="18"/>
                <w:szCs w:val="18"/>
              </w:rPr>
            </w:pPr>
          </w:p>
        </w:tc>
        <w:tc>
          <w:tcPr>
            <w:tcW w:w="368" w:type="pct"/>
            <w:vAlign w:val="center"/>
          </w:tcPr>
          <w:p w14:paraId="37BD0110">
            <w:pPr>
              <w:widowControl/>
              <w:jc w:val="center"/>
              <w:rPr>
                <w:spacing w:val="-4"/>
                <w:kern w:val="0"/>
                <w:sz w:val="18"/>
                <w:szCs w:val="18"/>
              </w:rPr>
            </w:pPr>
            <w:r>
              <w:rPr>
                <w:spacing w:val="-4"/>
                <w:kern w:val="0"/>
                <w:sz w:val="18"/>
                <w:szCs w:val="18"/>
              </w:rPr>
              <w:t>核算方法</w:t>
            </w:r>
          </w:p>
        </w:tc>
        <w:tc>
          <w:tcPr>
            <w:tcW w:w="271" w:type="pct"/>
            <w:vAlign w:val="center"/>
          </w:tcPr>
          <w:p w14:paraId="68DE85DF">
            <w:pPr>
              <w:widowControl/>
              <w:jc w:val="center"/>
              <w:rPr>
                <w:spacing w:val="-4"/>
                <w:kern w:val="0"/>
                <w:sz w:val="18"/>
                <w:szCs w:val="18"/>
              </w:rPr>
            </w:pPr>
            <w:r>
              <w:rPr>
                <w:spacing w:val="-4"/>
                <w:kern w:val="0"/>
                <w:sz w:val="18"/>
                <w:szCs w:val="18"/>
              </w:rPr>
              <w:t>废气产生量(m</w:t>
            </w:r>
            <w:r>
              <w:rPr>
                <w:spacing w:val="-4"/>
                <w:kern w:val="0"/>
                <w:sz w:val="18"/>
                <w:szCs w:val="18"/>
                <w:vertAlign w:val="superscript"/>
              </w:rPr>
              <w:t>3</w:t>
            </w:r>
            <w:r>
              <w:rPr>
                <w:spacing w:val="-4"/>
                <w:kern w:val="0"/>
                <w:sz w:val="18"/>
                <w:szCs w:val="18"/>
              </w:rPr>
              <w:t>/h)</w:t>
            </w:r>
          </w:p>
        </w:tc>
        <w:tc>
          <w:tcPr>
            <w:tcW w:w="270" w:type="pct"/>
            <w:vAlign w:val="center"/>
          </w:tcPr>
          <w:p w14:paraId="3BC2ABA8">
            <w:pPr>
              <w:widowControl/>
              <w:jc w:val="center"/>
              <w:rPr>
                <w:spacing w:val="-4"/>
                <w:kern w:val="0"/>
                <w:sz w:val="18"/>
                <w:szCs w:val="18"/>
              </w:rPr>
            </w:pPr>
            <w:r>
              <w:rPr>
                <w:spacing w:val="-4"/>
                <w:kern w:val="0"/>
                <w:sz w:val="18"/>
                <w:szCs w:val="18"/>
              </w:rPr>
              <w:t>产生浓度(mg/m</w:t>
            </w:r>
            <w:r>
              <w:rPr>
                <w:spacing w:val="-4"/>
                <w:kern w:val="0"/>
                <w:sz w:val="18"/>
                <w:szCs w:val="18"/>
                <w:vertAlign w:val="superscript"/>
              </w:rPr>
              <w:t>3</w:t>
            </w:r>
            <w:r>
              <w:rPr>
                <w:spacing w:val="-4"/>
                <w:kern w:val="0"/>
                <w:sz w:val="18"/>
                <w:szCs w:val="18"/>
              </w:rPr>
              <w:t>)</w:t>
            </w:r>
          </w:p>
        </w:tc>
        <w:tc>
          <w:tcPr>
            <w:tcW w:w="271" w:type="pct"/>
            <w:vAlign w:val="center"/>
          </w:tcPr>
          <w:p w14:paraId="3640183C">
            <w:pPr>
              <w:widowControl/>
              <w:jc w:val="center"/>
              <w:rPr>
                <w:spacing w:val="-4"/>
                <w:kern w:val="0"/>
                <w:sz w:val="18"/>
                <w:szCs w:val="18"/>
              </w:rPr>
            </w:pPr>
            <w:r>
              <w:rPr>
                <w:spacing w:val="-4"/>
                <w:kern w:val="0"/>
                <w:sz w:val="18"/>
                <w:szCs w:val="18"/>
              </w:rPr>
              <w:t>产生速率(kg/h)</w:t>
            </w:r>
          </w:p>
        </w:tc>
        <w:tc>
          <w:tcPr>
            <w:tcW w:w="288" w:type="pct"/>
            <w:vAlign w:val="center"/>
          </w:tcPr>
          <w:p w14:paraId="53EE8538">
            <w:pPr>
              <w:widowControl/>
              <w:jc w:val="center"/>
              <w:rPr>
                <w:spacing w:val="-4"/>
                <w:kern w:val="0"/>
                <w:sz w:val="18"/>
                <w:szCs w:val="18"/>
              </w:rPr>
            </w:pPr>
            <w:r>
              <w:rPr>
                <w:spacing w:val="-4"/>
                <w:kern w:val="0"/>
                <w:sz w:val="18"/>
                <w:szCs w:val="18"/>
              </w:rPr>
              <w:t>产生量(t/a)</w:t>
            </w:r>
          </w:p>
        </w:tc>
        <w:tc>
          <w:tcPr>
            <w:tcW w:w="270" w:type="pct"/>
            <w:vAlign w:val="center"/>
          </w:tcPr>
          <w:p w14:paraId="0079A3DE">
            <w:pPr>
              <w:widowControl/>
              <w:jc w:val="center"/>
              <w:rPr>
                <w:spacing w:val="-4"/>
                <w:kern w:val="0"/>
                <w:sz w:val="18"/>
                <w:szCs w:val="18"/>
              </w:rPr>
            </w:pPr>
            <w:r>
              <w:rPr>
                <w:spacing w:val="-4"/>
                <w:kern w:val="0"/>
                <w:sz w:val="18"/>
                <w:szCs w:val="18"/>
              </w:rPr>
              <w:t>收集效率(%)</w:t>
            </w:r>
          </w:p>
        </w:tc>
        <w:tc>
          <w:tcPr>
            <w:tcW w:w="270" w:type="pct"/>
            <w:vAlign w:val="center"/>
          </w:tcPr>
          <w:p w14:paraId="55902C0D">
            <w:pPr>
              <w:widowControl/>
              <w:jc w:val="center"/>
              <w:rPr>
                <w:spacing w:val="-4"/>
                <w:kern w:val="0"/>
                <w:sz w:val="18"/>
                <w:szCs w:val="18"/>
              </w:rPr>
            </w:pPr>
            <w:r>
              <w:rPr>
                <w:spacing w:val="-4"/>
                <w:kern w:val="0"/>
                <w:sz w:val="18"/>
                <w:szCs w:val="18"/>
              </w:rPr>
              <w:t>工艺</w:t>
            </w:r>
          </w:p>
        </w:tc>
        <w:tc>
          <w:tcPr>
            <w:tcW w:w="226" w:type="pct"/>
            <w:vAlign w:val="center"/>
          </w:tcPr>
          <w:p w14:paraId="16F6D59A">
            <w:pPr>
              <w:widowControl/>
              <w:jc w:val="center"/>
              <w:rPr>
                <w:spacing w:val="-4"/>
                <w:kern w:val="0"/>
                <w:sz w:val="18"/>
                <w:szCs w:val="18"/>
              </w:rPr>
            </w:pPr>
            <w:r>
              <w:rPr>
                <w:spacing w:val="-4"/>
                <w:kern w:val="0"/>
                <w:sz w:val="18"/>
                <w:szCs w:val="18"/>
              </w:rPr>
              <w:t>效率(%)</w:t>
            </w:r>
          </w:p>
        </w:tc>
        <w:tc>
          <w:tcPr>
            <w:tcW w:w="376" w:type="pct"/>
            <w:vAlign w:val="center"/>
          </w:tcPr>
          <w:p w14:paraId="166D42F3">
            <w:pPr>
              <w:widowControl/>
              <w:jc w:val="center"/>
              <w:rPr>
                <w:spacing w:val="-4"/>
                <w:kern w:val="0"/>
                <w:sz w:val="18"/>
                <w:szCs w:val="18"/>
              </w:rPr>
            </w:pPr>
            <w:r>
              <w:rPr>
                <w:spacing w:val="-4"/>
                <w:kern w:val="0"/>
                <w:sz w:val="18"/>
                <w:szCs w:val="18"/>
              </w:rPr>
              <w:t>核算方法</w:t>
            </w:r>
          </w:p>
        </w:tc>
        <w:tc>
          <w:tcPr>
            <w:tcW w:w="325" w:type="pct"/>
            <w:vAlign w:val="center"/>
          </w:tcPr>
          <w:p w14:paraId="78AE1B1F">
            <w:pPr>
              <w:widowControl/>
              <w:jc w:val="center"/>
              <w:rPr>
                <w:spacing w:val="-4"/>
                <w:kern w:val="0"/>
                <w:sz w:val="18"/>
                <w:szCs w:val="18"/>
              </w:rPr>
            </w:pPr>
            <w:r>
              <w:rPr>
                <w:spacing w:val="-4"/>
                <w:kern w:val="0"/>
                <w:sz w:val="18"/>
                <w:szCs w:val="18"/>
              </w:rPr>
              <w:t>废气排放量(m</w:t>
            </w:r>
            <w:r>
              <w:rPr>
                <w:spacing w:val="-4"/>
                <w:kern w:val="0"/>
                <w:sz w:val="18"/>
                <w:szCs w:val="18"/>
                <w:vertAlign w:val="superscript"/>
              </w:rPr>
              <w:t>3</w:t>
            </w:r>
            <w:r>
              <w:rPr>
                <w:spacing w:val="-4"/>
                <w:kern w:val="0"/>
                <w:sz w:val="18"/>
                <w:szCs w:val="18"/>
              </w:rPr>
              <w:t>/h)</w:t>
            </w:r>
          </w:p>
        </w:tc>
        <w:tc>
          <w:tcPr>
            <w:tcW w:w="271" w:type="pct"/>
            <w:vAlign w:val="center"/>
          </w:tcPr>
          <w:p w14:paraId="4A5372F7">
            <w:pPr>
              <w:widowControl/>
              <w:jc w:val="center"/>
              <w:rPr>
                <w:spacing w:val="-4"/>
                <w:kern w:val="0"/>
                <w:sz w:val="18"/>
                <w:szCs w:val="18"/>
              </w:rPr>
            </w:pPr>
            <w:r>
              <w:rPr>
                <w:spacing w:val="-4"/>
                <w:kern w:val="0"/>
                <w:sz w:val="18"/>
                <w:szCs w:val="18"/>
              </w:rPr>
              <w:t>排放浓度(mg/m</w:t>
            </w:r>
            <w:r>
              <w:rPr>
                <w:spacing w:val="-4"/>
                <w:kern w:val="0"/>
                <w:sz w:val="18"/>
                <w:szCs w:val="18"/>
                <w:vertAlign w:val="superscript"/>
              </w:rPr>
              <w:t>3</w:t>
            </w:r>
            <w:r>
              <w:rPr>
                <w:spacing w:val="-4"/>
                <w:kern w:val="0"/>
                <w:sz w:val="18"/>
                <w:szCs w:val="18"/>
              </w:rPr>
              <w:t>)</w:t>
            </w:r>
          </w:p>
        </w:tc>
        <w:tc>
          <w:tcPr>
            <w:tcW w:w="270" w:type="pct"/>
            <w:vAlign w:val="center"/>
          </w:tcPr>
          <w:p w14:paraId="7E6E4D8F">
            <w:pPr>
              <w:widowControl/>
              <w:jc w:val="center"/>
              <w:rPr>
                <w:spacing w:val="-4"/>
                <w:kern w:val="0"/>
                <w:sz w:val="18"/>
                <w:szCs w:val="18"/>
              </w:rPr>
            </w:pPr>
            <w:r>
              <w:rPr>
                <w:spacing w:val="-4"/>
                <w:kern w:val="0"/>
                <w:sz w:val="18"/>
                <w:szCs w:val="18"/>
              </w:rPr>
              <w:t>排放速率(kg/h)</w:t>
            </w:r>
          </w:p>
        </w:tc>
        <w:tc>
          <w:tcPr>
            <w:tcW w:w="241" w:type="pct"/>
            <w:vAlign w:val="center"/>
          </w:tcPr>
          <w:p w14:paraId="68A2735D">
            <w:pPr>
              <w:widowControl/>
              <w:jc w:val="center"/>
              <w:rPr>
                <w:spacing w:val="-4"/>
                <w:kern w:val="0"/>
                <w:sz w:val="18"/>
                <w:szCs w:val="18"/>
              </w:rPr>
            </w:pPr>
            <w:r>
              <w:rPr>
                <w:spacing w:val="-4"/>
                <w:kern w:val="0"/>
                <w:sz w:val="18"/>
                <w:szCs w:val="18"/>
              </w:rPr>
              <w:t>排放量(t/a)</w:t>
            </w:r>
          </w:p>
        </w:tc>
        <w:tc>
          <w:tcPr>
            <w:tcW w:w="194" w:type="pct"/>
            <w:vMerge w:val="continue"/>
            <w:vAlign w:val="center"/>
          </w:tcPr>
          <w:p w14:paraId="3B309FE9">
            <w:pPr>
              <w:widowControl/>
              <w:jc w:val="center"/>
              <w:rPr>
                <w:spacing w:val="-4"/>
                <w:kern w:val="0"/>
                <w:sz w:val="18"/>
                <w:szCs w:val="18"/>
              </w:rPr>
            </w:pPr>
          </w:p>
        </w:tc>
      </w:tr>
      <w:tr w14:paraId="27D82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66" w:type="pct"/>
            <w:vMerge w:val="restart"/>
            <w:vAlign w:val="center"/>
          </w:tcPr>
          <w:p w14:paraId="4678D9AA">
            <w:pPr>
              <w:widowControl/>
              <w:jc w:val="center"/>
              <w:rPr>
                <w:spacing w:val="-4"/>
                <w:kern w:val="0"/>
                <w:sz w:val="18"/>
                <w:szCs w:val="18"/>
              </w:rPr>
            </w:pPr>
            <w:r>
              <w:rPr>
                <w:rFonts w:hint="eastAsia"/>
                <w:spacing w:val="-4"/>
                <w:kern w:val="0"/>
                <w:sz w:val="18"/>
                <w:szCs w:val="18"/>
              </w:rPr>
              <w:t>熔融</w:t>
            </w:r>
          </w:p>
        </w:tc>
        <w:tc>
          <w:tcPr>
            <w:tcW w:w="273" w:type="pct"/>
            <w:vMerge w:val="restart"/>
            <w:vAlign w:val="center"/>
          </w:tcPr>
          <w:p w14:paraId="25431D0F">
            <w:pPr>
              <w:widowControl/>
              <w:jc w:val="center"/>
              <w:rPr>
                <w:spacing w:val="-4"/>
                <w:kern w:val="0"/>
                <w:sz w:val="18"/>
                <w:szCs w:val="18"/>
              </w:rPr>
            </w:pPr>
            <w:r>
              <w:rPr>
                <w:rFonts w:hint="eastAsia"/>
                <w:spacing w:val="-4"/>
                <w:kern w:val="0"/>
                <w:sz w:val="18"/>
                <w:szCs w:val="18"/>
              </w:rPr>
              <w:t>气泡膜机</w:t>
            </w:r>
          </w:p>
        </w:tc>
        <w:tc>
          <w:tcPr>
            <w:tcW w:w="274" w:type="pct"/>
            <w:vMerge w:val="restart"/>
            <w:vAlign w:val="center"/>
          </w:tcPr>
          <w:p w14:paraId="1ABE9B2C">
            <w:pPr>
              <w:widowControl/>
              <w:jc w:val="center"/>
              <w:rPr>
                <w:spacing w:val="-4"/>
                <w:kern w:val="0"/>
                <w:sz w:val="18"/>
                <w:szCs w:val="18"/>
              </w:rPr>
            </w:pPr>
            <w:r>
              <w:rPr>
                <w:rFonts w:hint="eastAsia"/>
                <w:spacing w:val="-4"/>
                <w:kern w:val="0"/>
                <w:sz w:val="18"/>
                <w:szCs w:val="18"/>
              </w:rPr>
              <w:t>DA001</w:t>
            </w:r>
          </w:p>
        </w:tc>
        <w:tc>
          <w:tcPr>
            <w:tcW w:w="273" w:type="pct"/>
            <w:vAlign w:val="center"/>
          </w:tcPr>
          <w:p w14:paraId="1D53AED8">
            <w:pPr>
              <w:widowControl/>
              <w:jc w:val="center"/>
              <w:rPr>
                <w:spacing w:val="-4"/>
                <w:kern w:val="0"/>
                <w:sz w:val="18"/>
                <w:szCs w:val="18"/>
              </w:rPr>
            </w:pPr>
            <w:r>
              <w:rPr>
                <w:rFonts w:hint="eastAsia"/>
                <w:sz w:val="18"/>
                <w:szCs w:val="18"/>
              </w:rPr>
              <w:t>NMHC</w:t>
            </w:r>
          </w:p>
        </w:tc>
        <w:tc>
          <w:tcPr>
            <w:tcW w:w="368" w:type="pct"/>
            <w:vAlign w:val="center"/>
          </w:tcPr>
          <w:p w14:paraId="2E674F5D">
            <w:pPr>
              <w:widowControl/>
              <w:jc w:val="center"/>
              <w:rPr>
                <w:spacing w:val="-4"/>
                <w:kern w:val="0"/>
                <w:sz w:val="18"/>
                <w:szCs w:val="18"/>
              </w:rPr>
            </w:pPr>
            <w:r>
              <w:rPr>
                <w:sz w:val="18"/>
                <w:szCs w:val="18"/>
              </w:rPr>
              <w:t>产污系数法</w:t>
            </w:r>
          </w:p>
        </w:tc>
        <w:tc>
          <w:tcPr>
            <w:tcW w:w="271" w:type="pct"/>
            <w:vAlign w:val="center"/>
          </w:tcPr>
          <w:p w14:paraId="4C5C73C8">
            <w:pPr>
              <w:jc w:val="center"/>
              <w:rPr>
                <w:sz w:val="18"/>
                <w:szCs w:val="18"/>
              </w:rPr>
            </w:pPr>
            <w:r>
              <w:rPr>
                <w:rFonts w:hint="eastAsia"/>
                <w:sz w:val="18"/>
                <w:szCs w:val="18"/>
              </w:rPr>
              <w:t>7400</w:t>
            </w:r>
          </w:p>
        </w:tc>
        <w:tc>
          <w:tcPr>
            <w:tcW w:w="270" w:type="pct"/>
            <w:vAlign w:val="center"/>
          </w:tcPr>
          <w:p w14:paraId="11D2A70F">
            <w:pPr>
              <w:jc w:val="center"/>
              <w:rPr>
                <w:sz w:val="18"/>
                <w:szCs w:val="18"/>
              </w:rPr>
            </w:pPr>
            <w:r>
              <w:rPr>
                <w:rFonts w:hint="eastAsia"/>
                <w:sz w:val="18"/>
                <w:szCs w:val="18"/>
              </w:rPr>
              <w:t>19.865</w:t>
            </w:r>
          </w:p>
        </w:tc>
        <w:tc>
          <w:tcPr>
            <w:tcW w:w="271" w:type="pct"/>
            <w:vAlign w:val="center"/>
          </w:tcPr>
          <w:p w14:paraId="595FB766">
            <w:pPr>
              <w:jc w:val="center"/>
              <w:rPr>
                <w:sz w:val="18"/>
                <w:szCs w:val="18"/>
              </w:rPr>
            </w:pPr>
            <w:r>
              <w:rPr>
                <w:rFonts w:hint="eastAsia"/>
                <w:sz w:val="18"/>
                <w:szCs w:val="18"/>
              </w:rPr>
              <w:t>0.147</w:t>
            </w:r>
          </w:p>
        </w:tc>
        <w:tc>
          <w:tcPr>
            <w:tcW w:w="288" w:type="pct"/>
            <w:vAlign w:val="center"/>
          </w:tcPr>
          <w:p w14:paraId="480BB2CC">
            <w:pPr>
              <w:jc w:val="center"/>
              <w:rPr>
                <w:sz w:val="18"/>
                <w:szCs w:val="18"/>
              </w:rPr>
            </w:pPr>
            <w:r>
              <w:rPr>
                <w:rFonts w:hint="eastAsia"/>
                <w:sz w:val="18"/>
                <w:szCs w:val="18"/>
              </w:rPr>
              <w:t>0.352</w:t>
            </w:r>
          </w:p>
        </w:tc>
        <w:tc>
          <w:tcPr>
            <w:tcW w:w="270" w:type="pct"/>
            <w:vAlign w:val="center"/>
          </w:tcPr>
          <w:p w14:paraId="03D727C9">
            <w:pPr>
              <w:jc w:val="center"/>
              <w:rPr>
                <w:sz w:val="18"/>
                <w:szCs w:val="18"/>
              </w:rPr>
            </w:pPr>
            <w:r>
              <w:rPr>
                <w:rFonts w:hint="eastAsia"/>
                <w:sz w:val="18"/>
                <w:szCs w:val="18"/>
              </w:rPr>
              <w:t>80</w:t>
            </w:r>
          </w:p>
        </w:tc>
        <w:tc>
          <w:tcPr>
            <w:tcW w:w="270" w:type="pct"/>
            <w:vAlign w:val="center"/>
          </w:tcPr>
          <w:p w14:paraId="701DFE2B">
            <w:pPr>
              <w:jc w:val="center"/>
              <w:rPr>
                <w:sz w:val="18"/>
                <w:szCs w:val="18"/>
              </w:rPr>
            </w:pPr>
            <w:r>
              <w:rPr>
                <w:rFonts w:hint="eastAsia"/>
                <w:sz w:val="18"/>
                <w:szCs w:val="18"/>
              </w:rPr>
              <w:t>活性炭吸附</w:t>
            </w:r>
          </w:p>
        </w:tc>
        <w:tc>
          <w:tcPr>
            <w:tcW w:w="226" w:type="pct"/>
            <w:vAlign w:val="center"/>
          </w:tcPr>
          <w:p w14:paraId="49ACA1A5">
            <w:pPr>
              <w:jc w:val="center"/>
              <w:rPr>
                <w:sz w:val="18"/>
                <w:szCs w:val="18"/>
              </w:rPr>
            </w:pPr>
            <w:r>
              <w:rPr>
                <w:rFonts w:hint="eastAsia"/>
                <w:sz w:val="18"/>
                <w:szCs w:val="18"/>
              </w:rPr>
              <w:t>75</w:t>
            </w:r>
          </w:p>
        </w:tc>
        <w:tc>
          <w:tcPr>
            <w:tcW w:w="376" w:type="pct"/>
            <w:vAlign w:val="center"/>
          </w:tcPr>
          <w:p w14:paraId="7EC211AD">
            <w:pPr>
              <w:jc w:val="center"/>
              <w:rPr>
                <w:sz w:val="18"/>
                <w:szCs w:val="18"/>
              </w:rPr>
            </w:pPr>
            <w:r>
              <w:rPr>
                <w:sz w:val="18"/>
                <w:szCs w:val="18"/>
              </w:rPr>
              <w:t>产污系数法</w:t>
            </w:r>
          </w:p>
        </w:tc>
        <w:tc>
          <w:tcPr>
            <w:tcW w:w="325" w:type="pct"/>
            <w:vAlign w:val="center"/>
          </w:tcPr>
          <w:p w14:paraId="762D18C6">
            <w:pPr>
              <w:jc w:val="center"/>
              <w:rPr>
                <w:sz w:val="18"/>
                <w:szCs w:val="18"/>
              </w:rPr>
            </w:pPr>
            <w:r>
              <w:rPr>
                <w:rFonts w:hint="eastAsia"/>
                <w:sz w:val="18"/>
                <w:szCs w:val="18"/>
              </w:rPr>
              <w:t>7400</w:t>
            </w:r>
          </w:p>
        </w:tc>
        <w:tc>
          <w:tcPr>
            <w:tcW w:w="271" w:type="pct"/>
            <w:vAlign w:val="center"/>
          </w:tcPr>
          <w:p w14:paraId="3B1C58BE">
            <w:pPr>
              <w:jc w:val="center"/>
              <w:rPr>
                <w:sz w:val="18"/>
                <w:szCs w:val="18"/>
              </w:rPr>
            </w:pPr>
            <w:r>
              <w:rPr>
                <w:rFonts w:hint="eastAsia"/>
                <w:sz w:val="18"/>
                <w:szCs w:val="18"/>
              </w:rPr>
              <w:t>5</w:t>
            </w:r>
          </w:p>
        </w:tc>
        <w:tc>
          <w:tcPr>
            <w:tcW w:w="270" w:type="pct"/>
            <w:vAlign w:val="center"/>
          </w:tcPr>
          <w:p w14:paraId="498551C1">
            <w:pPr>
              <w:jc w:val="center"/>
              <w:rPr>
                <w:sz w:val="18"/>
                <w:szCs w:val="18"/>
              </w:rPr>
            </w:pPr>
            <w:r>
              <w:rPr>
                <w:rFonts w:hint="eastAsia"/>
                <w:sz w:val="18"/>
                <w:szCs w:val="18"/>
              </w:rPr>
              <w:t>0.037</w:t>
            </w:r>
          </w:p>
        </w:tc>
        <w:tc>
          <w:tcPr>
            <w:tcW w:w="241" w:type="pct"/>
            <w:vAlign w:val="center"/>
          </w:tcPr>
          <w:p w14:paraId="1A9E4610">
            <w:pPr>
              <w:jc w:val="center"/>
              <w:rPr>
                <w:sz w:val="18"/>
                <w:szCs w:val="18"/>
              </w:rPr>
            </w:pPr>
            <w:r>
              <w:rPr>
                <w:rFonts w:hint="eastAsia"/>
                <w:sz w:val="18"/>
                <w:szCs w:val="18"/>
              </w:rPr>
              <w:t>0.088</w:t>
            </w:r>
          </w:p>
        </w:tc>
        <w:tc>
          <w:tcPr>
            <w:tcW w:w="194" w:type="pct"/>
            <w:vAlign w:val="center"/>
          </w:tcPr>
          <w:p w14:paraId="44F28B56">
            <w:pPr>
              <w:jc w:val="center"/>
              <w:rPr>
                <w:sz w:val="18"/>
                <w:szCs w:val="18"/>
              </w:rPr>
            </w:pPr>
            <w:r>
              <w:rPr>
                <w:rFonts w:hint="eastAsia"/>
                <w:sz w:val="18"/>
                <w:szCs w:val="18"/>
              </w:rPr>
              <w:t>2400</w:t>
            </w:r>
          </w:p>
        </w:tc>
      </w:tr>
      <w:tr w14:paraId="3FA8C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66" w:type="pct"/>
            <w:vMerge w:val="continue"/>
            <w:tcBorders/>
            <w:vAlign w:val="center"/>
          </w:tcPr>
          <w:p w14:paraId="111E08CA">
            <w:pPr>
              <w:widowControl/>
              <w:jc w:val="center"/>
              <w:rPr>
                <w:rFonts w:hint="eastAsia"/>
                <w:spacing w:val="-4"/>
                <w:kern w:val="0"/>
                <w:sz w:val="18"/>
                <w:szCs w:val="18"/>
              </w:rPr>
            </w:pPr>
            <w:bookmarkStart w:id="47" w:name="OLE_LINK6" w:colFirst="7" w:colLast="8"/>
          </w:p>
        </w:tc>
        <w:tc>
          <w:tcPr>
            <w:tcW w:w="273" w:type="pct"/>
            <w:vMerge w:val="continue"/>
            <w:tcBorders/>
            <w:vAlign w:val="center"/>
          </w:tcPr>
          <w:p w14:paraId="0353D237">
            <w:pPr>
              <w:widowControl/>
              <w:jc w:val="center"/>
              <w:rPr>
                <w:rFonts w:hint="eastAsia"/>
                <w:spacing w:val="-4"/>
                <w:kern w:val="0"/>
                <w:sz w:val="18"/>
                <w:szCs w:val="18"/>
              </w:rPr>
            </w:pPr>
          </w:p>
        </w:tc>
        <w:tc>
          <w:tcPr>
            <w:tcW w:w="274" w:type="pct"/>
            <w:vMerge w:val="continue"/>
            <w:tcBorders/>
            <w:vAlign w:val="center"/>
          </w:tcPr>
          <w:p w14:paraId="6F5FBCF5">
            <w:pPr>
              <w:widowControl/>
              <w:jc w:val="center"/>
              <w:rPr>
                <w:rFonts w:hint="eastAsia"/>
                <w:spacing w:val="-4"/>
                <w:kern w:val="0"/>
                <w:sz w:val="18"/>
                <w:szCs w:val="18"/>
              </w:rPr>
            </w:pPr>
          </w:p>
        </w:tc>
        <w:tc>
          <w:tcPr>
            <w:tcW w:w="273" w:type="pct"/>
            <w:vAlign w:val="center"/>
          </w:tcPr>
          <w:p w14:paraId="0EBA5812">
            <w:pPr>
              <w:widowControl/>
              <w:jc w:val="center"/>
              <w:rPr>
                <w:rFonts w:hint="eastAsia" w:eastAsia="宋体"/>
                <w:sz w:val="18"/>
                <w:szCs w:val="18"/>
                <w:lang w:val="en-US" w:eastAsia="zh-CN"/>
              </w:rPr>
            </w:pPr>
            <w:r>
              <w:rPr>
                <w:rFonts w:hint="eastAsia"/>
                <w:sz w:val="18"/>
                <w:szCs w:val="18"/>
                <w:lang w:val="en-US" w:eastAsia="zh-CN"/>
              </w:rPr>
              <w:t>颗粒物</w:t>
            </w:r>
          </w:p>
        </w:tc>
        <w:tc>
          <w:tcPr>
            <w:tcW w:w="368" w:type="pct"/>
            <w:vAlign w:val="center"/>
          </w:tcPr>
          <w:p w14:paraId="5FA8CE90">
            <w:pPr>
              <w:widowControl/>
              <w:jc w:val="center"/>
              <w:rPr>
                <w:rFonts w:hint="eastAsia" w:eastAsia="宋体"/>
                <w:sz w:val="18"/>
                <w:szCs w:val="18"/>
                <w:lang w:val="en-US" w:eastAsia="zh-CN"/>
              </w:rPr>
            </w:pPr>
            <w:r>
              <w:rPr>
                <w:rFonts w:hint="eastAsia"/>
                <w:sz w:val="18"/>
                <w:szCs w:val="18"/>
                <w:lang w:val="en-US" w:eastAsia="zh-CN"/>
              </w:rPr>
              <w:t>定性分析</w:t>
            </w:r>
          </w:p>
        </w:tc>
        <w:tc>
          <w:tcPr>
            <w:tcW w:w="271" w:type="pct"/>
            <w:vAlign w:val="center"/>
          </w:tcPr>
          <w:p w14:paraId="40D3BCAC">
            <w:pPr>
              <w:jc w:val="center"/>
              <w:rPr>
                <w:rFonts w:hint="default" w:eastAsia="宋体"/>
                <w:sz w:val="18"/>
                <w:szCs w:val="18"/>
                <w:lang w:val="en-US" w:eastAsia="zh-CN"/>
              </w:rPr>
            </w:pPr>
            <w:r>
              <w:rPr>
                <w:rFonts w:hint="eastAsia"/>
                <w:sz w:val="18"/>
                <w:szCs w:val="18"/>
                <w:lang w:val="en-US" w:eastAsia="zh-CN"/>
              </w:rPr>
              <w:t>7400</w:t>
            </w:r>
          </w:p>
        </w:tc>
        <w:tc>
          <w:tcPr>
            <w:tcW w:w="270" w:type="pct"/>
            <w:vAlign w:val="center"/>
          </w:tcPr>
          <w:p w14:paraId="40BE1DB7">
            <w:pPr>
              <w:jc w:val="center"/>
              <w:rPr>
                <w:rFonts w:hint="eastAsia" w:eastAsia="宋体"/>
                <w:sz w:val="18"/>
                <w:szCs w:val="18"/>
                <w:lang w:val="en-US" w:eastAsia="zh-CN"/>
              </w:rPr>
            </w:pPr>
            <w:r>
              <w:rPr>
                <w:sz w:val="18"/>
                <w:szCs w:val="18"/>
              </w:rPr>
              <w:t>--</w:t>
            </w:r>
          </w:p>
        </w:tc>
        <w:tc>
          <w:tcPr>
            <w:tcW w:w="271" w:type="pct"/>
            <w:vAlign w:val="center"/>
          </w:tcPr>
          <w:p w14:paraId="7C025608">
            <w:pPr>
              <w:jc w:val="center"/>
              <w:rPr>
                <w:rFonts w:hint="eastAsia" w:eastAsia="宋体"/>
                <w:sz w:val="18"/>
                <w:szCs w:val="18"/>
                <w:lang w:val="en-US" w:eastAsia="zh-CN"/>
              </w:rPr>
            </w:pPr>
            <w:r>
              <w:rPr>
                <w:sz w:val="18"/>
                <w:szCs w:val="18"/>
              </w:rPr>
              <w:t>--</w:t>
            </w:r>
          </w:p>
        </w:tc>
        <w:tc>
          <w:tcPr>
            <w:tcW w:w="288" w:type="pct"/>
            <w:vAlign w:val="center"/>
          </w:tcPr>
          <w:p w14:paraId="1EBD73D4">
            <w:pPr>
              <w:jc w:val="center"/>
              <w:rPr>
                <w:rFonts w:hint="default" w:eastAsia="宋体"/>
                <w:sz w:val="18"/>
                <w:szCs w:val="18"/>
                <w:lang w:val="en-US" w:eastAsia="zh-CN"/>
              </w:rPr>
            </w:pPr>
            <w:r>
              <w:rPr>
                <w:sz w:val="18"/>
                <w:szCs w:val="18"/>
              </w:rPr>
              <w:t>--</w:t>
            </w:r>
          </w:p>
        </w:tc>
        <w:tc>
          <w:tcPr>
            <w:tcW w:w="270" w:type="pct"/>
            <w:vAlign w:val="center"/>
          </w:tcPr>
          <w:p w14:paraId="58523006">
            <w:pPr>
              <w:jc w:val="center"/>
              <w:rPr>
                <w:rFonts w:hint="eastAsia"/>
                <w:sz w:val="18"/>
                <w:szCs w:val="18"/>
              </w:rPr>
            </w:pPr>
            <w:r>
              <w:rPr>
                <w:sz w:val="18"/>
                <w:szCs w:val="18"/>
              </w:rPr>
              <w:t>--</w:t>
            </w:r>
          </w:p>
        </w:tc>
        <w:tc>
          <w:tcPr>
            <w:tcW w:w="270" w:type="pct"/>
            <w:vAlign w:val="center"/>
          </w:tcPr>
          <w:p w14:paraId="2FB8221D">
            <w:pPr>
              <w:jc w:val="center"/>
              <w:rPr>
                <w:rFonts w:hint="eastAsia"/>
                <w:sz w:val="18"/>
                <w:szCs w:val="18"/>
              </w:rPr>
            </w:pPr>
            <w:r>
              <w:rPr>
                <w:sz w:val="18"/>
                <w:szCs w:val="18"/>
              </w:rPr>
              <w:t>--</w:t>
            </w:r>
          </w:p>
        </w:tc>
        <w:tc>
          <w:tcPr>
            <w:tcW w:w="226" w:type="pct"/>
            <w:vAlign w:val="center"/>
          </w:tcPr>
          <w:p w14:paraId="642049F7">
            <w:pPr>
              <w:jc w:val="center"/>
              <w:rPr>
                <w:rFonts w:hint="eastAsia"/>
                <w:sz w:val="18"/>
                <w:szCs w:val="18"/>
              </w:rPr>
            </w:pPr>
            <w:r>
              <w:rPr>
                <w:sz w:val="18"/>
                <w:szCs w:val="18"/>
              </w:rPr>
              <w:t>--</w:t>
            </w:r>
          </w:p>
        </w:tc>
        <w:tc>
          <w:tcPr>
            <w:tcW w:w="376" w:type="pct"/>
            <w:vAlign w:val="center"/>
          </w:tcPr>
          <w:p w14:paraId="5BFB04FB">
            <w:pPr>
              <w:jc w:val="center"/>
              <w:rPr>
                <w:sz w:val="18"/>
                <w:szCs w:val="18"/>
              </w:rPr>
            </w:pPr>
            <w:r>
              <w:rPr>
                <w:sz w:val="18"/>
                <w:szCs w:val="18"/>
              </w:rPr>
              <w:t>--</w:t>
            </w:r>
          </w:p>
        </w:tc>
        <w:tc>
          <w:tcPr>
            <w:tcW w:w="325" w:type="pct"/>
            <w:vAlign w:val="center"/>
          </w:tcPr>
          <w:p w14:paraId="70D95BA4">
            <w:pPr>
              <w:jc w:val="center"/>
              <w:rPr>
                <w:rFonts w:hint="eastAsia"/>
                <w:sz w:val="18"/>
                <w:szCs w:val="18"/>
              </w:rPr>
            </w:pPr>
            <w:r>
              <w:rPr>
                <w:sz w:val="18"/>
                <w:szCs w:val="18"/>
              </w:rPr>
              <w:t>--</w:t>
            </w:r>
          </w:p>
        </w:tc>
        <w:tc>
          <w:tcPr>
            <w:tcW w:w="271" w:type="pct"/>
            <w:vAlign w:val="center"/>
          </w:tcPr>
          <w:p w14:paraId="60A4420A">
            <w:pPr>
              <w:jc w:val="center"/>
              <w:rPr>
                <w:rFonts w:hint="eastAsia"/>
                <w:sz w:val="18"/>
                <w:szCs w:val="18"/>
              </w:rPr>
            </w:pPr>
            <w:r>
              <w:rPr>
                <w:sz w:val="18"/>
                <w:szCs w:val="18"/>
              </w:rPr>
              <w:t>--</w:t>
            </w:r>
          </w:p>
        </w:tc>
        <w:tc>
          <w:tcPr>
            <w:tcW w:w="270" w:type="pct"/>
            <w:vAlign w:val="center"/>
          </w:tcPr>
          <w:p w14:paraId="778B182E">
            <w:pPr>
              <w:jc w:val="center"/>
              <w:rPr>
                <w:rFonts w:hint="eastAsia"/>
                <w:sz w:val="18"/>
                <w:szCs w:val="18"/>
              </w:rPr>
            </w:pPr>
            <w:r>
              <w:rPr>
                <w:sz w:val="18"/>
                <w:szCs w:val="18"/>
              </w:rPr>
              <w:t>--</w:t>
            </w:r>
          </w:p>
        </w:tc>
        <w:tc>
          <w:tcPr>
            <w:tcW w:w="241" w:type="pct"/>
            <w:vAlign w:val="center"/>
          </w:tcPr>
          <w:p w14:paraId="070120EE">
            <w:pPr>
              <w:jc w:val="center"/>
              <w:rPr>
                <w:rFonts w:hint="eastAsia"/>
                <w:sz w:val="18"/>
                <w:szCs w:val="18"/>
              </w:rPr>
            </w:pPr>
            <w:r>
              <w:rPr>
                <w:sz w:val="18"/>
                <w:szCs w:val="18"/>
              </w:rPr>
              <w:t>--</w:t>
            </w:r>
          </w:p>
        </w:tc>
        <w:tc>
          <w:tcPr>
            <w:tcW w:w="194" w:type="pct"/>
            <w:vAlign w:val="center"/>
          </w:tcPr>
          <w:p w14:paraId="3463A8A1">
            <w:pPr>
              <w:jc w:val="center"/>
              <w:rPr>
                <w:rFonts w:hint="default" w:eastAsia="宋体"/>
                <w:sz w:val="18"/>
                <w:szCs w:val="18"/>
                <w:lang w:val="en-US" w:eastAsia="zh-CN"/>
              </w:rPr>
            </w:pPr>
            <w:r>
              <w:rPr>
                <w:rFonts w:hint="eastAsia"/>
                <w:sz w:val="18"/>
                <w:szCs w:val="18"/>
                <w:lang w:val="en-US" w:eastAsia="zh-CN"/>
              </w:rPr>
              <w:t>2400</w:t>
            </w:r>
          </w:p>
        </w:tc>
      </w:tr>
      <w:tr w14:paraId="456A5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66" w:type="pct"/>
            <w:vMerge w:val="continue"/>
            <w:tcBorders/>
            <w:vAlign w:val="center"/>
          </w:tcPr>
          <w:p w14:paraId="32587CF5">
            <w:pPr>
              <w:widowControl/>
              <w:jc w:val="center"/>
              <w:rPr>
                <w:spacing w:val="-4"/>
                <w:kern w:val="0"/>
                <w:sz w:val="18"/>
                <w:szCs w:val="18"/>
              </w:rPr>
            </w:pPr>
          </w:p>
        </w:tc>
        <w:tc>
          <w:tcPr>
            <w:tcW w:w="273" w:type="pct"/>
            <w:vMerge w:val="continue"/>
            <w:tcBorders/>
            <w:vAlign w:val="center"/>
          </w:tcPr>
          <w:p w14:paraId="54B29AFE">
            <w:pPr>
              <w:widowControl/>
              <w:jc w:val="center"/>
              <w:rPr>
                <w:spacing w:val="-4"/>
                <w:kern w:val="0"/>
                <w:sz w:val="18"/>
                <w:szCs w:val="18"/>
              </w:rPr>
            </w:pPr>
          </w:p>
        </w:tc>
        <w:tc>
          <w:tcPr>
            <w:tcW w:w="274" w:type="pct"/>
            <w:vMerge w:val="restart"/>
            <w:vAlign w:val="center"/>
          </w:tcPr>
          <w:p w14:paraId="62F0F609">
            <w:pPr>
              <w:widowControl/>
              <w:jc w:val="center"/>
              <w:rPr>
                <w:spacing w:val="-4"/>
                <w:kern w:val="0"/>
                <w:sz w:val="18"/>
                <w:szCs w:val="18"/>
              </w:rPr>
            </w:pPr>
            <w:r>
              <w:rPr>
                <w:spacing w:val="-4"/>
                <w:kern w:val="0"/>
                <w:sz w:val="18"/>
                <w:szCs w:val="18"/>
              </w:rPr>
              <w:t>无组织排放</w:t>
            </w:r>
          </w:p>
        </w:tc>
        <w:tc>
          <w:tcPr>
            <w:tcW w:w="273" w:type="pct"/>
            <w:vAlign w:val="center"/>
          </w:tcPr>
          <w:p w14:paraId="511BA976">
            <w:pPr>
              <w:widowControl/>
              <w:jc w:val="center"/>
              <w:rPr>
                <w:sz w:val="18"/>
                <w:szCs w:val="18"/>
              </w:rPr>
            </w:pPr>
            <w:r>
              <w:rPr>
                <w:rFonts w:hint="eastAsia"/>
                <w:sz w:val="18"/>
                <w:szCs w:val="18"/>
              </w:rPr>
              <w:t>NMHC</w:t>
            </w:r>
          </w:p>
        </w:tc>
        <w:tc>
          <w:tcPr>
            <w:tcW w:w="368" w:type="pct"/>
            <w:vAlign w:val="center"/>
          </w:tcPr>
          <w:p w14:paraId="2D40E6D0">
            <w:pPr>
              <w:widowControl/>
              <w:jc w:val="center"/>
              <w:rPr>
                <w:sz w:val="18"/>
                <w:szCs w:val="18"/>
              </w:rPr>
            </w:pPr>
            <w:r>
              <w:rPr>
                <w:sz w:val="18"/>
                <w:szCs w:val="18"/>
              </w:rPr>
              <w:t>产污系数法</w:t>
            </w:r>
          </w:p>
        </w:tc>
        <w:tc>
          <w:tcPr>
            <w:tcW w:w="271" w:type="pct"/>
            <w:vAlign w:val="center"/>
          </w:tcPr>
          <w:p w14:paraId="2DE39653">
            <w:pPr>
              <w:jc w:val="center"/>
              <w:rPr>
                <w:sz w:val="18"/>
                <w:szCs w:val="18"/>
              </w:rPr>
            </w:pPr>
            <w:r>
              <w:rPr>
                <w:sz w:val="18"/>
                <w:szCs w:val="18"/>
              </w:rPr>
              <w:t>--</w:t>
            </w:r>
          </w:p>
        </w:tc>
        <w:tc>
          <w:tcPr>
            <w:tcW w:w="270" w:type="pct"/>
            <w:vAlign w:val="center"/>
          </w:tcPr>
          <w:p w14:paraId="0F0AC30D">
            <w:pPr>
              <w:jc w:val="center"/>
              <w:rPr>
                <w:sz w:val="18"/>
                <w:szCs w:val="18"/>
              </w:rPr>
            </w:pPr>
            <w:r>
              <w:rPr>
                <w:sz w:val="18"/>
                <w:szCs w:val="18"/>
              </w:rPr>
              <w:t>--</w:t>
            </w:r>
          </w:p>
        </w:tc>
        <w:tc>
          <w:tcPr>
            <w:tcW w:w="271" w:type="pct"/>
            <w:vAlign w:val="center"/>
          </w:tcPr>
          <w:p w14:paraId="2AE9757B">
            <w:pPr>
              <w:jc w:val="center"/>
              <w:rPr>
                <w:sz w:val="18"/>
                <w:szCs w:val="18"/>
              </w:rPr>
            </w:pPr>
            <w:r>
              <w:rPr>
                <w:rFonts w:hint="eastAsia"/>
                <w:sz w:val="18"/>
                <w:szCs w:val="18"/>
              </w:rPr>
              <w:t>0.037</w:t>
            </w:r>
          </w:p>
        </w:tc>
        <w:tc>
          <w:tcPr>
            <w:tcW w:w="288" w:type="pct"/>
            <w:vAlign w:val="center"/>
          </w:tcPr>
          <w:p w14:paraId="594CCC85">
            <w:pPr>
              <w:jc w:val="center"/>
              <w:rPr>
                <w:sz w:val="18"/>
                <w:szCs w:val="18"/>
              </w:rPr>
            </w:pPr>
            <w:r>
              <w:rPr>
                <w:rFonts w:hint="eastAsia"/>
                <w:sz w:val="18"/>
                <w:szCs w:val="18"/>
              </w:rPr>
              <w:t>0.088</w:t>
            </w:r>
          </w:p>
        </w:tc>
        <w:tc>
          <w:tcPr>
            <w:tcW w:w="270" w:type="pct"/>
            <w:vAlign w:val="center"/>
          </w:tcPr>
          <w:p w14:paraId="724EE62D">
            <w:pPr>
              <w:jc w:val="center"/>
              <w:rPr>
                <w:sz w:val="18"/>
                <w:szCs w:val="18"/>
              </w:rPr>
            </w:pPr>
            <w:r>
              <w:rPr>
                <w:sz w:val="18"/>
                <w:szCs w:val="18"/>
              </w:rPr>
              <w:t>--</w:t>
            </w:r>
          </w:p>
        </w:tc>
        <w:tc>
          <w:tcPr>
            <w:tcW w:w="270" w:type="pct"/>
            <w:vAlign w:val="center"/>
          </w:tcPr>
          <w:p w14:paraId="57E140B6">
            <w:pPr>
              <w:jc w:val="center"/>
              <w:rPr>
                <w:sz w:val="18"/>
                <w:szCs w:val="18"/>
              </w:rPr>
            </w:pPr>
            <w:r>
              <w:rPr>
                <w:sz w:val="18"/>
                <w:szCs w:val="18"/>
              </w:rPr>
              <w:t>--</w:t>
            </w:r>
          </w:p>
        </w:tc>
        <w:tc>
          <w:tcPr>
            <w:tcW w:w="226" w:type="pct"/>
            <w:vAlign w:val="center"/>
          </w:tcPr>
          <w:p w14:paraId="777C6366">
            <w:pPr>
              <w:jc w:val="center"/>
              <w:rPr>
                <w:sz w:val="18"/>
                <w:szCs w:val="18"/>
              </w:rPr>
            </w:pPr>
            <w:r>
              <w:rPr>
                <w:sz w:val="18"/>
                <w:szCs w:val="18"/>
              </w:rPr>
              <w:t>--</w:t>
            </w:r>
          </w:p>
        </w:tc>
        <w:tc>
          <w:tcPr>
            <w:tcW w:w="376" w:type="pct"/>
            <w:vAlign w:val="center"/>
          </w:tcPr>
          <w:p w14:paraId="79FE45B9">
            <w:pPr>
              <w:jc w:val="center"/>
              <w:rPr>
                <w:sz w:val="18"/>
                <w:szCs w:val="18"/>
              </w:rPr>
            </w:pPr>
            <w:r>
              <w:rPr>
                <w:sz w:val="18"/>
                <w:szCs w:val="18"/>
              </w:rPr>
              <w:t>产污系数法</w:t>
            </w:r>
          </w:p>
        </w:tc>
        <w:tc>
          <w:tcPr>
            <w:tcW w:w="325" w:type="pct"/>
            <w:vAlign w:val="center"/>
          </w:tcPr>
          <w:p w14:paraId="2AC5CC36">
            <w:pPr>
              <w:jc w:val="center"/>
              <w:rPr>
                <w:sz w:val="18"/>
                <w:szCs w:val="18"/>
              </w:rPr>
            </w:pPr>
            <w:r>
              <w:rPr>
                <w:sz w:val="18"/>
                <w:szCs w:val="18"/>
              </w:rPr>
              <w:t>--</w:t>
            </w:r>
          </w:p>
        </w:tc>
        <w:tc>
          <w:tcPr>
            <w:tcW w:w="271" w:type="pct"/>
            <w:vAlign w:val="center"/>
          </w:tcPr>
          <w:p w14:paraId="0137ECCB">
            <w:pPr>
              <w:jc w:val="center"/>
              <w:rPr>
                <w:sz w:val="18"/>
                <w:szCs w:val="18"/>
              </w:rPr>
            </w:pPr>
            <w:r>
              <w:rPr>
                <w:sz w:val="18"/>
                <w:szCs w:val="18"/>
              </w:rPr>
              <w:t>--</w:t>
            </w:r>
          </w:p>
        </w:tc>
        <w:tc>
          <w:tcPr>
            <w:tcW w:w="270" w:type="pct"/>
            <w:shd w:val="clear" w:color="auto" w:fill="auto"/>
            <w:vAlign w:val="center"/>
          </w:tcPr>
          <w:p w14:paraId="5983CB90">
            <w:pPr>
              <w:jc w:val="center"/>
              <w:rPr>
                <w:sz w:val="18"/>
                <w:szCs w:val="18"/>
              </w:rPr>
            </w:pPr>
            <w:r>
              <w:rPr>
                <w:rFonts w:hint="eastAsia"/>
                <w:sz w:val="18"/>
                <w:szCs w:val="18"/>
              </w:rPr>
              <w:t>0.037</w:t>
            </w:r>
          </w:p>
        </w:tc>
        <w:tc>
          <w:tcPr>
            <w:tcW w:w="241" w:type="pct"/>
            <w:shd w:val="clear" w:color="auto" w:fill="auto"/>
            <w:vAlign w:val="center"/>
          </w:tcPr>
          <w:p w14:paraId="30252669">
            <w:pPr>
              <w:jc w:val="center"/>
              <w:rPr>
                <w:sz w:val="18"/>
                <w:szCs w:val="18"/>
              </w:rPr>
            </w:pPr>
            <w:r>
              <w:rPr>
                <w:rFonts w:hint="eastAsia"/>
                <w:sz w:val="18"/>
                <w:szCs w:val="18"/>
              </w:rPr>
              <w:t>0.088</w:t>
            </w:r>
          </w:p>
        </w:tc>
        <w:tc>
          <w:tcPr>
            <w:tcW w:w="194" w:type="pct"/>
            <w:vAlign w:val="center"/>
          </w:tcPr>
          <w:p w14:paraId="1C3F59F2">
            <w:pPr>
              <w:jc w:val="center"/>
              <w:rPr>
                <w:sz w:val="18"/>
                <w:szCs w:val="18"/>
              </w:rPr>
            </w:pPr>
            <w:r>
              <w:rPr>
                <w:rFonts w:hint="eastAsia"/>
                <w:sz w:val="18"/>
                <w:szCs w:val="18"/>
              </w:rPr>
              <w:t>2400</w:t>
            </w:r>
          </w:p>
        </w:tc>
      </w:tr>
      <w:tr w14:paraId="1DCD9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66" w:type="pct"/>
            <w:vMerge w:val="continue"/>
            <w:tcBorders/>
            <w:vAlign w:val="center"/>
          </w:tcPr>
          <w:p w14:paraId="1BD183EE">
            <w:pPr>
              <w:widowControl/>
              <w:jc w:val="center"/>
              <w:rPr>
                <w:spacing w:val="-4"/>
                <w:kern w:val="0"/>
                <w:sz w:val="18"/>
                <w:szCs w:val="18"/>
              </w:rPr>
            </w:pPr>
          </w:p>
        </w:tc>
        <w:tc>
          <w:tcPr>
            <w:tcW w:w="273" w:type="pct"/>
            <w:vMerge w:val="continue"/>
            <w:tcBorders/>
            <w:vAlign w:val="center"/>
          </w:tcPr>
          <w:p w14:paraId="0079074F">
            <w:pPr>
              <w:widowControl/>
              <w:jc w:val="center"/>
              <w:rPr>
                <w:spacing w:val="-4"/>
                <w:kern w:val="0"/>
                <w:sz w:val="18"/>
                <w:szCs w:val="18"/>
              </w:rPr>
            </w:pPr>
          </w:p>
        </w:tc>
        <w:tc>
          <w:tcPr>
            <w:tcW w:w="274" w:type="pct"/>
            <w:vMerge w:val="continue"/>
            <w:tcBorders/>
            <w:vAlign w:val="center"/>
          </w:tcPr>
          <w:p w14:paraId="161C9755">
            <w:pPr>
              <w:widowControl/>
              <w:jc w:val="center"/>
              <w:rPr>
                <w:spacing w:val="-4"/>
                <w:kern w:val="0"/>
                <w:sz w:val="18"/>
                <w:szCs w:val="18"/>
              </w:rPr>
            </w:pPr>
          </w:p>
        </w:tc>
        <w:tc>
          <w:tcPr>
            <w:tcW w:w="273" w:type="pct"/>
            <w:shd w:val="clear"/>
            <w:vAlign w:val="center"/>
          </w:tcPr>
          <w:p w14:paraId="70248FD8">
            <w:pPr>
              <w:widowControl/>
              <w:jc w:val="center"/>
              <w:rPr>
                <w:rFonts w:hint="eastAsia" w:ascii="Times New Roman" w:hAnsi="Times New Roman" w:eastAsia="宋体" w:cs="Times New Roman"/>
                <w:kern w:val="2"/>
                <w:sz w:val="18"/>
                <w:szCs w:val="18"/>
                <w:lang w:val="en-US" w:eastAsia="zh-CN" w:bidi="ar-SA"/>
              </w:rPr>
            </w:pPr>
            <w:r>
              <w:rPr>
                <w:rFonts w:hint="eastAsia"/>
                <w:sz w:val="18"/>
                <w:szCs w:val="18"/>
                <w:lang w:val="en-US" w:eastAsia="zh-CN"/>
              </w:rPr>
              <w:t>颗粒物</w:t>
            </w:r>
          </w:p>
        </w:tc>
        <w:tc>
          <w:tcPr>
            <w:tcW w:w="368" w:type="pct"/>
            <w:shd w:val="clear"/>
            <w:vAlign w:val="center"/>
          </w:tcPr>
          <w:p w14:paraId="7B33994A">
            <w:pPr>
              <w:widowControl/>
              <w:jc w:val="center"/>
              <w:rPr>
                <w:rFonts w:hint="eastAsia" w:ascii="Times New Roman" w:hAnsi="Times New Roman" w:eastAsia="宋体" w:cs="Times New Roman"/>
                <w:kern w:val="2"/>
                <w:sz w:val="18"/>
                <w:szCs w:val="18"/>
                <w:lang w:val="en-US" w:eastAsia="zh-CN" w:bidi="ar-SA"/>
              </w:rPr>
            </w:pPr>
            <w:r>
              <w:rPr>
                <w:rFonts w:hint="eastAsia"/>
                <w:sz w:val="18"/>
                <w:szCs w:val="18"/>
                <w:lang w:val="en-US" w:eastAsia="zh-CN"/>
              </w:rPr>
              <w:t>定性分析</w:t>
            </w:r>
          </w:p>
        </w:tc>
        <w:tc>
          <w:tcPr>
            <w:tcW w:w="271" w:type="pct"/>
            <w:vAlign w:val="center"/>
          </w:tcPr>
          <w:p w14:paraId="22ACF879">
            <w:pPr>
              <w:jc w:val="center"/>
              <w:rPr>
                <w:sz w:val="18"/>
                <w:szCs w:val="18"/>
              </w:rPr>
            </w:pPr>
            <w:r>
              <w:rPr>
                <w:sz w:val="18"/>
                <w:szCs w:val="18"/>
              </w:rPr>
              <w:t>--</w:t>
            </w:r>
          </w:p>
        </w:tc>
        <w:tc>
          <w:tcPr>
            <w:tcW w:w="270" w:type="pct"/>
            <w:vAlign w:val="center"/>
          </w:tcPr>
          <w:p w14:paraId="791E6AB2">
            <w:pPr>
              <w:jc w:val="center"/>
              <w:rPr>
                <w:sz w:val="18"/>
                <w:szCs w:val="18"/>
              </w:rPr>
            </w:pPr>
            <w:r>
              <w:rPr>
                <w:sz w:val="18"/>
                <w:szCs w:val="18"/>
              </w:rPr>
              <w:t>--</w:t>
            </w:r>
          </w:p>
        </w:tc>
        <w:tc>
          <w:tcPr>
            <w:tcW w:w="271" w:type="pct"/>
            <w:vAlign w:val="center"/>
          </w:tcPr>
          <w:p w14:paraId="4EB7F526">
            <w:pPr>
              <w:jc w:val="center"/>
              <w:rPr>
                <w:rFonts w:hint="eastAsia"/>
                <w:sz w:val="18"/>
                <w:szCs w:val="18"/>
              </w:rPr>
            </w:pPr>
            <w:r>
              <w:rPr>
                <w:sz w:val="18"/>
                <w:szCs w:val="18"/>
              </w:rPr>
              <w:t>--</w:t>
            </w:r>
          </w:p>
        </w:tc>
        <w:tc>
          <w:tcPr>
            <w:tcW w:w="288" w:type="pct"/>
            <w:vAlign w:val="center"/>
          </w:tcPr>
          <w:p w14:paraId="42434740">
            <w:pPr>
              <w:jc w:val="center"/>
              <w:rPr>
                <w:rFonts w:hint="eastAsia"/>
                <w:sz w:val="18"/>
                <w:szCs w:val="18"/>
              </w:rPr>
            </w:pPr>
            <w:r>
              <w:rPr>
                <w:sz w:val="18"/>
                <w:szCs w:val="18"/>
              </w:rPr>
              <w:t>--</w:t>
            </w:r>
          </w:p>
        </w:tc>
        <w:tc>
          <w:tcPr>
            <w:tcW w:w="270" w:type="pct"/>
            <w:vAlign w:val="center"/>
          </w:tcPr>
          <w:p w14:paraId="12A2953C">
            <w:pPr>
              <w:jc w:val="center"/>
              <w:rPr>
                <w:sz w:val="18"/>
                <w:szCs w:val="18"/>
              </w:rPr>
            </w:pPr>
            <w:r>
              <w:rPr>
                <w:sz w:val="18"/>
                <w:szCs w:val="18"/>
              </w:rPr>
              <w:t>--</w:t>
            </w:r>
          </w:p>
        </w:tc>
        <w:tc>
          <w:tcPr>
            <w:tcW w:w="270" w:type="pct"/>
            <w:vAlign w:val="center"/>
          </w:tcPr>
          <w:p w14:paraId="744F8C1E">
            <w:pPr>
              <w:jc w:val="center"/>
              <w:rPr>
                <w:sz w:val="18"/>
                <w:szCs w:val="18"/>
              </w:rPr>
            </w:pPr>
            <w:r>
              <w:rPr>
                <w:sz w:val="18"/>
                <w:szCs w:val="18"/>
              </w:rPr>
              <w:t>--</w:t>
            </w:r>
          </w:p>
        </w:tc>
        <w:tc>
          <w:tcPr>
            <w:tcW w:w="226" w:type="pct"/>
            <w:vAlign w:val="center"/>
          </w:tcPr>
          <w:p w14:paraId="4EE443EA">
            <w:pPr>
              <w:jc w:val="center"/>
              <w:rPr>
                <w:sz w:val="18"/>
                <w:szCs w:val="18"/>
              </w:rPr>
            </w:pPr>
            <w:r>
              <w:rPr>
                <w:sz w:val="18"/>
                <w:szCs w:val="18"/>
              </w:rPr>
              <w:t>--</w:t>
            </w:r>
          </w:p>
        </w:tc>
        <w:tc>
          <w:tcPr>
            <w:tcW w:w="376" w:type="pct"/>
            <w:vAlign w:val="center"/>
          </w:tcPr>
          <w:p w14:paraId="5520BA80">
            <w:pPr>
              <w:jc w:val="center"/>
              <w:rPr>
                <w:sz w:val="18"/>
                <w:szCs w:val="18"/>
              </w:rPr>
            </w:pPr>
            <w:r>
              <w:rPr>
                <w:sz w:val="18"/>
                <w:szCs w:val="18"/>
              </w:rPr>
              <w:t>--</w:t>
            </w:r>
          </w:p>
        </w:tc>
        <w:tc>
          <w:tcPr>
            <w:tcW w:w="325" w:type="pct"/>
            <w:vAlign w:val="center"/>
          </w:tcPr>
          <w:p w14:paraId="4ED40C3D">
            <w:pPr>
              <w:jc w:val="center"/>
              <w:rPr>
                <w:sz w:val="18"/>
                <w:szCs w:val="18"/>
              </w:rPr>
            </w:pPr>
            <w:r>
              <w:rPr>
                <w:sz w:val="18"/>
                <w:szCs w:val="18"/>
              </w:rPr>
              <w:t>--</w:t>
            </w:r>
          </w:p>
        </w:tc>
        <w:tc>
          <w:tcPr>
            <w:tcW w:w="271" w:type="pct"/>
            <w:vAlign w:val="center"/>
          </w:tcPr>
          <w:p w14:paraId="62218EA6">
            <w:pPr>
              <w:jc w:val="center"/>
              <w:rPr>
                <w:sz w:val="18"/>
                <w:szCs w:val="18"/>
              </w:rPr>
            </w:pPr>
            <w:r>
              <w:rPr>
                <w:sz w:val="18"/>
                <w:szCs w:val="18"/>
              </w:rPr>
              <w:t>--</w:t>
            </w:r>
          </w:p>
        </w:tc>
        <w:tc>
          <w:tcPr>
            <w:tcW w:w="270" w:type="pct"/>
            <w:shd w:val="clear" w:color="auto" w:fill="auto"/>
            <w:vAlign w:val="center"/>
          </w:tcPr>
          <w:p w14:paraId="7476566E">
            <w:pPr>
              <w:jc w:val="center"/>
              <w:rPr>
                <w:rFonts w:hint="eastAsia"/>
                <w:sz w:val="18"/>
                <w:szCs w:val="18"/>
              </w:rPr>
            </w:pPr>
            <w:r>
              <w:rPr>
                <w:sz w:val="18"/>
                <w:szCs w:val="18"/>
              </w:rPr>
              <w:t>--</w:t>
            </w:r>
          </w:p>
        </w:tc>
        <w:tc>
          <w:tcPr>
            <w:tcW w:w="241" w:type="pct"/>
            <w:shd w:val="clear" w:color="auto" w:fill="auto"/>
            <w:vAlign w:val="center"/>
          </w:tcPr>
          <w:p w14:paraId="6569B2D2">
            <w:pPr>
              <w:jc w:val="center"/>
              <w:rPr>
                <w:rFonts w:hint="eastAsia"/>
                <w:sz w:val="18"/>
                <w:szCs w:val="18"/>
              </w:rPr>
            </w:pPr>
            <w:r>
              <w:rPr>
                <w:sz w:val="18"/>
                <w:szCs w:val="18"/>
              </w:rPr>
              <w:t>--</w:t>
            </w:r>
          </w:p>
        </w:tc>
        <w:tc>
          <w:tcPr>
            <w:tcW w:w="194" w:type="pct"/>
            <w:vAlign w:val="center"/>
          </w:tcPr>
          <w:p w14:paraId="07A7A5AD">
            <w:pPr>
              <w:jc w:val="center"/>
              <w:rPr>
                <w:rFonts w:hint="default" w:eastAsia="宋体"/>
                <w:sz w:val="18"/>
                <w:szCs w:val="18"/>
                <w:lang w:val="en-US" w:eastAsia="zh-CN"/>
              </w:rPr>
            </w:pPr>
            <w:r>
              <w:rPr>
                <w:rFonts w:hint="eastAsia"/>
                <w:sz w:val="18"/>
                <w:szCs w:val="18"/>
                <w:lang w:val="en-US" w:eastAsia="zh-CN"/>
              </w:rPr>
              <w:t>2400</w:t>
            </w:r>
          </w:p>
        </w:tc>
      </w:tr>
      <w:bookmarkEnd w:id="47"/>
      <w:tr w14:paraId="4A0EA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13" w:type="pct"/>
            <w:gridSpan w:val="3"/>
            <w:vMerge w:val="restart"/>
            <w:tcBorders/>
            <w:vAlign w:val="center"/>
          </w:tcPr>
          <w:p w14:paraId="569E97FC">
            <w:pPr>
              <w:widowControl/>
              <w:jc w:val="center"/>
              <w:rPr>
                <w:spacing w:val="-4"/>
                <w:kern w:val="0"/>
                <w:sz w:val="18"/>
                <w:szCs w:val="18"/>
              </w:rPr>
            </w:pPr>
            <w:r>
              <w:rPr>
                <w:rFonts w:hint="eastAsia"/>
                <w:spacing w:val="-4"/>
                <w:kern w:val="0"/>
                <w:sz w:val="18"/>
                <w:szCs w:val="18"/>
              </w:rPr>
              <w:t>合计</w:t>
            </w:r>
          </w:p>
        </w:tc>
        <w:tc>
          <w:tcPr>
            <w:tcW w:w="273" w:type="pct"/>
            <w:vAlign w:val="center"/>
          </w:tcPr>
          <w:p w14:paraId="1D398FD7">
            <w:pPr>
              <w:widowControl/>
              <w:jc w:val="center"/>
              <w:rPr>
                <w:sz w:val="18"/>
                <w:szCs w:val="18"/>
              </w:rPr>
            </w:pPr>
            <w:r>
              <w:rPr>
                <w:rFonts w:hint="eastAsia"/>
                <w:sz w:val="18"/>
                <w:szCs w:val="18"/>
              </w:rPr>
              <w:t>NMHC</w:t>
            </w:r>
          </w:p>
        </w:tc>
        <w:tc>
          <w:tcPr>
            <w:tcW w:w="368" w:type="pct"/>
            <w:vAlign w:val="center"/>
          </w:tcPr>
          <w:p w14:paraId="444FF728">
            <w:pPr>
              <w:widowControl/>
              <w:jc w:val="center"/>
              <w:rPr>
                <w:sz w:val="18"/>
                <w:szCs w:val="18"/>
              </w:rPr>
            </w:pPr>
            <w:r>
              <w:rPr>
                <w:sz w:val="18"/>
                <w:szCs w:val="18"/>
              </w:rPr>
              <w:t>产污系数法</w:t>
            </w:r>
          </w:p>
        </w:tc>
        <w:tc>
          <w:tcPr>
            <w:tcW w:w="271" w:type="pct"/>
            <w:vAlign w:val="center"/>
          </w:tcPr>
          <w:p w14:paraId="4AC9A162">
            <w:pPr>
              <w:jc w:val="center"/>
              <w:rPr>
                <w:rFonts w:hint="default" w:eastAsia="宋体"/>
                <w:sz w:val="18"/>
                <w:szCs w:val="18"/>
                <w:lang w:val="en-US" w:eastAsia="zh-CN"/>
              </w:rPr>
            </w:pPr>
            <w:r>
              <w:rPr>
                <w:rFonts w:hint="eastAsia"/>
                <w:sz w:val="18"/>
                <w:szCs w:val="18"/>
                <w:lang w:eastAsia="zh-CN"/>
              </w:rPr>
              <w:t>-</w:t>
            </w:r>
            <w:r>
              <w:rPr>
                <w:rFonts w:hint="eastAsia"/>
                <w:sz w:val="18"/>
                <w:szCs w:val="18"/>
                <w:lang w:val="en-US" w:eastAsia="zh-CN"/>
              </w:rPr>
              <w:t>-</w:t>
            </w:r>
          </w:p>
        </w:tc>
        <w:tc>
          <w:tcPr>
            <w:tcW w:w="270" w:type="pct"/>
            <w:vAlign w:val="center"/>
          </w:tcPr>
          <w:p w14:paraId="3440FD00">
            <w:pPr>
              <w:jc w:val="center"/>
              <w:rPr>
                <w:rFonts w:hint="default" w:eastAsia="宋体"/>
                <w:sz w:val="18"/>
                <w:szCs w:val="18"/>
                <w:lang w:val="en-US" w:eastAsia="zh-CN"/>
              </w:rPr>
            </w:pPr>
            <w:r>
              <w:rPr>
                <w:rFonts w:hint="eastAsia"/>
                <w:sz w:val="18"/>
                <w:szCs w:val="18"/>
                <w:lang w:val="en-US" w:eastAsia="zh-CN"/>
              </w:rPr>
              <w:t>--</w:t>
            </w:r>
          </w:p>
        </w:tc>
        <w:tc>
          <w:tcPr>
            <w:tcW w:w="271" w:type="pct"/>
            <w:vAlign w:val="center"/>
          </w:tcPr>
          <w:p w14:paraId="3C36BF05">
            <w:pPr>
              <w:jc w:val="center"/>
              <w:rPr>
                <w:rFonts w:hint="default" w:eastAsia="宋体"/>
                <w:sz w:val="18"/>
                <w:szCs w:val="18"/>
                <w:lang w:val="en-US" w:eastAsia="zh-CN"/>
              </w:rPr>
            </w:pPr>
            <w:r>
              <w:rPr>
                <w:rFonts w:hint="eastAsia"/>
                <w:sz w:val="18"/>
                <w:szCs w:val="18"/>
                <w:lang w:val="en-US" w:eastAsia="zh-CN"/>
              </w:rPr>
              <w:t>0.184</w:t>
            </w:r>
          </w:p>
        </w:tc>
        <w:tc>
          <w:tcPr>
            <w:tcW w:w="288" w:type="pct"/>
            <w:vAlign w:val="center"/>
          </w:tcPr>
          <w:p w14:paraId="1B4AEA60">
            <w:pPr>
              <w:jc w:val="center"/>
              <w:rPr>
                <w:rFonts w:hint="default" w:eastAsia="宋体"/>
                <w:sz w:val="18"/>
                <w:szCs w:val="18"/>
                <w:lang w:val="en-US" w:eastAsia="zh-CN"/>
              </w:rPr>
            </w:pPr>
            <w:r>
              <w:rPr>
                <w:rFonts w:hint="eastAsia"/>
                <w:sz w:val="18"/>
                <w:szCs w:val="18"/>
                <w:lang w:val="en-US" w:eastAsia="zh-CN"/>
              </w:rPr>
              <w:t>0.44</w:t>
            </w:r>
          </w:p>
        </w:tc>
        <w:tc>
          <w:tcPr>
            <w:tcW w:w="270" w:type="pct"/>
            <w:vAlign w:val="center"/>
          </w:tcPr>
          <w:p w14:paraId="240E2A43">
            <w:pPr>
              <w:jc w:val="center"/>
              <w:rPr>
                <w:rFonts w:hint="default" w:eastAsia="宋体"/>
                <w:sz w:val="18"/>
                <w:szCs w:val="18"/>
                <w:lang w:val="en-US" w:eastAsia="zh-CN"/>
              </w:rPr>
            </w:pPr>
            <w:r>
              <w:rPr>
                <w:rFonts w:hint="eastAsia"/>
                <w:sz w:val="18"/>
                <w:szCs w:val="18"/>
                <w:lang w:val="en-US" w:eastAsia="zh-CN"/>
              </w:rPr>
              <w:t>--</w:t>
            </w:r>
          </w:p>
        </w:tc>
        <w:tc>
          <w:tcPr>
            <w:tcW w:w="270" w:type="pct"/>
            <w:vAlign w:val="center"/>
          </w:tcPr>
          <w:p w14:paraId="4E780775">
            <w:pPr>
              <w:jc w:val="center"/>
              <w:rPr>
                <w:rFonts w:hint="default" w:eastAsia="宋体"/>
                <w:sz w:val="18"/>
                <w:szCs w:val="18"/>
                <w:lang w:val="en-US" w:eastAsia="zh-CN"/>
              </w:rPr>
            </w:pPr>
            <w:r>
              <w:rPr>
                <w:rFonts w:hint="eastAsia"/>
                <w:sz w:val="18"/>
                <w:szCs w:val="18"/>
                <w:lang w:val="en-US" w:eastAsia="zh-CN"/>
              </w:rPr>
              <w:t>--</w:t>
            </w:r>
          </w:p>
        </w:tc>
        <w:tc>
          <w:tcPr>
            <w:tcW w:w="226" w:type="pct"/>
            <w:vAlign w:val="center"/>
          </w:tcPr>
          <w:p w14:paraId="6DC2F967">
            <w:pPr>
              <w:jc w:val="center"/>
              <w:rPr>
                <w:rFonts w:hint="default" w:eastAsia="宋体"/>
                <w:sz w:val="18"/>
                <w:szCs w:val="18"/>
                <w:lang w:val="en-US" w:eastAsia="zh-CN"/>
              </w:rPr>
            </w:pPr>
            <w:r>
              <w:rPr>
                <w:rFonts w:hint="eastAsia"/>
                <w:sz w:val="18"/>
                <w:szCs w:val="18"/>
                <w:lang w:val="en-US" w:eastAsia="zh-CN"/>
              </w:rPr>
              <w:t>--</w:t>
            </w:r>
          </w:p>
        </w:tc>
        <w:tc>
          <w:tcPr>
            <w:tcW w:w="376" w:type="pct"/>
            <w:vAlign w:val="center"/>
          </w:tcPr>
          <w:p w14:paraId="6BE6E5D1">
            <w:pPr>
              <w:jc w:val="center"/>
              <w:rPr>
                <w:sz w:val="18"/>
                <w:szCs w:val="18"/>
              </w:rPr>
            </w:pPr>
            <w:r>
              <w:rPr>
                <w:sz w:val="18"/>
                <w:szCs w:val="18"/>
              </w:rPr>
              <w:t>产污系数法</w:t>
            </w:r>
          </w:p>
        </w:tc>
        <w:tc>
          <w:tcPr>
            <w:tcW w:w="325" w:type="pct"/>
            <w:vAlign w:val="center"/>
          </w:tcPr>
          <w:p w14:paraId="140B7771">
            <w:pPr>
              <w:jc w:val="center"/>
              <w:rPr>
                <w:rFonts w:hint="default" w:eastAsia="宋体"/>
                <w:sz w:val="18"/>
                <w:szCs w:val="18"/>
                <w:lang w:val="en-US" w:eastAsia="zh-CN"/>
              </w:rPr>
            </w:pPr>
            <w:r>
              <w:rPr>
                <w:rFonts w:hint="eastAsia"/>
                <w:sz w:val="18"/>
                <w:szCs w:val="18"/>
                <w:lang w:val="en-US" w:eastAsia="zh-CN"/>
              </w:rPr>
              <w:t>--</w:t>
            </w:r>
          </w:p>
        </w:tc>
        <w:tc>
          <w:tcPr>
            <w:tcW w:w="271" w:type="pct"/>
            <w:vAlign w:val="center"/>
          </w:tcPr>
          <w:p w14:paraId="16F1EEEA">
            <w:pPr>
              <w:jc w:val="center"/>
              <w:rPr>
                <w:rFonts w:hint="default" w:eastAsia="宋体"/>
                <w:sz w:val="18"/>
                <w:szCs w:val="18"/>
                <w:lang w:val="en-US" w:eastAsia="zh-CN"/>
              </w:rPr>
            </w:pPr>
            <w:r>
              <w:rPr>
                <w:rFonts w:hint="eastAsia"/>
                <w:sz w:val="18"/>
                <w:szCs w:val="18"/>
                <w:lang w:val="en-US" w:eastAsia="zh-CN"/>
              </w:rPr>
              <w:t>--</w:t>
            </w:r>
          </w:p>
        </w:tc>
        <w:tc>
          <w:tcPr>
            <w:tcW w:w="270" w:type="pct"/>
            <w:vAlign w:val="center"/>
          </w:tcPr>
          <w:p w14:paraId="5A6737B6">
            <w:pPr>
              <w:jc w:val="center"/>
              <w:rPr>
                <w:rFonts w:hint="default" w:eastAsia="宋体"/>
                <w:sz w:val="18"/>
                <w:szCs w:val="18"/>
                <w:lang w:val="en-US" w:eastAsia="zh-CN"/>
              </w:rPr>
            </w:pPr>
            <w:r>
              <w:rPr>
                <w:rFonts w:hint="eastAsia"/>
                <w:sz w:val="18"/>
                <w:szCs w:val="18"/>
                <w:lang w:val="en-US" w:eastAsia="zh-CN"/>
              </w:rPr>
              <w:t>0.074</w:t>
            </w:r>
          </w:p>
        </w:tc>
        <w:tc>
          <w:tcPr>
            <w:tcW w:w="241" w:type="pct"/>
            <w:vAlign w:val="center"/>
          </w:tcPr>
          <w:p w14:paraId="44D11D81">
            <w:pPr>
              <w:jc w:val="center"/>
              <w:rPr>
                <w:rFonts w:hint="default" w:eastAsia="宋体"/>
                <w:sz w:val="18"/>
                <w:szCs w:val="18"/>
                <w:lang w:val="en-US" w:eastAsia="zh-CN"/>
              </w:rPr>
            </w:pPr>
            <w:r>
              <w:rPr>
                <w:rFonts w:hint="eastAsia"/>
                <w:sz w:val="18"/>
                <w:szCs w:val="18"/>
                <w:lang w:val="en-US" w:eastAsia="zh-CN"/>
              </w:rPr>
              <w:t>0.176</w:t>
            </w:r>
          </w:p>
        </w:tc>
        <w:tc>
          <w:tcPr>
            <w:tcW w:w="194" w:type="pct"/>
            <w:vAlign w:val="center"/>
          </w:tcPr>
          <w:p w14:paraId="2565B648">
            <w:pPr>
              <w:jc w:val="center"/>
              <w:rPr>
                <w:sz w:val="18"/>
                <w:szCs w:val="18"/>
              </w:rPr>
            </w:pPr>
            <w:r>
              <w:rPr>
                <w:rFonts w:hint="eastAsia"/>
                <w:sz w:val="18"/>
                <w:szCs w:val="18"/>
              </w:rPr>
              <w:t>2400</w:t>
            </w:r>
          </w:p>
        </w:tc>
      </w:tr>
      <w:tr w14:paraId="5B7EE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13" w:type="pct"/>
            <w:gridSpan w:val="3"/>
            <w:vMerge w:val="continue"/>
            <w:tcBorders/>
            <w:vAlign w:val="center"/>
          </w:tcPr>
          <w:p w14:paraId="30C55FD2">
            <w:pPr>
              <w:widowControl/>
              <w:jc w:val="center"/>
              <w:rPr>
                <w:rFonts w:hint="eastAsia"/>
                <w:spacing w:val="-4"/>
                <w:kern w:val="0"/>
                <w:sz w:val="18"/>
                <w:szCs w:val="18"/>
              </w:rPr>
            </w:pPr>
            <w:bookmarkStart w:id="48" w:name="OLE_LINK7" w:colFirst="7" w:colLast="8"/>
          </w:p>
        </w:tc>
        <w:tc>
          <w:tcPr>
            <w:tcW w:w="273" w:type="pct"/>
            <w:vAlign w:val="center"/>
          </w:tcPr>
          <w:p w14:paraId="7C115C52">
            <w:pPr>
              <w:widowControl/>
              <w:jc w:val="center"/>
              <w:rPr>
                <w:rFonts w:hint="eastAsia"/>
                <w:sz w:val="18"/>
                <w:szCs w:val="18"/>
              </w:rPr>
            </w:pPr>
            <w:r>
              <w:rPr>
                <w:rFonts w:hint="eastAsia"/>
                <w:sz w:val="18"/>
                <w:szCs w:val="18"/>
                <w:lang w:val="en-US" w:eastAsia="zh-CN"/>
              </w:rPr>
              <w:t>颗粒物</w:t>
            </w:r>
          </w:p>
        </w:tc>
        <w:tc>
          <w:tcPr>
            <w:tcW w:w="368" w:type="pct"/>
            <w:vAlign w:val="center"/>
          </w:tcPr>
          <w:p w14:paraId="231C5ECA">
            <w:pPr>
              <w:widowControl/>
              <w:jc w:val="center"/>
              <w:rPr>
                <w:rFonts w:hint="eastAsia"/>
                <w:sz w:val="18"/>
                <w:szCs w:val="18"/>
              </w:rPr>
            </w:pPr>
            <w:r>
              <w:rPr>
                <w:rFonts w:hint="eastAsia"/>
                <w:sz w:val="18"/>
                <w:szCs w:val="18"/>
                <w:lang w:val="en-US" w:eastAsia="zh-CN"/>
              </w:rPr>
              <w:t>定性分析</w:t>
            </w:r>
          </w:p>
        </w:tc>
        <w:tc>
          <w:tcPr>
            <w:tcW w:w="271" w:type="pct"/>
            <w:vAlign w:val="center"/>
          </w:tcPr>
          <w:p w14:paraId="2C2E4DF0">
            <w:pPr>
              <w:jc w:val="center"/>
              <w:rPr>
                <w:rFonts w:hint="default"/>
                <w:sz w:val="18"/>
                <w:szCs w:val="18"/>
                <w:lang w:val="en-US"/>
              </w:rPr>
            </w:pPr>
            <w:r>
              <w:rPr>
                <w:rFonts w:hint="eastAsia"/>
                <w:sz w:val="18"/>
                <w:szCs w:val="18"/>
                <w:lang w:val="en-US" w:eastAsia="zh-CN"/>
              </w:rPr>
              <w:t>--</w:t>
            </w:r>
          </w:p>
        </w:tc>
        <w:tc>
          <w:tcPr>
            <w:tcW w:w="270" w:type="pct"/>
            <w:vAlign w:val="center"/>
          </w:tcPr>
          <w:p w14:paraId="55AFB106">
            <w:pPr>
              <w:jc w:val="center"/>
              <w:rPr>
                <w:rFonts w:hint="eastAsia"/>
                <w:sz w:val="18"/>
                <w:szCs w:val="18"/>
                <w:lang w:val="en-US" w:eastAsia="zh-CN"/>
              </w:rPr>
            </w:pPr>
            <w:r>
              <w:rPr>
                <w:sz w:val="18"/>
                <w:szCs w:val="18"/>
              </w:rPr>
              <w:t>--</w:t>
            </w:r>
          </w:p>
        </w:tc>
        <w:tc>
          <w:tcPr>
            <w:tcW w:w="271" w:type="pct"/>
            <w:vAlign w:val="center"/>
          </w:tcPr>
          <w:p w14:paraId="5841D330">
            <w:pPr>
              <w:jc w:val="center"/>
              <w:rPr>
                <w:rFonts w:hint="eastAsia"/>
                <w:sz w:val="18"/>
                <w:szCs w:val="18"/>
                <w:lang w:val="en-US" w:eastAsia="zh-CN"/>
              </w:rPr>
            </w:pPr>
            <w:r>
              <w:rPr>
                <w:sz w:val="18"/>
                <w:szCs w:val="18"/>
              </w:rPr>
              <w:t>--</w:t>
            </w:r>
          </w:p>
        </w:tc>
        <w:tc>
          <w:tcPr>
            <w:tcW w:w="288" w:type="pct"/>
            <w:vAlign w:val="center"/>
          </w:tcPr>
          <w:p w14:paraId="08210046">
            <w:pPr>
              <w:jc w:val="center"/>
              <w:rPr>
                <w:rFonts w:hint="eastAsia"/>
                <w:sz w:val="18"/>
                <w:szCs w:val="18"/>
                <w:lang w:val="en-US" w:eastAsia="zh-CN"/>
              </w:rPr>
            </w:pPr>
            <w:r>
              <w:rPr>
                <w:sz w:val="18"/>
                <w:szCs w:val="18"/>
              </w:rPr>
              <w:t>--</w:t>
            </w:r>
          </w:p>
        </w:tc>
        <w:tc>
          <w:tcPr>
            <w:tcW w:w="270" w:type="pct"/>
            <w:vAlign w:val="center"/>
          </w:tcPr>
          <w:p w14:paraId="16CF9C73">
            <w:pPr>
              <w:jc w:val="center"/>
              <w:rPr>
                <w:rFonts w:hint="eastAsia"/>
                <w:sz w:val="18"/>
                <w:szCs w:val="18"/>
              </w:rPr>
            </w:pPr>
            <w:r>
              <w:rPr>
                <w:sz w:val="18"/>
                <w:szCs w:val="18"/>
              </w:rPr>
              <w:t>--</w:t>
            </w:r>
          </w:p>
        </w:tc>
        <w:tc>
          <w:tcPr>
            <w:tcW w:w="270" w:type="pct"/>
            <w:vAlign w:val="center"/>
          </w:tcPr>
          <w:p w14:paraId="607DE74E">
            <w:pPr>
              <w:jc w:val="center"/>
              <w:rPr>
                <w:rFonts w:hint="eastAsia"/>
                <w:sz w:val="18"/>
                <w:szCs w:val="18"/>
              </w:rPr>
            </w:pPr>
            <w:r>
              <w:rPr>
                <w:sz w:val="18"/>
                <w:szCs w:val="18"/>
              </w:rPr>
              <w:t>--</w:t>
            </w:r>
          </w:p>
        </w:tc>
        <w:tc>
          <w:tcPr>
            <w:tcW w:w="226" w:type="pct"/>
            <w:vAlign w:val="center"/>
          </w:tcPr>
          <w:p w14:paraId="4DEC609B">
            <w:pPr>
              <w:jc w:val="center"/>
              <w:rPr>
                <w:rFonts w:hint="eastAsia"/>
                <w:sz w:val="18"/>
                <w:szCs w:val="18"/>
              </w:rPr>
            </w:pPr>
            <w:r>
              <w:rPr>
                <w:sz w:val="18"/>
                <w:szCs w:val="18"/>
              </w:rPr>
              <w:t>--</w:t>
            </w:r>
          </w:p>
        </w:tc>
        <w:tc>
          <w:tcPr>
            <w:tcW w:w="376" w:type="pct"/>
            <w:vAlign w:val="center"/>
          </w:tcPr>
          <w:p w14:paraId="327BD916">
            <w:pPr>
              <w:jc w:val="center"/>
              <w:rPr>
                <w:sz w:val="18"/>
                <w:szCs w:val="18"/>
              </w:rPr>
            </w:pPr>
            <w:r>
              <w:rPr>
                <w:sz w:val="18"/>
                <w:szCs w:val="18"/>
              </w:rPr>
              <w:t>--</w:t>
            </w:r>
          </w:p>
        </w:tc>
        <w:tc>
          <w:tcPr>
            <w:tcW w:w="325" w:type="pct"/>
            <w:vAlign w:val="center"/>
          </w:tcPr>
          <w:p w14:paraId="1445C996">
            <w:pPr>
              <w:jc w:val="center"/>
              <w:rPr>
                <w:rFonts w:hint="eastAsia"/>
                <w:sz w:val="18"/>
                <w:szCs w:val="18"/>
              </w:rPr>
            </w:pPr>
            <w:r>
              <w:rPr>
                <w:sz w:val="18"/>
                <w:szCs w:val="18"/>
              </w:rPr>
              <w:t>--</w:t>
            </w:r>
          </w:p>
        </w:tc>
        <w:tc>
          <w:tcPr>
            <w:tcW w:w="271" w:type="pct"/>
            <w:vAlign w:val="center"/>
          </w:tcPr>
          <w:p w14:paraId="60CA01D6">
            <w:pPr>
              <w:jc w:val="center"/>
              <w:rPr>
                <w:rFonts w:hint="eastAsia"/>
                <w:sz w:val="18"/>
                <w:szCs w:val="18"/>
                <w:lang w:val="en-US" w:eastAsia="zh-CN"/>
              </w:rPr>
            </w:pPr>
            <w:r>
              <w:rPr>
                <w:sz w:val="18"/>
                <w:szCs w:val="18"/>
              </w:rPr>
              <w:t>--</w:t>
            </w:r>
          </w:p>
        </w:tc>
        <w:tc>
          <w:tcPr>
            <w:tcW w:w="270" w:type="pct"/>
            <w:vAlign w:val="center"/>
          </w:tcPr>
          <w:p w14:paraId="261E1166">
            <w:pPr>
              <w:jc w:val="center"/>
              <w:rPr>
                <w:rFonts w:hint="eastAsia"/>
                <w:sz w:val="18"/>
                <w:szCs w:val="18"/>
                <w:lang w:val="en-US" w:eastAsia="zh-CN"/>
              </w:rPr>
            </w:pPr>
            <w:r>
              <w:rPr>
                <w:sz w:val="18"/>
                <w:szCs w:val="18"/>
              </w:rPr>
              <w:t>--</w:t>
            </w:r>
          </w:p>
        </w:tc>
        <w:tc>
          <w:tcPr>
            <w:tcW w:w="241" w:type="pct"/>
            <w:vAlign w:val="center"/>
          </w:tcPr>
          <w:p w14:paraId="6BC5DF22">
            <w:pPr>
              <w:jc w:val="center"/>
              <w:rPr>
                <w:rFonts w:hint="eastAsia"/>
                <w:sz w:val="18"/>
                <w:szCs w:val="18"/>
                <w:lang w:val="en-US" w:eastAsia="zh-CN"/>
              </w:rPr>
            </w:pPr>
            <w:r>
              <w:rPr>
                <w:sz w:val="18"/>
                <w:szCs w:val="18"/>
              </w:rPr>
              <w:t>--</w:t>
            </w:r>
          </w:p>
        </w:tc>
        <w:tc>
          <w:tcPr>
            <w:tcW w:w="194" w:type="pct"/>
            <w:vAlign w:val="center"/>
          </w:tcPr>
          <w:p w14:paraId="6BBA0627">
            <w:pPr>
              <w:jc w:val="center"/>
              <w:rPr>
                <w:rFonts w:hint="eastAsia"/>
                <w:sz w:val="18"/>
                <w:szCs w:val="18"/>
              </w:rPr>
            </w:pPr>
            <w:r>
              <w:rPr>
                <w:rFonts w:hint="eastAsia"/>
                <w:sz w:val="18"/>
                <w:szCs w:val="18"/>
                <w:lang w:val="en-US" w:eastAsia="zh-CN"/>
              </w:rPr>
              <w:t>2400</w:t>
            </w:r>
          </w:p>
        </w:tc>
      </w:tr>
      <w:bookmarkEnd w:id="48"/>
    </w:tbl>
    <w:p w14:paraId="546422EF">
      <w:pPr>
        <w:pStyle w:val="116"/>
        <w:spacing w:before="0" w:beforeLines="0"/>
        <w:jc w:val="both"/>
        <w:rPr>
          <w:b w:val="0"/>
          <w:color w:val="000000"/>
        </w:rPr>
      </w:pPr>
      <w:r>
        <w:rPr>
          <w:rFonts w:hint="eastAsia"/>
          <w:b w:val="0"/>
          <w:color w:val="000000"/>
        </w:rPr>
        <w:t>注：本项目</w:t>
      </w:r>
      <w:r>
        <w:rPr>
          <w:rFonts w:hint="eastAsia"/>
          <w:b w:val="0"/>
          <w:color w:val="000000"/>
          <w:lang w:val="en-US"/>
        </w:rPr>
        <w:t>实行单班制，日工作8小时，年工作300天，</w:t>
      </w:r>
      <w:r>
        <w:rPr>
          <w:rFonts w:hint="eastAsia"/>
          <w:b w:val="0"/>
          <w:color w:val="000000"/>
        </w:rPr>
        <w:t>最大工作时长为</w:t>
      </w:r>
      <w:r>
        <w:rPr>
          <w:rFonts w:hint="eastAsia"/>
          <w:b w:val="0"/>
          <w:color w:val="000000"/>
          <w:lang w:val="en-US"/>
        </w:rPr>
        <w:t>2400</w:t>
      </w:r>
      <w:r>
        <w:rPr>
          <w:b w:val="0"/>
          <w:color w:val="000000"/>
        </w:rPr>
        <w:t>h</w:t>
      </w:r>
      <w:r>
        <w:rPr>
          <w:rFonts w:hint="eastAsia"/>
          <w:b w:val="0"/>
          <w:color w:val="000000"/>
        </w:rPr>
        <w:t>/</w:t>
      </w:r>
      <w:r>
        <w:rPr>
          <w:b w:val="0"/>
          <w:color w:val="000000"/>
        </w:rPr>
        <w:t>a</w:t>
      </w:r>
      <w:r>
        <w:rPr>
          <w:rFonts w:hint="eastAsia"/>
          <w:b w:val="0"/>
          <w:color w:val="000000"/>
        </w:rPr>
        <w:t>。</w:t>
      </w:r>
    </w:p>
    <w:p w14:paraId="24A69906">
      <w:pPr>
        <w:adjustRightInd w:val="0"/>
        <w:snapToGrid w:val="0"/>
        <w:spacing w:line="360" w:lineRule="auto"/>
        <w:ind w:firstLine="480" w:firstLineChars="200"/>
        <w:rPr>
          <w:sz w:val="24"/>
          <w:szCs w:val="24"/>
        </w:rPr>
        <w:sectPr>
          <w:pgSz w:w="16838" w:h="11906" w:orient="landscape"/>
          <w:pgMar w:top="1134" w:right="1418" w:bottom="1230" w:left="1418" w:header="851" w:footer="992" w:gutter="0"/>
          <w:pgNumType w:fmt="decimal"/>
          <w:cols w:space="425" w:num="1"/>
          <w:docGrid w:type="linesAndChars" w:linePitch="312" w:charSpace="0"/>
        </w:sectPr>
      </w:pPr>
    </w:p>
    <w:p w14:paraId="46551690">
      <w:pPr>
        <w:adjustRightInd w:val="0"/>
        <w:snapToGrid w:val="0"/>
        <w:spacing w:line="360" w:lineRule="auto"/>
        <w:ind w:firstLine="480" w:firstLineChars="200"/>
        <w:rPr>
          <w:sz w:val="24"/>
          <w:szCs w:val="24"/>
        </w:rPr>
      </w:pPr>
    </w:p>
    <w:p w14:paraId="494F6DCD">
      <w:pPr>
        <w:pStyle w:val="116"/>
        <w:numPr>
          <w:ilvl w:val="0"/>
          <w:numId w:val="21"/>
        </w:numPr>
        <w:spacing w:before="0" w:beforeLines="0"/>
        <w:ind w:left="0"/>
        <w:rPr>
          <w:color w:val="000000"/>
        </w:rPr>
      </w:pPr>
      <w:r>
        <w:rPr>
          <w:rFonts w:hint="eastAsia"/>
          <w:color w:val="000000"/>
        </w:rPr>
        <w:t>项目废气达标排放情况表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2"/>
        <w:gridCol w:w="1538"/>
        <w:gridCol w:w="1296"/>
        <w:gridCol w:w="1314"/>
        <w:gridCol w:w="1004"/>
        <w:gridCol w:w="855"/>
        <w:gridCol w:w="1059"/>
      </w:tblGrid>
      <w:tr w14:paraId="110C9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8" w:hRule="atLeast"/>
          <w:jc w:val="center"/>
        </w:trPr>
        <w:tc>
          <w:tcPr>
            <w:tcW w:w="1379" w:type="pct"/>
            <w:vMerge w:val="restart"/>
            <w:vAlign w:val="center"/>
          </w:tcPr>
          <w:p w14:paraId="07342300">
            <w:pPr>
              <w:adjustRightInd w:val="0"/>
              <w:snapToGrid w:val="0"/>
              <w:jc w:val="center"/>
              <w:rPr>
                <w:bCs/>
              </w:rPr>
            </w:pPr>
            <w:r>
              <w:rPr>
                <w:rFonts w:hint="eastAsia"/>
                <w:bCs/>
              </w:rPr>
              <w:t>排放口编号</w:t>
            </w:r>
          </w:p>
        </w:tc>
        <w:tc>
          <w:tcPr>
            <w:tcW w:w="788" w:type="pct"/>
            <w:vMerge w:val="restart"/>
            <w:vAlign w:val="center"/>
          </w:tcPr>
          <w:p w14:paraId="762F5C16">
            <w:pPr>
              <w:adjustRightInd w:val="0"/>
              <w:snapToGrid w:val="0"/>
              <w:jc w:val="center"/>
              <w:rPr>
                <w:bCs/>
              </w:rPr>
            </w:pPr>
            <w:r>
              <w:rPr>
                <w:bCs/>
              </w:rPr>
              <w:t>污染物种类</w:t>
            </w:r>
          </w:p>
        </w:tc>
        <w:tc>
          <w:tcPr>
            <w:tcW w:w="1337" w:type="pct"/>
            <w:gridSpan w:val="2"/>
            <w:vAlign w:val="center"/>
          </w:tcPr>
          <w:p w14:paraId="11ECB4D3">
            <w:pPr>
              <w:adjustRightInd w:val="0"/>
              <w:snapToGrid w:val="0"/>
              <w:jc w:val="center"/>
              <w:rPr>
                <w:bCs/>
              </w:rPr>
            </w:pPr>
            <w:r>
              <w:rPr>
                <w:bCs/>
              </w:rPr>
              <w:t>排放值</w:t>
            </w:r>
          </w:p>
        </w:tc>
        <w:tc>
          <w:tcPr>
            <w:tcW w:w="952" w:type="pct"/>
            <w:gridSpan w:val="2"/>
            <w:vAlign w:val="center"/>
          </w:tcPr>
          <w:p w14:paraId="40E1CDCE">
            <w:pPr>
              <w:adjustRightInd w:val="0"/>
              <w:snapToGrid w:val="0"/>
              <w:jc w:val="center"/>
              <w:rPr>
                <w:bCs/>
              </w:rPr>
            </w:pPr>
            <w:r>
              <w:rPr>
                <w:rFonts w:hint="eastAsia"/>
                <w:bCs/>
              </w:rPr>
              <w:t>排放标准</w:t>
            </w:r>
          </w:p>
        </w:tc>
        <w:tc>
          <w:tcPr>
            <w:tcW w:w="542" w:type="pct"/>
            <w:vMerge w:val="restart"/>
            <w:vAlign w:val="center"/>
          </w:tcPr>
          <w:p w14:paraId="31A138CB">
            <w:pPr>
              <w:adjustRightInd w:val="0"/>
              <w:snapToGrid w:val="0"/>
              <w:jc w:val="center"/>
            </w:pPr>
            <w:r>
              <w:rPr>
                <w:bCs/>
              </w:rPr>
              <w:t>是否达标</w:t>
            </w:r>
          </w:p>
        </w:tc>
      </w:tr>
      <w:tr w14:paraId="57122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379" w:type="pct"/>
            <w:vMerge w:val="continue"/>
            <w:vAlign w:val="center"/>
          </w:tcPr>
          <w:p w14:paraId="2C459252">
            <w:pPr>
              <w:adjustRightInd w:val="0"/>
              <w:snapToGrid w:val="0"/>
              <w:jc w:val="center"/>
              <w:rPr>
                <w:bCs/>
              </w:rPr>
            </w:pPr>
          </w:p>
        </w:tc>
        <w:tc>
          <w:tcPr>
            <w:tcW w:w="788" w:type="pct"/>
            <w:vMerge w:val="continue"/>
            <w:vAlign w:val="center"/>
          </w:tcPr>
          <w:p w14:paraId="040B1F3F">
            <w:pPr>
              <w:adjustRightInd w:val="0"/>
              <w:snapToGrid w:val="0"/>
              <w:jc w:val="center"/>
              <w:rPr>
                <w:bCs/>
              </w:rPr>
            </w:pPr>
          </w:p>
        </w:tc>
        <w:tc>
          <w:tcPr>
            <w:tcW w:w="664" w:type="pct"/>
            <w:vAlign w:val="center"/>
          </w:tcPr>
          <w:p w14:paraId="39BA63FE">
            <w:pPr>
              <w:adjustRightInd w:val="0"/>
              <w:snapToGrid w:val="0"/>
              <w:jc w:val="center"/>
              <w:rPr>
                <w:bCs/>
              </w:rPr>
            </w:pPr>
            <w:r>
              <w:rPr>
                <w:bCs/>
              </w:rPr>
              <w:t>kg/h</w:t>
            </w:r>
          </w:p>
        </w:tc>
        <w:tc>
          <w:tcPr>
            <w:tcW w:w="673" w:type="pct"/>
            <w:vAlign w:val="center"/>
          </w:tcPr>
          <w:p w14:paraId="3E9AD247">
            <w:pPr>
              <w:adjustRightInd w:val="0"/>
              <w:snapToGrid w:val="0"/>
              <w:jc w:val="center"/>
              <w:rPr>
                <w:bCs/>
              </w:rPr>
            </w:pPr>
            <w:r>
              <w:rPr>
                <w:bCs/>
              </w:rPr>
              <w:t>mg/m³</w:t>
            </w:r>
          </w:p>
        </w:tc>
        <w:tc>
          <w:tcPr>
            <w:tcW w:w="514" w:type="pct"/>
            <w:vAlign w:val="center"/>
          </w:tcPr>
          <w:p w14:paraId="5481C0D0">
            <w:pPr>
              <w:adjustRightInd w:val="0"/>
              <w:snapToGrid w:val="0"/>
              <w:jc w:val="center"/>
              <w:rPr>
                <w:bCs/>
              </w:rPr>
            </w:pPr>
            <w:r>
              <w:rPr>
                <w:bCs/>
              </w:rPr>
              <w:t>kg/h</w:t>
            </w:r>
          </w:p>
        </w:tc>
        <w:tc>
          <w:tcPr>
            <w:tcW w:w="437" w:type="pct"/>
            <w:vAlign w:val="center"/>
          </w:tcPr>
          <w:p w14:paraId="10CECF4C">
            <w:pPr>
              <w:adjustRightInd w:val="0"/>
              <w:snapToGrid w:val="0"/>
              <w:jc w:val="center"/>
              <w:rPr>
                <w:bCs/>
              </w:rPr>
            </w:pPr>
            <w:r>
              <w:rPr>
                <w:bCs/>
              </w:rPr>
              <w:t>mg/m³</w:t>
            </w:r>
          </w:p>
        </w:tc>
        <w:tc>
          <w:tcPr>
            <w:tcW w:w="542" w:type="pct"/>
            <w:vMerge w:val="continue"/>
            <w:vAlign w:val="center"/>
          </w:tcPr>
          <w:p w14:paraId="68F34104">
            <w:pPr>
              <w:adjustRightInd w:val="0"/>
              <w:snapToGrid w:val="0"/>
              <w:jc w:val="center"/>
            </w:pPr>
          </w:p>
        </w:tc>
      </w:tr>
      <w:tr w14:paraId="65C85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1379" w:type="pct"/>
            <w:vAlign w:val="center"/>
          </w:tcPr>
          <w:p w14:paraId="6FADE960">
            <w:pPr>
              <w:adjustRightInd w:val="0"/>
              <w:snapToGrid w:val="0"/>
              <w:jc w:val="center"/>
              <w:rPr>
                <w:bCs/>
              </w:rPr>
            </w:pPr>
            <w:r>
              <w:rPr>
                <w:rFonts w:hint="eastAsia"/>
                <w:bCs/>
              </w:rPr>
              <w:t>D</w:t>
            </w:r>
            <w:r>
              <w:rPr>
                <w:bCs/>
              </w:rPr>
              <w:t>A001</w:t>
            </w:r>
          </w:p>
        </w:tc>
        <w:tc>
          <w:tcPr>
            <w:tcW w:w="788" w:type="pct"/>
            <w:vAlign w:val="center"/>
          </w:tcPr>
          <w:p w14:paraId="7DDEF57E">
            <w:pPr>
              <w:adjustRightInd w:val="0"/>
              <w:snapToGrid w:val="0"/>
              <w:jc w:val="center"/>
              <w:rPr>
                <w:bCs/>
              </w:rPr>
            </w:pPr>
            <w:r>
              <w:rPr>
                <w:rFonts w:hint="eastAsia"/>
                <w:bCs/>
              </w:rPr>
              <w:t>非甲烷总烃</w:t>
            </w:r>
          </w:p>
        </w:tc>
        <w:tc>
          <w:tcPr>
            <w:tcW w:w="1296" w:type="dxa"/>
            <w:vAlign w:val="center"/>
          </w:tcPr>
          <w:p w14:paraId="6D7CD915">
            <w:pPr>
              <w:jc w:val="center"/>
              <w:rPr>
                <w:rFonts w:hint="default" w:eastAsia="宋体"/>
                <w:color w:val="000000"/>
                <w:lang w:val="en-US" w:eastAsia="zh-CN"/>
              </w:rPr>
            </w:pPr>
            <w:r>
              <w:rPr>
                <w:rFonts w:hint="eastAsia"/>
                <w:color w:val="000000"/>
              </w:rPr>
              <w:t>0.</w:t>
            </w:r>
            <w:r>
              <w:rPr>
                <w:rFonts w:hint="eastAsia"/>
                <w:color w:val="000000"/>
                <w:lang w:val="en-US" w:eastAsia="zh-CN"/>
              </w:rPr>
              <w:t>037</w:t>
            </w:r>
          </w:p>
        </w:tc>
        <w:tc>
          <w:tcPr>
            <w:tcW w:w="1314" w:type="dxa"/>
            <w:vAlign w:val="center"/>
          </w:tcPr>
          <w:p w14:paraId="69A0F3A3">
            <w:pPr>
              <w:jc w:val="center"/>
              <w:rPr>
                <w:rFonts w:hint="default" w:eastAsia="宋体"/>
                <w:color w:val="000000"/>
                <w:lang w:val="en-US" w:eastAsia="zh-CN"/>
              </w:rPr>
            </w:pPr>
            <w:r>
              <w:rPr>
                <w:rFonts w:hint="eastAsia"/>
                <w:color w:val="000000"/>
                <w:lang w:val="en-US" w:eastAsia="zh-CN"/>
              </w:rPr>
              <w:t>5</w:t>
            </w:r>
          </w:p>
        </w:tc>
        <w:tc>
          <w:tcPr>
            <w:tcW w:w="514" w:type="pct"/>
            <w:vAlign w:val="center"/>
          </w:tcPr>
          <w:p w14:paraId="5EAF9B8A">
            <w:pPr>
              <w:jc w:val="center"/>
              <w:rPr>
                <w:bCs/>
              </w:rPr>
            </w:pPr>
            <w:r>
              <w:rPr>
                <w:rFonts w:hint="eastAsia"/>
                <w:bCs/>
              </w:rPr>
              <w:t>/</w:t>
            </w:r>
          </w:p>
        </w:tc>
        <w:tc>
          <w:tcPr>
            <w:tcW w:w="437" w:type="pct"/>
            <w:vAlign w:val="center"/>
          </w:tcPr>
          <w:p w14:paraId="11EEE97B">
            <w:pPr>
              <w:adjustRightInd w:val="0"/>
              <w:snapToGrid w:val="0"/>
              <w:jc w:val="center"/>
              <w:rPr>
                <w:bCs/>
              </w:rPr>
            </w:pPr>
            <w:r>
              <w:rPr>
                <w:rFonts w:hint="eastAsia"/>
                <w:bCs/>
              </w:rPr>
              <w:t>6</w:t>
            </w:r>
            <w:r>
              <w:rPr>
                <w:bCs/>
              </w:rPr>
              <w:t>0</w:t>
            </w:r>
          </w:p>
        </w:tc>
        <w:tc>
          <w:tcPr>
            <w:tcW w:w="542" w:type="pct"/>
            <w:vAlign w:val="center"/>
          </w:tcPr>
          <w:p w14:paraId="157FE030">
            <w:pPr>
              <w:jc w:val="center"/>
            </w:pPr>
            <w:r>
              <w:rPr>
                <w:rFonts w:hint="eastAsia"/>
              </w:rPr>
              <w:t>达标</w:t>
            </w:r>
          </w:p>
        </w:tc>
      </w:tr>
    </w:tbl>
    <w:p w14:paraId="51A6588C">
      <w:pPr>
        <w:adjustRightInd w:val="0"/>
        <w:snapToGrid w:val="0"/>
        <w:spacing w:line="360" w:lineRule="auto"/>
        <w:ind w:firstLine="480" w:firstLineChars="200"/>
        <w:rPr>
          <w:bCs/>
          <w:sz w:val="24"/>
          <w:szCs w:val="24"/>
        </w:rPr>
      </w:pPr>
      <w:r>
        <w:rPr>
          <w:bCs/>
          <w:sz w:val="24"/>
          <w:szCs w:val="24"/>
        </w:rPr>
        <w:t>从上表可知，项目</w:t>
      </w:r>
      <w:r>
        <w:rPr>
          <w:rFonts w:hint="eastAsia"/>
          <w:bCs/>
          <w:sz w:val="24"/>
          <w:szCs w:val="24"/>
        </w:rPr>
        <w:t>D</w:t>
      </w:r>
      <w:r>
        <w:rPr>
          <w:bCs/>
          <w:sz w:val="24"/>
          <w:szCs w:val="24"/>
        </w:rPr>
        <w:t>A001</w:t>
      </w:r>
      <w:r>
        <w:rPr>
          <w:rFonts w:hint="eastAsia"/>
          <w:bCs/>
          <w:sz w:val="24"/>
          <w:szCs w:val="24"/>
        </w:rPr>
        <w:t>排气筒中非甲烷总烃污染物排放满足GB 31572-2015《合成树脂工业污染物排放标准》表5大气污染物特别排放限值要求</w:t>
      </w:r>
      <w:r>
        <w:rPr>
          <w:bCs/>
          <w:sz w:val="24"/>
          <w:szCs w:val="24"/>
        </w:rPr>
        <w:t>。</w:t>
      </w:r>
    </w:p>
    <w:p w14:paraId="759FCB1F">
      <w:pPr>
        <w:spacing w:line="360" w:lineRule="auto"/>
        <w:ind w:firstLine="480" w:firstLineChars="200"/>
        <w:rPr>
          <w:sz w:val="24"/>
          <w:szCs w:val="24"/>
        </w:rPr>
      </w:pPr>
      <w:r>
        <w:rPr>
          <w:rFonts w:hint="eastAsia"/>
          <w:sz w:val="24"/>
          <w:szCs w:val="24"/>
        </w:rPr>
        <w:t>（5）可行性技术分析</w:t>
      </w:r>
    </w:p>
    <w:p w14:paraId="0E40636B">
      <w:pPr>
        <w:adjustRightInd w:val="0"/>
        <w:snapToGrid w:val="0"/>
        <w:spacing w:line="360" w:lineRule="auto"/>
        <w:ind w:firstLine="480" w:firstLineChars="200"/>
        <w:rPr>
          <w:bCs/>
          <w:sz w:val="24"/>
          <w:szCs w:val="24"/>
        </w:rPr>
      </w:pPr>
      <w:r>
        <w:rPr>
          <w:bCs/>
          <w:sz w:val="24"/>
          <w:szCs w:val="24"/>
        </w:rPr>
        <w:t>本项目DA001排气筒排放废气中含有NMHC，通过</w:t>
      </w:r>
      <w:bookmarkStart w:id="49" w:name="_Hlk161921622"/>
      <w:r>
        <w:rPr>
          <w:rFonts w:hint="eastAsia"/>
          <w:bCs/>
          <w:sz w:val="24"/>
          <w:szCs w:val="24"/>
        </w:rPr>
        <w:t>“</w:t>
      </w:r>
      <w:r>
        <w:rPr>
          <w:bCs/>
          <w:sz w:val="24"/>
          <w:szCs w:val="24"/>
        </w:rPr>
        <w:t>活性炭</w:t>
      </w:r>
      <w:bookmarkEnd w:id="49"/>
      <w:r>
        <w:rPr>
          <w:rFonts w:hint="eastAsia"/>
          <w:bCs/>
          <w:sz w:val="24"/>
          <w:szCs w:val="24"/>
        </w:rPr>
        <w:t>”吸附</w:t>
      </w:r>
      <w:r>
        <w:rPr>
          <w:bCs/>
          <w:sz w:val="24"/>
          <w:szCs w:val="24"/>
        </w:rPr>
        <w:t>处理，</w:t>
      </w:r>
      <w:r>
        <w:rPr>
          <w:rFonts w:hint="eastAsia"/>
          <w:bCs/>
          <w:sz w:val="24"/>
          <w:szCs w:val="24"/>
        </w:rPr>
        <w:t>处理后经1根16m高排气筒排放。</w:t>
      </w:r>
    </w:p>
    <w:p w14:paraId="48A26E55">
      <w:pPr>
        <w:adjustRightInd w:val="0"/>
        <w:snapToGrid w:val="0"/>
        <w:spacing w:line="360" w:lineRule="auto"/>
        <w:ind w:firstLine="480" w:firstLineChars="200"/>
        <w:rPr>
          <w:bCs/>
          <w:sz w:val="24"/>
          <w:szCs w:val="24"/>
        </w:rPr>
      </w:pPr>
      <w:r>
        <w:rPr>
          <w:rFonts w:hint="eastAsia" w:ascii="宋体" w:hAnsi="宋体"/>
          <w:bCs/>
          <w:sz w:val="24"/>
          <w:szCs w:val="24"/>
        </w:rPr>
        <w:t>本项目</w:t>
      </w:r>
      <w:r>
        <w:rPr>
          <w:rFonts w:ascii="宋体" w:hAnsi="宋体"/>
          <w:bCs/>
          <w:sz w:val="24"/>
          <w:szCs w:val="24"/>
        </w:rPr>
        <w:t>属于</w:t>
      </w:r>
      <w:r>
        <w:rPr>
          <w:rFonts w:hint="eastAsia" w:ascii="宋体" w:hAnsi="宋体"/>
          <w:bCs/>
          <w:sz w:val="24"/>
          <w:szCs w:val="24"/>
        </w:rPr>
        <w:t>塑料制品制造，根据《排污许可证申请与核发技术规范 橡胶和塑料制品工业》（HJ1122-2020）中表A.2，针对塑料薄膜制造，塑料板、管、型材制造，塑料丝、绳及编制品制造，泡沫塑料制造，塑料包装箱及容器制造，日用塑料制品制造，人造草坪制造，塑料零件及其他塑料制品制造废气</w:t>
      </w:r>
      <w:r>
        <w:rPr>
          <w:rFonts w:hint="eastAsia"/>
          <w:lang w:eastAsia="zh-CN"/>
        </w:rPr>
        <w:t>。</w:t>
      </w:r>
      <w:r>
        <w:rPr>
          <w:rFonts w:hint="eastAsia" w:ascii="宋体" w:hAnsi="宋体"/>
          <w:bCs/>
          <w:sz w:val="24"/>
          <w:szCs w:val="24"/>
        </w:rPr>
        <w:t>喷淋</w:t>
      </w:r>
      <w:r>
        <w:rPr>
          <w:rFonts w:hint="eastAsia" w:ascii="宋体" w:hAnsi="宋体"/>
          <w:bCs/>
          <w:sz w:val="24"/>
          <w:szCs w:val="24"/>
          <w:lang w:eastAsia="zh-CN"/>
        </w:rPr>
        <w:t>、</w:t>
      </w:r>
      <w:r>
        <w:rPr>
          <w:rFonts w:hint="eastAsia" w:ascii="宋体" w:hAnsi="宋体"/>
          <w:bCs/>
          <w:sz w:val="24"/>
          <w:szCs w:val="24"/>
        </w:rPr>
        <w:t>吸附</w:t>
      </w:r>
      <w:r>
        <w:rPr>
          <w:rFonts w:hint="eastAsia" w:ascii="宋体" w:hAnsi="宋体"/>
          <w:bCs/>
          <w:sz w:val="24"/>
          <w:szCs w:val="24"/>
          <w:lang w:eastAsia="zh-CN"/>
        </w:rPr>
        <w:t>、</w:t>
      </w:r>
      <w:r>
        <w:rPr>
          <w:rFonts w:hint="eastAsia" w:ascii="宋体" w:hAnsi="宋体"/>
          <w:bCs/>
          <w:sz w:val="24"/>
          <w:szCs w:val="24"/>
        </w:rPr>
        <w:t>吸附浓缩+热力燃烧/催化燃烧</w:t>
      </w:r>
      <w:r>
        <w:rPr>
          <w:rFonts w:hint="eastAsia" w:ascii="宋体" w:hAnsi="宋体"/>
          <w:bCs/>
          <w:sz w:val="24"/>
          <w:szCs w:val="24"/>
          <w:lang w:val="en-US" w:eastAsia="zh-CN"/>
        </w:rPr>
        <w:t>均为可行技术，本项目采用</w:t>
      </w:r>
      <w:r>
        <w:rPr>
          <w:rFonts w:hint="eastAsia" w:ascii="宋体" w:hAnsi="宋体"/>
          <w:bCs/>
          <w:sz w:val="24"/>
          <w:szCs w:val="24"/>
        </w:rPr>
        <w:t>“</w:t>
      </w:r>
      <w:r>
        <w:rPr>
          <w:rFonts w:hint="eastAsia" w:ascii="宋体" w:hAnsi="宋体"/>
          <w:bCs/>
          <w:sz w:val="24"/>
          <w:szCs w:val="24"/>
          <w:lang w:val="en-US" w:eastAsia="zh-CN"/>
        </w:rPr>
        <w:t>活性炭</w:t>
      </w:r>
      <w:r>
        <w:rPr>
          <w:rFonts w:hint="eastAsia" w:ascii="宋体" w:hAnsi="宋体"/>
          <w:bCs/>
          <w:sz w:val="24"/>
          <w:szCs w:val="24"/>
        </w:rPr>
        <w:t>”</w:t>
      </w:r>
      <w:r>
        <w:rPr>
          <w:rFonts w:hint="eastAsia" w:ascii="宋体" w:hAnsi="宋体"/>
          <w:bCs/>
          <w:sz w:val="24"/>
          <w:szCs w:val="24"/>
          <w:lang w:val="en-US" w:eastAsia="zh-CN"/>
        </w:rPr>
        <w:t>吸附装置作为末端治理设施，属于“吸附”技术，</w:t>
      </w:r>
      <w:r>
        <w:rPr>
          <w:rFonts w:hint="eastAsia" w:ascii="宋体" w:hAnsi="宋体"/>
          <w:bCs/>
          <w:sz w:val="24"/>
          <w:szCs w:val="24"/>
        </w:rPr>
        <w:t>为可行性技术。</w:t>
      </w:r>
    </w:p>
    <w:p w14:paraId="50815EB5">
      <w:pPr>
        <w:spacing w:line="360" w:lineRule="auto"/>
        <w:ind w:firstLine="480" w:firstLineChars="200"/>
        <w:rPr>
          <w:sz w:val="24"/>
          <w:szCs w:val="24"/>
        </w:rPr>
      </w:pPr>
      <w:r>
        <w:rPr>
          <w:rFonts w:hint="eastAsia"/>
          <w:sz w:val="24"/>
          <w:szCs w:val="24"/>
        </w:rPr>
        <w:t>（6）</w:t>
      </w:r>
      <w:r>
        <w:rPr>
          <w:sz w:val="24"/>
          <w:szCs w:val="24"/>
        </w:rPr>
        <w:t>环境影响分析</w:t>
      </w:r>
    </w:p>
    <w:p w14:paraId="0E1B30FB">
      <w:pPr>
        <w:spacing w:line="360" w:lineRule="auto"/>
        <w:ind w:firstLine="480" w:firstLineChars="200"/>
        <w:rPr>
          <w:sz w:val="24"/>
          <w:szCs w:val="24"/>
        </w:rPr>
      </w:pPr>
      <w:r>
        <w:rPr>
          <w:rFonts w:hint="eastAsia"/>
          <w:sz w:val="24"/>
          <w:szCs w:val="24"/>
        </w:rPr>
        <w:t>本项目采取的废气污染治理设施均为可行技术，污染物排放量不大且均可达标排放，预计项目废气正常排放对周边居民影响可接受。</w:t>
      </w:r>
    </w:p>
    <w:p w14:paraId="4432BDE3">
      <w:pPr>
        <w:pStyle w:val="120"/>
        <w:ind w:firstLine="482"/>
        <w:rPr>
          <w:b/>
          <w:bCs/>
        </w:rPr>
      </w:pPr>
      <w:r>
        <w:rPr>
          <w:rFonts w:hint="eastAsia"/>
          <w:b/>
          <w:bCs/>
        </w:rPr>
        <w:t>1</w:t>
      </w:r>
      <w:r>
        <w:rPr>
          <w:b/>
          <w:bCs/>
        </w:rPr>
        <w:t>.6.2</w:t>
      </w:r>
      <w:r>
        <w:rPr>
          <w:rFonts w:hint="eastAsia"/>
          <w:b/>
          <w:bCs/>
        </w:rPr>
        <w:t>废水</w:t>
      </w:r>
    </w:p>
    <w:p w14:paraId="74D4489C">
      <w:pPr>
        <w:adjustRightInd w:val="0"/>
        <w:snapToGrid w:val="0"/>
        <w:spacing w:line="360" w:lineRule="auto"/>
        <w:ind w:firstLine="480" w:firstLineChars="200"/>
        <w:rPr>
          <w:bCs/>
          <w:sz w:val="24"/>
          <w:szCs w:val="24"/>
        </w:rPr>
      </w:pPr>
      <w:r>
        <w:rPr>
          <w:rFonts w:hint="eastAsia"/>
          <w:sz w:val="24"/>
          <w:szCs w:val="24"/>
        </w:rPr>
        <w:t>虽然本次项目</w:t>
      </w:r>
      <w:r>
        <w:rPr>
          <w:rFonts w:hint="eastAsia"/>
          <w:sz w:val="24"/>
          <w:szCs w:val="24"/>
          <w:lang w:val="en-US" w:eastAsia="zh-CN"/>
        </w:rPr>
        <w:t>新增气泡膜</w:t>
      </w:r>
      <w:r>
        <w:rPr>
          <w:rFonts w:hint="eastAsia"/>
          <w:sz w:val="24"/>
          <w:szCs w:val="24"/>
        </w:rPr>
        <w:t>产品，</w:t>
      </w:r>
      <w:r>
        <w:rPr>
          <w:rFonts w:hint="eastAsia"/>
          <w:bCs/>
          <w:color w:val="000000"/>
          <w:sz w:val="24"/>
          <w:szCs w:val="24"/>
        </w:rPr>
        <w:t>但本次项目产品生产过程中不产生生产废水，本项目建成后不新增劳动定员，因此本次</w:t>
      </w:r>
      <w:r>
        <w:rPr>
          <w:rFonts w:hint="eastAsia"/>
          <w:sz w:val="24"/>
          <w:szCs w:val="24"/>
        </w:rPr>
        <w:t>项目投产后主要废水为生活污水，与原环评保持一致。</w:t>
      </w:r>
    </w:p>
    <w:p w14:paraId="0EF26F67">
      <w:pPr>
        <w:pStyle w:val="120"/>
        <w:ind w:firstLine="482"/>
        <w:rPr>
          <w:b/>
          <w:bCs/>
        </w:rPr>
      </w:pPr>
      <w:r>
        <w:rPr>
          <w:rFonts w:hint="eastAsia"/>
          <w:b/>
          <w:bCs/>
        </w:rPr>
        <w:t>1</w:t>
      </w:r>
      <w:r>
        <w:rPr>
          <w:b/>
          <w:bCs/>
        </w:rPr>
        <w:t>.6.3</w:t>
      </w:r>
      <w:r>
        <w:rPr>
          <w:rFonts w:hint="eastAsia"/>
          <w:b/>
          <w:bCs/>
        </w:rPr>
        <w:t>固体废物</w:t>
      </w:r>
    </w:p>
    <w:p w14:paraId="05A87719">
      <w:pPr>
        <w:pStyle w:val="21"/>
        <w:rPr>
          <w:sz w:val="24"/>
          <w:szCs w:val="24"/>
        </w:rPr>
      </w:pPr>
      <w:r>
        <w:rPr>
          <w:rFonts w:hint="eastAsia"/>
          <w:sz w:val="24"/>
          <w:szCs w:val="24"/>
        </w:rPr>
        <w:t>（1）固体废物源强</w:t>
      </w:r>
    </w:p>
    <w:p w14:paraId="2AEDA1CC">
      <w:pPr>
        <w:pStyle w:val="21"/>
        <w:rPr>
          <w:sz w:val="24"/>
          <w:szCs w:val="24"/>
        </w:rPr>
      </w:pPr>
      <w:r>
        <w:rPr>
          <w:rFonts w:hint="eastAsia"/>
          <w:sz w:val="24"/>
          <w:szCs w:val="24"/>
        </w:rPr>
        <w:t>根据工程分析可知，本项目</w:t>
      </w:r>
      <w:r>
        <w:rPr>
          <w:rFonts w:hint="eastAsia"/>
          <w:sz w:val="24"/>
          <w:szCs w:val="24"/>
          <w:lang w:val="en-US" w:eastAsia="zh-CN"/>
        </w:rPr>
        <w:t>生产过程中产生的</w:t>
      </w:r>
      <w:r>
        <w:rPr>
          <w:rFonts w:hint="eastAsia"/>
          <w:sz w:val="24"/>
          <w:szCs w:val="24"/>
        </w:rPr>
        <w:t>固废主要</w:t>
      </w:r>
      <w:r>
        <w:rPr>
          <w:rFonts w:hint="eastAsia"/>
          <w:sz w:val="24"/>
          <w:szCs w:val="24"/>
          <w:lang w:val="en-US" w:eastAsia="zh-CN"/>
        </w:rPr>
        <w:t>为</w:t>
      </w:r>
      <w:r>
        <w:rPr>
          <w:rFonts w:hint="eastAsia"/>
          <w:sz w:val="24"/>
          <w:szCs w:val="24"/>
        </w:rPr>
        <w:t>：</w:t>
      </w:r>
      <w:r>
        <w:rPr>
          <w:rFonts w:hint="eastAsia"/>
          <w:sz w:val="24"/>
          <w:szCs w:val="24"/>
          <w:lang w:val="en-US" w:eastAsia="zh-CN"/>
        </w:rPr>
        <w:t>废气处理设施运行过程中产生的</w:t>
      </w:r>
      <w:r>
        <w:rPr>
          <w:rFonts w:hint="eastAsia"/>
          <w:sz w:val="24"/>
          <w:szCs w:val="24"/>
        </w:rPr>
        <w:t>废活性炭。</w:t>
      </w:r>
    </w:p>
    <w:p w14:paraId="7964CCEC">
      <w:pPr>
        <w:pStyle w:val="21"/>
        <w:rPr>
          <w:sz w:val="24"/>
          <w:szCs w:val="24"/>
        </w:rPr>
      </w:pPr>
      <w:r>
        <w:rPr>
          <w:sz w:val="24"/>
          <w:szCs w:val="24"/>
        </w:rPr>
        <w:t>1）</w:t>
      </w:r>
      <w:r>
        <w:rPr>
          <w:rFonts w:hint="eastAsia"/>
          <w:sz w:val="24"/>
          <w:szCs w:val="24"/>
        </w:rPr>
        <w:t>废活性炭</w:t>
      </w:r>
    </w:p>
    <w:p w14:paraId="6115D1B8">
      <w:pPr>
        <w:pStyle w:val="21"/>
        <w:rPr>
          <w:sz w:val="24"/>
          <w:szCs w:val="24"/>
        </w:rPr>
      </w:pPr>
      <w:r>
        <w:rPr>
          <w:rFonts w:hint="eastAsia"/>
          <w:sz w:val="24"/>
          <w:szCs w:val="24"/>
        </w:rPr>
        <w:t>有机废气收集后经活性炭吸附后排放，会产生废活性炭。该部分固废为危险废物，本项目共设1套活性炭装置。根据《浙江省分散吸附 -集中再生活性炭法挥发有机物治理体系建设技术指南（试行）》，活性炭选用颗粒状活性炭，碘值在800mg/g以上。对照《杭州市生态环境局关于加快 VOCs 治理活性炭吸附设施升级改造工作的通知》（杭环函[2023]53号），活性炭更换周期一般不应超过累计运行500小时或3个月。</w:t>
      </w:r>
      <w:r>
        <w:rPr>
          <w:rFonts w:hint="eastAsia" w:ascii="Times New Roman" w:hAnsi="Times New Roman" w:eastAsia="宋体" w:cs="Times New Roman"/>
          <w:b w:val="0"/>
          <w:bCs/>
          <w:color w:val="auto"/>
          <w:kern w:val="2"/>
          <w:sz w:val="24"/>
          <w:szCs w:val="24"/>
          <w:highlight w:val="none"/>
          <w:lang w:val="en-US" w:eastAsia="zh-CN" w:bidi="ar-SA"/>
        </w:rPr>
        <w:t>根据工程经验，</w:t>
      </w:r>
      <w:r>
        <w:rPr>
          <w:rFonts w:hint="eastAsia" w:cs="Times New Roman"/>
          <w:b w:val="0"/>
          <w:bCs/>
          <w:color w:val="auto"/>
          <w:kern w:val="2"/>
          <w:sz w:val="24"/>
          <w:szCs w:val="24"/>
          <w:highlight w:val="none"/>
          <w:lang w:val="en-US" w:eastAsia="zh-CN" w:bidi="ar-SA"/>
        </w:rPr>
        <w:t>正常情况下</w:t>
      </w:r>
      <w:r>
        <w:rPr>
          <w:rFonts w:hint="eastAsia" w:ascii="Times New Roman" w:hAnsi="Times New Roman" w:eastAsia="宋体" w:cs="Times New Roman"/>
          <w:b w:val="0"/>
          <w:bCs/>
          <w:color w:val="auto"/>
          <w:kern w:val="2"/>
          <w:sz w:val="24"/>
          <w:szCs w:val="24"/>
          <w:highlight w:val="none"/>
          <w:lang w:val="en-US" w:eastAsia="zh-CN" w:bidi="ar-SA"/>
        </w:rPr>
        <w:t>每</w:t>
      </w:r>
      <w:r>
        <w:rPr>
          <w:rFonts w:hint="eastAsia" w:cs="Times New Roman"/>
          <w:b w:val="0"/>
          <w:bCs/>
          <w:color w:val="auto"/>
          <w:kern w:val="2"/>
          <w:sz w:val="24"/>
          <w:szCs w:val="24"/>
          <w:highlight w:val="none"/>
          <w:lang w:val="en-US" w:eastAsia="zh-CN" w:bidi="ar-SA"/>
        </w:rPr>
        <w:t>1</w:t>
      </w:r>
      <w:r>
        <w:rPr>
          <w:rFonts w:hint="eastAsia" w:ascii="Times New Roman" w:hAnsi="Times New Roman" w:eastAsia="宋体" w:cs="Times New Roman"/>
          <w:b w:val="0"/>
          <w:bCs/>
          <w:color w:val="auto"/>
          <w:kern w:val="2"/>
          <w:sz w:val="24"/>
          <w:szCs w:val="24"/>
          <w:highlight w:val="none"/>
          <w:lang w:val="en-US" w:eastAsia="zh-CN" w:bidi="ar-SA"/>
        </w:rPr>
        <w:t>00</w:t>
      </w:r>
      <w:r>
        <w:rPr>
          <w:rFonts w:hint="eastAsia" w:cs="Times New Roman"/>
          <w:b w:val="0"/>
          <w:bCs/>
          <w:color w:val="auto"/>
          <w:kern w:val="2"/>
          <w:sz w:val="24"/>
          <w:szCs w:val="24"/>
          <w:highlight w:val="none"/>
          <w:lang w:val="en-US" w:eastAsia="zh-CN" w:bidi="ar-SA"/>
        </w:rPr>
        <w:t>k</w:t>
      </w:r>
      <w:r>
        <w:rPr>
          <w:rFonts w:hint="eastAsia" w:ascii="Times New Roman" w:hAnsi="Times New Roman" w:eastAsia="宋体" w:cs="Times New Roman"/>
          <w:b w:val="0"/>
          <w:bCs/>
          <w:color w:val="auto"/>
          <w:kern w:val="2"/>
          <w:sz w:val="24"/>
          <w:szCs w:val="24"/>
          <w:highlight w:val="none"/>
          <w:lang w:val="en-US" w:eastAsia="zh-CN" w:bidi="ar-SA"/>
        </w:rPr>
        <w:t>g活性炭吸附</w:t>
      </w:r>
      <w:r>
        <w:rPr>
          <w:rFonts w:hint="eastAsia" w:cs="Times New Roman"/>
          <w:b w:val="0"/>
          <w:bCs/>
          <w:color w:val="auto"/>
          <w:kern w:val="2"/>
          <w:sz w:val="24"/>
          <w:szCs w:val="24"/>
          <w:highlight w:val="none"/>
          <w:lang w:val="en-US" w:eastAsia="zh-CN" w:bidi="ar-SA"/>
        </w:rPr>
        <w:t>15k</w:t>
      </w:r>
      <w:r>
        <w:rPr>
          <w:rFonts w:hint="eastAsia" w:ascii="Times New Roman" w:hAnsi="Times New Roman" w:eastAsia="宋体" w:cs="Times New Roman"/>
          <w:b w:val="0"/>
          <w:bCs/>
          <w:color w:val="auto"/>
          <w:kern w:val="2"/>
          <w:sz w:val="24"/>
          <w:szCs w:val="24"/>
          <w:highlight w:val="none"/>
          <w:lang w:val="en-US" w:eastAsia="zh-CN" w:bidi="ar-SA"/>
        </w:rPr>
        <w:t>g有机物即达到饱和状态</w:t>
      </w:r>
      <w:r>
        <w:rPr>
          <w:rFonts w:hint="eastAsia" w:cs="Times New Roman"/>
          <w:b w:val="0"/>
          <w:bCs/>
          <w:color w:val="auto"/>
          <w:kern w:val="2"/>
          <w:sz w:val="24"/>
          <w:szCs w:val="24"/>
          <w:highlight w:val="none"/>
          <w:lang w:val="en-US" w:eastAsia="zh-CN" w:bidi="ar-SA"/>
        </w:rPr>
        <w:t>，</w:t>
      </w:r>
      <w:r>
        <w:rPr>
          <w:rFonts w:hint="eastAsia" w:ascii="Times New Roman" w:hAnsi="Times New Roman" w:eastAsia="宋体" w:cs="Times New Roman"/>
          <w:b w:val="0"/>
          <w:bCs/>
          <w:color w:val="auto"/>
          <w:kern w:val="2"/>
          <w:sz w:val="24"/>
          <w:szCs w:val="24"/>
          <w:highlight w:val="none"/>
          <w:lang w:val="en-US" w:eastAsia="zh-CN" w:bidi="ar-SA"/>
        </w:rPr>
        <w:t>项目活性炭</w:t>
      </w:r>
      <w:r>
        <w:rPr>
          <w:rFonts w:hint="eastAsia" w:cs="Times New Roman"/>
          <w:b w:val="0"/>
          <w:bCs/>
          <w:color w:val="auto"/>
          <w:kern w:val="2"/>
          <w:sz w:val="24"/>
          <w:szCs w:val="24"/>
          <w:highlight w:val="none"/>
          <w:lang w:val="en-US" w:eastAsia="zh-CN" w:bidi="ar-SA"/>
        </w:rPr>
        <w:t>拟采用颗粒碳</w:t>
      </w:r>
      <w:r>
        <w:rPr>
          <w:rFonts w:hint="eastAsia" w:ascii="Times New Roman" w:hAnsi="Times New Roman" w:eastAsia="宋体" w:cs="Times New Roman"/>
          <w:b w:val="0"/>
          <w:bCs/>
          <w:color w:val="auto"/>
          <w:kern w:val="2"/>
          <w:sz w:val="24"/>
          <w:szCs w:val="24"/>
          <w:highlight w:val="none"/>
          <w:lang w:val="en-US" w:eastAsia="zh-CN" w:bidi="ar-SA"/>
        </w:rPr>
        <w:t>，活性炭密度为 0.38~0.45g/cm</w:t>
      </w:r>
      <w:r>
        <w:rPr>
          <w:rFonts w:hint="eastAsia" w:ascii="Times New Roman" w:hAnsi="Times New Roman" w:eastAsia="宋体" w:cs="Times New Roman"/>
          <w:b w:val="0"/>
          <w:bCs/>
          <w:color w:val="auto"/>
          <w:kern w:val="2"/>
          <w:sz w:val="24"/>
          <w:szCs w:val="24"/>
          <w:highlight w:val="none"/>
          <w:vertAlign w:val="superscript"/>
          <w:lang w:val="en-US" w:eastAsia="zh-CN" w:bidi="ar-SA"/>
        </w:rPr>
        <w:t>3</w:t>
      </w:r>
      <w:r>
        <w:rPr>
          <w:rFonts w:hint="eastAsia" w:ascii="Times New Roman" w:hAnsi="Times New Roman" w:eastAsia="宋体" w:cs="Times New Roman"/>
          <w:b w:val="0"/>
          <w:bCs/>
          <w:color w:val="auto"/>
          <w:kern w:val="2"/>
          <w:sz w:val="24"/>
          <w:szCs w:val="24"/>
          <w:highlight w:val="none"/>
          <w:lang w:val="en-US" w:eastAsia="zh-CN" w:bidi="ar-SA"/>
        </w:rPr>
        <w:t>，本</w:t>
      </w:r>
      <w:r>
        <w:rPr>
          <w:rFonts w:hint="eastAsia" w:cs="Times New Roman"/>
          <w:b w:val="0"/>
          <w:bCs/>
          <w:color w:val="auto"/>
          <w:kern w:val="2"/>
          <w:sz w:val="24"/>
          <w:szCs w:val="24"/>
          <w:highlight w:val="none"/>
          <w:lang w:val="en-US" w:eastAsia="zh-CN" w:bidi="ar-SA"/>
        </w:rPr>
        <w:t>次评价</w:t>
      </w:r>
      <w:r>
        <w:rPr>
          <w:rFonts w:hint="eastAsia" w:ascii="Times New Roman" w:hAnsi="Times New Roman" w:eastAsia="宋体" w:cs="Times New Roman"/>
          <w:b w:val="0"/>
          <w:bCs/>
          <w:color w:val="auto"/>
          <w:kern w:val="2"/>
          <w:sz w:val="24"/>
          <w:szCs w:val="24"/>
          <w:highlight w:val="none"/>
          <w:lang w:val="en-US" w:eastAsia="zh-CN" w:bidi="ar-SA"/>
        </w:rPr>
        <w:t>取 0.40g/cm</w:t>
      </w:r>
      <w:r>
        <w:rPr>
          <w:rFonts w:hint="eastAsia" w:ascii="Times New Roman" w:hAnsi="Times New Roman" w:eastAsia="宋体" w:cs="Times New Roman"/>
          <w:b w:val="0"/>
          <w:bCs/>
          <w:color w:val="auto"/>
          <w:kern w:val="2"/>
          <w:sz w:val="24"/>
          <w:szCs w:val="24"/>
          <w:highlight w:val="none"/>
          <w:vertAlign w:val="superscript"/>
          <w:lang w:val="en-US" w:eastAsia="zh-CN" w:bidi="ar-SA"/>
        </w:rPr>
        <w:t>3</w:t>
      </w:r>
      <w:r>
        <w:rPr>
          <w:rFonts w:hint="eastAsia" w:ascii="Times New Roman" w:hAnsi="Times New Roman" w:eastAsia="宋体" w:cs="Times New Roman"/>
          <w:b w:val="0"/>
          <w:bCs/>
          <w:color w:val="auto"/>
          <w:kern w:val="2"/>
          <w:sz w:val="24"/>
          <w:szCs w:val="24"/>
          <w:highlight w:val="none"/>
          <w:lang w:val="en-US" w:eastAsia="zh-CN" w:bidi="ar-SA"/>
        </w:rPr>
        <w:t>，废气处理装置的活性炭需吸附有机废气 0.</w:t>
      </w:r>
      <w:r>
        <w:rPr>
          <w:rFonts w:hint="eastAsia" w:cs="Times New Roman"/>
          <w:b w:val="0"/>
          <w:bCs/>
          <w:color w:val="auto"/>
          <w:kern w:val="2"/>
          <w:sz w:val="24"/>
          <w:szCs w:val="24"/>
          <w:highlight w:val="none"/>
          <w:lang w:val="en-US" w:eastAsia="zh-CN" w:bidi="ar-SA"/>
        </w:rPr>
        <w:t>264</w:t>
      </w:r>
      <w:r>
        <w:rPr>
          <w:rFonts w:hint="eastAsia" w:ascii="Times New Roman" w:hAnsi="Times New Roman" w:eastAsia="宋体" w:cs="Times New Roman"/>
          <w:b w:val="0"/>
          <w:bCs/>
          <w:color w:val="auto"/>
          <w:kern w:val="2"/>
          <w:sz w:val="24"/>
          <w:szCs w:val="24"/>
          <w:highlight w:val="none"/>
          <w:lang w:val="en-US" w:eastAsia="zh-CN" w:bidi="ar-SA"/>
        </w:rPr>
        <w:t>t/a，</w:t>
      </w:r>
      <w:r>
        <w:rPr>
          <w:rFonts w:hint="eastAsia" w:cs="Times New Roman"/>
          <w:b w:val="0"/>
          <w:bCs/>
          <w:color w:val="auto"/>
          <w:kern w:val="2"/>
          <w:sz w:val="24"/>
          <w:szCs w:val="24"/>
          <w:highlight w:val="none"/>
          <w:lang w:val="en-US" w:eastAsia="zh-CN" w:bidi="ar-SA"/>
        </w:rPr>
        <w:t>则理论情况需要使用约1.76t活性炭对有机废气进行吸附。</w:t>
      </w:r>
      <w:r>
        <w:rPr>
          <w:rFonts w:hint="eastAsia"/>
          <w:sz w:val="24"/>
          <w:szCs w:val="24"/>
        </w:rPr>
        <w:t>本项目废活性炭产生量如下表所示。</w:t>
      </w:r>
    </w:p>
    <w:p w14:paraId="37B043AF">
      <w:pPr>
        <w:pStyle w:val="116"/>
        <w:numPr>
          <w:ilvl w:val="0"/>
          <w:numId w:val="21"/>
        </w:numPr>
        <w:spacing w:before="0" w:beforeLines="0" w:line="360" w:lineRule="auto"/>
        <w:ind w:left="0" w:firstLine="420" w:firstLineChars="200"/>
        <w:rPr>
          <w:color w:val="000000"/>
        </w:rPr>
      </w:pPr>
      <w:r>
        <w:rPr>
          <w:rFonts w:hint="eastAsia"/>
          <w:color w:val="000000"/>
        </w:rPr>
        <w:t>废活性炭产生情况</w:t>
      </w:r>
      <w:r>
        <w:rPr>
          <w:color w:val="000000"/>
        </w:rPr>
        <w:t>一览表</w:t>
      </w:r>
    </w:p>
    <w:tbl>
      <w:tblPr>
        <w:tblStyle w:val="88"/>
        <w:tblW w:w="496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0"/>
        <w:gridCol w:w="805"/>
        <w:gridCol w:w="805"/>
        <w:gridCol w:w="1126"/>
        <w:gridCol w:w="1126"/>
        <w:gridCol w:w="805"/>
        <w:gridCol w:w="966"/>
        <w:gridCol w:w="965"/>
        <w:gridCol w:w="966"/>
        <w:gridCol w:w="1116"/>
      </w:tblGrid>
      <w:tr w14:paraId="3D281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0" w:type="dxa"/>
            <w:shd w:val="clear" w:color="auto" w:fill="auto"/>
            <w:vAlign w:val="center"/>
          </w:tcPr>
          <w:p w14:paraId="6BD6783B">
            <w:pPr>
              <w:pStyle w:val="45"/>
              <w:ind w:left="-105" w:leftChars="-50" w:right="-105" w:rightChars="-50"/>
              <w:rPr>
                <w:rFonts w:ascii="Times New Roman" w:hAnsi="Times New Roman"/>
                <w:sz w:val="18"/>
                <w:szCs w:val="18"/>
              </w:rPr>
            </w:pPr>
            <w:r>
              <w:rPr>
                <w:rFonts w:ascii="Times New Roman" w:hAnsi="Times New Roman"/>
                <w:sz w:val="18"/>
                <w:szCs w:val="18"/>
              </w:rPr>
              <w:t>活性炭吸附装置</w:t>
            </w:r>
          </w:p>
        </w:tc>
        <w:tc>
          <w:tcPr>
            <w:tcW w:w="805" w:type="dxa"/>
            <w:shd w:val="clear" w:color="auto" w:fill="auto"/>
            <w:vAlign w:val="center"/>
          </w:tcPr>
          <w:p w14:paraId="44F3AE72">
            <w:pPr>
              <w:pStyle w:val="45"/>
              <w:ind w:left="-105" w:leftChars="-50" w:right="-105" w:rightChars="-50"/>
              <w:rPr>
                <w:rFonts w:ascii="Times New Roman" w:hAnsi="Times New Roman"/>
                <w:sz w:val="18"/>
                <w:szCs w:val="18"/>
              </w:rPr>
            </w:pPr>
            <w:r>
              <w:rPr>
                <w:rFonts w:ascii="Times New Roman" w:hAnsi="Times New Roman"/>
                <w:sz w:val="18"/>
                <w:szCs w:val="18"/>
              </w:rPr>
              <w:t>排气筒编号</w:t>
            </w:r>
          </w:p>
        </w:tc>
        <w:tc>
          <w:tcPr>
            <w:tcW w:w="805" w:type="dxa"/>
            <w:shd w:val="clear" w:color="auto" w:fill="auto"/>
            <w:vAlign w:val="center"/>
          </w:tcPr>
          <w:p w14:paraId="59963209">
            <w:pPr>
              <w:pStyle w:val="45"/>
              <w:ind w:left="-105" w:leftChars="-50" w:right="-105" w:rightChars="-50"/>
              <w:rPr>
                <w:rFonts w:ascii="Times New Roman" w:hAnsi="Times New Roman"/>
                <w:sz w:val="18"/>
                <w:szCs w:val="18"/>
              </w:rPr>
            </w:pPr>
            <w:r>
              <w:rPr>
                <w:rFonts w:ascii="Times New Roman" w:hAnsi="Times New Roman"/>
                <w:sz w:val="18"/>
                <w:szCs w:val="18"/>
              </w:rPr>
              <w:t>风量</w:t>
            </w:r>
            <w:r>
              <w:rPr>
                <w:rFonts w:hint="eastAsia" w:ascii="Times New Roman" w:hAnsi="Times New Roman"/>
                <w:sz w:val="18"/>
                <w:szCs w:val="18"/>
              </w:rPr>
              <w:t>(m</w:t>
            </w:r>
            <w:r>
              <w:rPr>
                <w:rFonts w:ascii="Times New Roman" w:hAnsi="Times New Roman"/>
                <w:sz w:val="18"/>
                <w:szCs w:val="18"/>
                <w:vertAlign w:val="superscript"/>
              </w:rPr>
              <w:t>3</w:t>
            </w:r>
            <w:r>
              <w:rPr>
                <w:rFonts w:ascii="Times New Roman" w:hAnsi="Times New Roman"/>
                <w:sz w:val="18"/>
                <w:szCs w:val="18"/>
              </w:rPr>
              <w:t>/h)</w:t>
            </w:r>
          </w:p>
        </w:tc>
        <w:tc>
          <w:tcPr>
            <w:tcW w:w="1126" w:type="dxa"/>
            <w:shd w:val="clear" w:color="auto" w:fill="auto"/>
            <w:vAlign w:val="center"/>
          </w:tcPr>
          <w:p w14:paraId="69B8359D">
            <w:pPr>
              <w:pStyle w:val="45"/>
              <w:ind w:left="-105" w:leftChars="-50" w:right="-105" w:rightChars="-50"/>
              <w:rPr>
                <w:rFonts w:ascii="Times New Roman" w:hAnsi="Times New Roman"/>
                <w:sz w:val="18"/>
                <w:szCs w:val="18"/>
              </w:rPr>
            </w:pPr>
            <w:r>
              <w:rPr>
                <w:rFonts w:ascii="Times New Roman" w:hAnsi="Times New Roman"/>
                <w:sz w:val="18"/>
                <w:szCs w:val="18"/>
              </w:rPr>
              <w:t>污染物初始浓度(mg/m</w:t>
            </w:r>
            <w:r>
              <w:rPr>
                <w:rFonts w:ascii="Times New Roman" w:hAnsi="Times New Roman"/>
                <w:sz w:val="18"/>
                <w:szCs w:val="18"/>
                <w:vertAlign w:val="superscript"/>
              </w:rPr>
              <w:t>3</w:t>
            </w:r>
            <w:r>
              <w:rPr>
                <w:rFonts w:ascii="Times New Roman" w:hAnsi="Times New Roman"/>
                <w:sz w:val="18"/>
                <w:szCs w:val="18"/>
              </w:rPr>
              <w:t>)</w:t>
            </w:r>
          </w:p>
        </w:tc>
        <w:tc>
          <w:tcPr>
            <w:tcW w:w="1126" w:type="dxa"/>
            <w:shd w:val="clear" w:color="auto" w:fill="auto"/>
            <w:vAlign w:val="center"/>
          </w:tcPr>
          <w:p w14:paraId="1AC7DD82">
            <w:pPr>
              <w:pStyle w:val="45"/>
              <w:ind w:left="-105" w:leftChars="-50" w:right="-105" w:rightChars="-50"/>
              <w:rPr>
                <w:rFonts w:ascii="Times New Roman" w:hAnsi="Times New Roman"/>
                <w:sz w:val="18"/>
                <w:szCs w:val="18"/>
              </w:rPr>
            </w:pPr>
            <w:r>
              <w:rPr>
                <w:rFonts w:ascii="Times New Roman" w:hAnsi="Times New Roman"/>
                <w:sz w:val="18"/>
                <w:szCs w:val="18"/>
              </w:rPr>
              <w:t>活性炭最少装填量</w:t>
            </w:r>
            <w:r>
              <w:rPr>
                <w:rFonts w:hint="eastAsia" w:ascii="Times New Roman" w:hAnsi="Times New Roman"/>
                <w:sz w:val="18"/>
                <w:szCs w:val="18"/>
              </w:rPr>
              <w:t>(t/次)</w:t>
            </w:r>
          </w:p>
        </w:tc>
        <w:tc>
          <w:tcPr>
            <w:tcW w:w="805" w:type="dxa"/>
            <w:shd w:val="clear" w:color="auto" w:fill="auto"/>
            <w:vAlign w:val="center"/>
          </w:tcPr>
          <w:p w14:paraId="33C3B358">
            <w:pPr>
              <w:pStyle w:val="45"/>
              <w:ind w:left="-105" w:leftChars="-50" w:right="-105" w:rightChars="-50"/>
              <w:rPr>
                <w:rFonts w:ascii="Times New Roman" w:hAnsi="Times New Roman"/>
                <w:sz w:val="18"/>
                <w:szCs w:val="18"/>
              </w:rPr>
            </w:pPr>
            <w:r>
              <w:rPr>
                <w:rFonts w:ascii="Times New Roman" w:hAnsi="Times New Roman"/>
                <w:sz w:val="18"/>
                <w:szCs w:val="18"/>
              </w:rPr>
              <w:t>运行时间</w:t>
            </w:r>
            <w:r>
              <w:rPr>
                <w:rFonts w:hint="eastAsia" w:ascii="Times New Roman" w:hAnsi="Times New Roman"/>
                <w:sz w:val="18"/>
                <w:szCs w:val="18"/>
              </w:rPr>
              <w:t>(月</w:t>
            </w:r>
            <w:r>
              <w:rPr>
                <w:rFonts w:ascii="Times New Roman" w:hAnsi="Times New Roman"/>
                <w:sz w:val="18"/>
                <w:szCs w:val="18"/>
              </w:rPr>
              <w:t>)</w:t>
            </w:r>
          </w:p>
        </w:tc>
        <w:tc>
          <w:tcPr>
            <w:tcW w:w="966" w:type="dxa"/>
            <w:shd w:val="clear" w:color="auto" w:fill="auto"/>
            <w:vAlign w:val="center"/>
          </w:tcPr>
          <w:p w14:paraId="09F3A3E5">
            <w:pPr>
              <w:pStyle w:val="45"/>
              <w:ind w:left="-105" w:leftChars="-50" w:right="-105" w:rightChars="-50"/>
              <w:rPr>
                <w:rFonts w:ascii="Times New Roman" w:hAnsi="Times New Roman"/>
                <w:sz w:val="18"/>
                <w:szCs w:val="18"/>
              </w:rPr>
            </w:pPr>
            <w:r>
              <w:rPr>
                <w:rFonts w:ascii="Times New Roman" w:hAnsi="Times New Roman"/>
                <w:sz w:val="18"/>
                <w:szCs w:val="18"/>
              </w:rPr>
              <w:t>年更换频次</w:t>
            </w:r>
            <w:r>
              <w:rPr>
                <w:rFonts w:hint="eastAsia" w:ascii="Times New Roman" w:hAnsi="Times New Roman"/>
                <w:sz w:val="18"/>
                <w:szCs w:val="18"/>
              </w:rPr>
              <w:t>(次</w:t>
            </w:r>
            <w:r>
              <w:rPr>
                <w:rFonts w:ascii="Times New Roman" w:hAnsi="Times New Roman"/>
                <w:sz w:val="18"/>
                <w:szCs w:val="18"/>
              </w:rPr>
              <w:t>)</w:t>
            </w:r>
          </w:p>
        </w:tc>
        <w:tc>
          <w:tcPr>
            <w:tcW w:w="965" w:type="dxa"/>
            <w:shd w:val="clear" w:color="auto" w:fill="auto"/>
            <w:vAlign w:val="center"/>
          </w:tcPr>
          <w:p w14:paraId="65309351">
            <w:pPr>
              <w:pStyle w:val="45"/>
              <w:ind w:left="-105" w:leftChars="-50" w:right="-105" w:rightChars="-50"/>
              <w:rPr>
                <w:rFonts w:ascii="Times New Roman" w:hAnsi="Times New Roman"/>
                <w:sz w:val="18"/>
                <w:szCs w:val="18"/>
              </w:rPr>
            </w:pPr>
            <w:r>
              <w:rPr>
                <w:rFonts w:hint="eastAsia" w:ascii="Times New Roman" w:hAnsi="Times New Roman"/>
                <w:sz w:val="18"/>
                <w:szCs w:val="18"/>
              </w:rPr>
              <w:t>总装填量(t</w:t>
            </w:r>
            <w:r>
              <w:rPr>
                <w:rFonts w:ascii="Times New Roman" w:hAnsi="Times New Roman"/>
                <w:sz w:val="18"/>
                <w:szCs w:val="18"/>
              </w:rPr>
              <w:t>/a)</w:t>
            </w:r>
          </w:p>
        </w:tc>
        <w:tc>
          <w:tcPr>
            <w:tcW w:w="966" w:type="dxa"/>
            <w:shd w:val="clear" w:color="auto" w:fill="auto"/>
            <w:vAlign w:val="center"/>
          </w:tcPr>
          <w:p w14:paraId="249D3693">
            <w:pPr>
              <w:pStyle w:val="45"/>
              <w:ind w:left="-105" w:leftChars="-50" w:right="-105" w:rightChars="-50"/>
              <w:rPr>
                <w:rFonts w:ascii="Times New Roman" w:hAnsi="Times New Roman"/>
                <w:sz w:val="18"/>
                <w:szCs w:val="18"/>
              </w:rPr>
            </w:pPr>
            <w:r>
              <w:rPr>
                <w:rFonts w:hint="eastAsia" w:ascii="Times New Roman" w:hAnsi="Times New Roman"/>
                <w:sz w:val="18"/>
                <w:szCs w:val="18"/>
              </w:rPr>
              <w:t>总</w:t>
            </w:r>
            <w:r>
              <w:rPr>
                <w:rFonts w:ascii="Times New Roman" w:hAnsi="Times New Roman"/>
                <w:sz w:val="18"/>
                <w:szCs w:val="18"/>
              </w:rPr>
              <w:t>吸附量</w:t>
            </w:r>
            <w:r>
              <w:rPr>
                <w:rFonts w:hint="eastAsia" w:ascii="Times New Roman" w:hAnsi="Times New Roman"/>
                <w:sz w:val="18"/>
                <w:szCs w:val="18"/>
              </w:rPr>
              <w:t>(</w:t>
            </w:r>
            <w:r>
              <w:rPr>
                <w:rFonts w:ascii="Times New Roman" w:hAnsi="Times New Roman"/>
                <w:sz w:val="18"/>
                <w:szCs w:val="18"/>
              </w:rPr>
              <w:t>t/a</w:t>
            </w:r>
            <w:r>
              <w:rPr>
                <w:rFonts w:hint="eastAsia" w:ascii="Times New Roman" w:hAnsi="Times New Roman"/>
                <w:sz w:val="18"/>
                <w:szCs w:val="18"/>
              </w:rPr>
              <w:t>)</w:t>
            </w:r>
          </w:p>
        </w:tc>
        <w:tc>
          <w:tcPr>
            <w:tcW w:w="1116" w:type="dxa"/>
            <w:shd w:val="clear" w:color="auto" w:fill="auto"/>
            <w:vAlign w:val="center"/>
          </w:tcPr>
          <w:p w14:paraId="080D6BFF">
            <w:pPr>
              <w:pStyle w:val="45"/>
              <w:ind w:left="-105" w:leftChars="-50" w:right="-105" w:rightChars="-50"/>
              <w:rPr>
                <w:rFonts w:ascii="Times New Roman" w:hAnsi="Times New Roman"/>
                <w:sz w:val="18"/>
                <w:szCs w:val="18"/>
              </w:rPr>
            </w:pPr>
            <w:r>
              <w:rPr>
                <w:rFonts w:ascii="Times New Roman" w:hAnsi="Times New Roman"/>
                <w:sz w:val="18"/>
                <w:szCs w:val="18"/>
              </w:rPr>
              <w:t>废活性炭产生量</w:t>
            </w:r>
            <w:r>
              <w:rPr>
                <w:rFonts w:hint="eastAsia" w:ascii="Times New Roman" w:hAnsi="Times New Roman"/>
                <w:sz w:val="18"/>
                <w:szCs w:val="18"/>
              </w:rPr>
              <w:t>(</w:t>
            </w:r>
            <w:r>
              <w:rPr>
                <w:rFonts w:ascii="Times New Roman" w:hAnsi="Times New Roman"/>
                <w:sz w:val="18"/>
                <w:szCs w:val="18"/>
              </w:rPr>
              <w:t>t/a)</w:t>
            </w:r>
          </w:p>
        </w:tc>
      </w:tr>
      <w:tr w14:paraId="601D3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0" w:type="dxa"/>
            <w:shd w:val="clear" w:color="auto" w:fill="auto"/>
            <w:vAlign w:val="center"/>
          </w:tcPr>
          <w:p w14:paraId="34905121">
            <w:pPr>
              <w:pStyle w:val="45"/>
              <w:ind w:left="-105" w:leftChars="-50" w:right="-105" w:rightChars="-50"/>
              <w:rPr>
                <w:rFonts w:ascii="Times New Roman" w:hAnsi="Times New Roman"/>
                <w:sz w:val="18"/>
                <w:szCs w:val="18"/>
              </w:rPr>
            </w:pPr>
            <w:r>
              <w:rPr>
                <w:rFonts w:hint="eastAsia" w:ascii="Times New Roman" w:hAnsi="Times New Roman"/>
                <w:sz w:val="18"/>
                <w:szCs w:val="18"/>
              </w:rPr>
              <w:t>1</w:t>
            </w:r>
            <w:r>
              <w:rPr>
                <w:rFonts w:ascii="Times New Roman" w:hAnsi="Times New Roman"/>
                <w:sz w:val="18"/>
                <w:szCs w:val="18"/>
              </w:rPr>
              <w:t>#</w:t>
            </w:r>
          </w:p>
        </w:tc>
        <w:tc>
          <w:tcPr>
            <w:tcW w:w="805" w:type="dxa"/>
            <w:shd w:val="clear" w:color="auto" w:fill="auto"/>
            <w:vAlign w:val="center"/>
          </w:tcPr>
          <w:p w14:paraId="1F047F17">
            <w:pPr>
              <w:pStyle w:val="45"/>
              <w:ind w:left="-105" w:leftChars="-50" w:right="-105" w:rightChars="-50"/>
              <w:rPr>
                <w:rFonts w:ascii="Times New Roman" w:hAnsi="Times New Roman"/>
                <w:sz w:val="18"/>
                <w:szCs w:val="18"/>
              </w:rPr>
            </w:pPr>
            <w:r>
              <w:rPr>
                <w:rFonts w:hint="eastAsia" w:ascii="Times New Roman" w:hAnsi="Times New Roman"/>
                <w:sz w:val="18"/>
                <w:szCs w:val="18"/>
              </w:rPr>
              <w:t>DA</w:t>
            </w:r>
            <w:r>
              <w:rPr>
                <w:rFonts w:ascii="Times New Roman" w:hAnsi="Times New Roman"/>
                <w:sz w:val="18"/>
                <w:szCs w:val="18"/>
              </w:rPr>
              <w:t>001</w:t>
            </w:r>
          </w:p>
        </w:tc>
        <w:tc>
          <w:tcPr>
            <w:tcW w:w="805" w:type="dxa"/>
            <w:shd w:val="clear" w:color="auto" w:fill="auto"/>
            <w:vAlign w:val="center"/>
          </w:tcPr>
          <w:p w14:paraId="3DAB73CD">
            <w:pPr>
              <w:pStyle w:val="45"/>
              <w:ind w:left="-105" w:leftChars="-50" w:right="-105" w:rightChars="-50"/>
              <w:rPr>
                <w:rFonts w:ascii="Times New Roman" w:hAnsi="Times New Roman"/>
                <w:sz w:val="18"/>
                <w:szCs w:val="18"/>
              </w:rPr>
            </w:pPr>
            <w:r>
              <w:rPr>
                <w:rFonts w:hint="eastAsia" w:ascii="Times New Roman" w:hAnsi="Times New Roman"/>
                <w:sz w:val="18"/>
                <w:szCs w:val="18"/>
              </w:rPr>
              <w:t>7400</w:t>
            </w:r>
          </w:p>
        </w:tc>
        <w:tc>
          <w:tcPr>
            <w:tcW w:w="1126" w:type="dxa"/>
            <w:shd w:val="clear" w:color="auto" w:fill="auto"/>
            <w:vAlign w:val="center"/>
          </w:tcPr>
          <w:p w14:paraId="69D2EC11">
            <w:pPr>
              <w:pStyle w:val="45"/>
              <w:ind w:left="-105" w:leftChars="-50" w:right="-105" w:rightChars="-50"/>
              <w:rPr>
                <w:rFonts w:ascii="Times New Roman" w:hAnsi="Times New Roman"/>
                <w:sz w:val="18"/>
                <w:szCs w:val="18"/>
              </w:rPr>
            </w:pPr>
            <w:r>
              <w:rPr>
                <w:rFonts w:hint="eastAsia" w:ascii="Times New Roman" w:hAnsi="Times New Roman"/>
                <w:sz w:val="18"/>
                <w:szCs w:val="18"/>
                <w:lang w:val="en-US" w:eastAsia="zh-CN"/>
              </w:rPr>
              <w:t>19.865</w:t>
            </w:r>
            <w:r>
              <w:rPr>
                <w:rFonts w:hint="eastAsia" w:ascii="Times New Roman" w:hAnsi="Times New Roman"/>
                <w:sz w:val="18"/>
                <w:szCs w:val="18"/>
              </w:rPr>
              <w:t>（进活性炭箱前）</w:t>
            </w:r>
          </w:p>
        </w:tc>
        <w:tc>
          <w:tcPr>
            <w:tcW w:w="1126" w:type="dxa"/>
            <w:shd w:val="clear" w:color="auto" w:fill="auto"/>
            <w:vAlign w:val="center"/>
          </w:tcPr>
          <w:p w14:paraId="370B8E99">
            <w:pPr>
              <w:pStyle w:val="45"/>
              <w:ind w:left="-105" w:leftChars="-50" w:right="-105" w:rightChars="-50"/>
              <w:rPr>
                <w:rFonts w:hint="default" w:ascii="Times New Roman" w:hAnsi="Times New Roman" w:eastAsia="宋体"/>
                <w:sz w:val="18"/>
                <w:szCs w:val="18"/>
                <w:lang w:val="en-US" w:eastAsia="zh-CN"/>
              </w:rPr>
            </w:pPr>
            <w:r>
              <w:rPr>
                <w:rFonts w:hint="eastAsia" w:ascii="Times New Roman" w:hAnsi="Times New Roman"/>
                <w:sz w:val="18"/>
                <w:szCs w:val="18"/>
                <w:lang w:val="en-US" w:eastAsia="zh-CN"/>
              </w:rPr>
              <w:t>0.5</w:t>
            </w:r>
          </w:p>
        </w:tc>
        <w:tc>
          <w:tcPr>
            <w:tcW w:w="805" w:type="dxa"/>
            <w:shd w:val="clear" w:color="auto" w:fill="auto"/>
            <w:vAlign w:val="center"/>
          </w:tcPr>
          <w:p w14:paraId="3358836F">
            <w:pPr>
              <w:pStyle w:val="45"/>
              <w:ind w:left="-105" w:leftChars="-50" w:right="-105" w:rightChars="-50"/>
              <w:rPr>
                <w:rFonts w:ascii="Times New Roman" w:hAnsi="Times New Roman"/>
                <w:sz w:val="18"/>
                <w:szCs w:val="18"/>
              </w:rPr>
            </w:pPr>
            <w:r>
              <w:rPr>
                <w:rFonts w:ascii="Times New Roman" w:hAnsi="Times New Roman"/>
                <w:sz w:val="18"/>
                <w:szCs w:val="18"/>
              </w:rPr>
              <w:t>12</w:t>
            </w:r>
          </w:p>
        </w:tc>
        <w:tc>
          <w:tcPr>
            <w:tcW w:w="966" w:type="dxa"/>
            <w:shd w:val="clear" w:color="auto" w:fill="auto"/>
            <w:vAlign w:val="center"/>
          </w:tcPr>
          <w:p w14:paraId="6BF5DE20">
            <w:pPr>
              <w:pStyle w:val="45"/>
              <w:ind w:left="-105" w:leftChars="-50" w:right="-105" w:rightChars="-50"/>
              <w:rPr>
                <w:rFonts w:hint="eastAsia" w:ascii="Times New Roman" w:hAnsi="Times New Roman" w:eastAsia="宋体"/>
                <w:sz w:val="18"/>
                <w:szCs w:val="18"/>
                <w:lang w:eastAsia="zh-CN"/>
              </w:rPr>
            </w:pPr>
            <w:r>
              <w:rPr>
                <w:rFonts w:hint="eastAsia" w:ascii="Times New Roman" w:hAnsi="Times New Roman"/>
                <w:sz w:val="18"/>
                <w:szCs w:val="18"/>
                <w:lang w:val="en-US" w:eastAsia="zh-CN"/>
              </w:rPr>
              <w:t>4</w:t>
            </w:r>
          </w:p>
        </w:tc>
        <w:tc>
          <w:tcPr>
            <w:tcW w:w="965" w:type="dxa"/>
            <w:shd w:val="clear" w:color="auto" w:fill="auto"/>
            <w:vAlign w:val="center"/>
          </w:tcPr>
          <w:p w14:paraId="2EA59204">
            <w:pPr>
              <w:pStyle w:val="45"/>
              <w:ind w:left="-105" w:leftChars="-50" w:right="-105" w:rightChars="-50"/>
              <w:rPr>
                <w:rFonts w:hint="eastAsia" w:ascii="Times New Roman" w:hAnsi="Times New Roman" w:eastAsia="宋体"/>
                <w:sz w:val="18"/>
                <w:szCs w:val="18"/>
                <w:lang w:eastAsia="zh-CN"/>
              </w:rPr>
            </w:pPr>
            <w:r>
              <w:rPr>
                <w:rFonts w:hint="eastAsia" w:ascii="Times New Roman" w:hAnsi="Times New Roman"/>
                <w:sz w:val="18"/>
                <w:szCs w:val="18"/>
                <w:lang w:val="en-US" w:eastAsia="zh-CN"/>
              </w:rPr>
              <w:t>2</w:t>
            </w:r>
          </w:p>
        </w:tc>
        <w:tc>
          <w:tcPr>
            <w:tcW w:w="966" w:type="dxa"/>
            <w:shd w:val="clear" w:color="auto" w:fill="auto"/>
            <w:vAlign w:val="center"/>
          </w:tcPr>
          <w:p w14:paraId="4A274613">
            <w:pPr>
              <w:pStyle w:val="45"/>
              <w:ind w:left="-105" w:leftChars="-50" w:right="-105" w:rightChars="-50"/>
              <w:rPr>
                <w:rFonts w:hint="default" w:ascii="Times New Roman" w:hAnsi="Times New Roman" w:eastAsia="宋体"/>
                <w:sz w:val="18"/>
                <w:szCs w:val="18"/>
                <w:lang w:val="en-US" w:eastAsia="zh-CN"/>
              </w:rPr>
            </w:pPr>
            <w:r>
              <w:rPr>
                <w:rFonts w:hint="eastAsia" w:ascii="Times New Roman" w:hAnsi="Times New Roman"/>
                <w:sz w:val="18"/>
                <w:szCs w:val="18"/>
                <w:lang w:val="en-US" w:eastAsia="zh-CN"/>
              </w:rPr>
              <w:t>0.264</w:t>
            </w:r>
          </w:p>
        </w:tc>
        <w:tc>
          <w:tcPr>
            <w:tcW w:w="1116" w:type="dxa"/>
            <w:shd w:val="clear" w:color="auto" w:fill="auto"/>
            <w:vAlign w:val="center"/>
          </w:tcPr>
          <w:p w14:paraId="0DD66B69">
            <w:pPr>
              <w:pStyle w:val="45"/>
              <w:ind w:left="-105" w:leftChars="-50" w:right="-105" w:rightChars="-50"/>
              <w:rPr>
                <w:rFonts w:hint="default" w:ascii="Times New Roman" w:hAnsi="Times New Roman" w:eastAsia="宋体"/>
                <w:sz w:val="18"/>
                <w:szCs w:val="18"/>
                <w:lang w:val="en-US" w:eastAsia="zh-CN"/>
              </w:rPr>
            </w:pPr>
            <w:r>
              <w:rPr>
                <w:rFonts w:hint="eastAsia" w:ascii="Times New Roman" w:hAnsi="Times New Roman"/>
                <w:sz w:val="18"/>
                <w:szCs w:val="18"/>
                <w:lang w:val="en-US" w:eastAsia="zh-CN"/>
              </w:rPr>
              <w:t>2.264</w:t>
            </w:r>
          </w:p>
        </w:tc>
      </w:tr>
    </w:tbl>
    <w:p w14:paraId="3D48BD81">
      <w:pPr>
        <w:pStyle w:val="21"/>
        <w:rPr>
          <w:sz w:val="24"/>
          <w:szCs w:val="24"/>
        </w:rPr>
      </w:pPr>
      <w:r>
        <w:rPr>
          <w:rFonts w:hint="eastAsia"/>
          <w:sz w:val="24"/>
          <w:szCs w:val="24"/>
        </w:rPr>
        <w:t>则</w:t>
      </w:r>
      <w:r>
        <w:rPr>
          <w:rFonts w:hint="eastAsia"/>
          <w:sz w:val="24"/>
          <w:szCs w:val="24"/>
          <w:lang w:val="en-US" w:eastAsia="zh-CN"/>
        </w:rPr>
        <w:t>本项目</w:t>
      </w:r>
      <w:r>
        <w:rPr>
          <w:rFonts w:hint="eastAsia"/>
          <w:sz w:val="24"/>
          <w:szCs w:val="24"/>
        </w:rPr>
        <w:t>废活性炭产生量为</w:t>
      </w:r>
      <w:r>
        <w:rPr>
          <w:rFonts w:hint="eastAsia"/>
          <w:sz w:val="24"/>
          <w:szCs w:val="24"/>
          <w:lang w:val="en-US" w:eastAsia="zh-CN"/>
        </w:rPr>
        <w:t>2.264</w:t>
      </w:r>
      <w:r>
        <w:rPr>
          <w:rFonts w:hint="eastAsia"/>
          <w:sz w:val="24"/>
          <w:szCs w:val="24"/>
        </w:rPr>
        <w:t>t/a（含吸附的有机物）</w:t>
      </w:r>
      <w:r>
        <w:rPr>
          <w:rFonts w:hint="eastAsia"/>
          <w:sz w:val="24"/>
          <w:szCs w:val="24"/>
          <w:lang w:eastAsia="zh-CN"/>
        </w:rPr>
        <w:t>，</w:t>
      </w:r>
      <w:r>
        <w:rPr>
          <w:rFonts w:hint="eastAsia"/>
          <w:sz w:val="24"/>
          <w:szCs w:val="24"/>
          <w:lang w:val="en-US" w:eastAsia="zh-CN"/>
        </w:rPr>
        <w:t>根据已批已验项目情况，企业现有废活性炭产生情况为0.1t/a，则本项目实施后全厂废活性炭产生量为2.364t/a</w:t>
      </w:r>
      <w:r>
        <w:rPr>
          <w:rFonts w:hint="eastAsia"/>
          <w:sz w:val="24"/>
          <w:szCs w:val="24"/>
        </w:rPr>
        <w:t>。委托有资质单位处置或签署“绿岛”协议。</w:t>
      </w:r>
    </w:p>
    <w:p w14:paraId="2A9AD648">
      <w:pPr>
        <w:pStyle w:val="21"/>
        <w:rPr>
          <w:sz w:val="24"/>
          <w:szCs w:val="24"/>
        </w:rPr>
      </w:pPr>
      <w:r>
        <w:rPr>
          <w:rFonts w:hint="eastAsia"/>
          <w:sz w:val="24"/>
          <w:szCs w:val="24"/>
        </w:rPr>
        <w:t>2）生活垃圾</w:t>
      </w:r>
    </w:p>
    <w:p w14:paraId="111B4886">
      <w:pPr>
        <w:pStyle w:val="21"/>
        <w:rPr>
          <w:sz w:val="24"/>
          <w:szCs w:val="24"/>
        </w:rPr>
      </w:pPr>
      <w:r>
        <w:rPr>
          <w:sz w:val="24"/>
          <w:szCs w:val="24"/>
        </w:rPr>
        <w:t>本</w:t>
      </w:r>
      <w:r>
        <w:rPr>
          <w:rFonts w:hint="eastAsia"/>
          <w:sz w:val="24"/>
          <w:szCs w:val="24"/>
        </w:rPr>
        <w:t>项目实施后全厂</w:t>
      </w:r>
      <w:r>
        <w:rPr>
          <w:rFonts w:hint="eastAsia"/>
          <w:sz w:val="24"/>
          <w:szCs w:val="24"/>
          <w:lang w:val="en-US" w:eastAsia="zh-CN"/>
        </w:rPr>
        <w:t>不新增劳动</w:t>
      </w:r>
      <w:r>
        <w:rPr>
          <w:rFonts w:hint="eastAsia"/>
          <w:sz w:val="24"/>
          <w:szCs w:val="24"/>
        </w:rPr>
        <w:t>定员，</w:t>
      </w:r>
      <w:r>
        <w:rPr>
          <w:rFonts w:hint="eastAsia"/>
          <w:sz w:val="24"/>
          <w:szCs w:val="24"/>
          <w:lang w:val="en-US" w:eastAsia="zh-CN"/>
        </w:rPr>
        <w:t>因此本项目实施后全厂生活垃圾产生情况与原环评保持一致</w:t>
      </w:r>
      <w:r>
        <w:rPr>
          <w:rFonts w:hint="eastAsia"/>
          <w:sz w:val="24"/>
          <w:szCs w:val="24"/>
        </w:rPr>
        <w:t>。</w:t>
      </w:r>
    </w:p>
    <w:p w14:paraId="5EB9F147">
      <w:pPr>
        <w:spacing w:line="360" w:lineRule="auto"/>
        <w:ind w:firstLine="482"/>
        <w:rPr>
          <w:sz w:val="24"/>
          <w:szCs w:val="24"/>
        </w:rPr>
      </w:pPr>
      <w:r>
        <w:rPr>
          <w:sz w:val="24"/>
          <w:szCs w:val="24"/>
        </w:rPr>
        <w:t>综上，本项目</w:t>
      </w:r>
      <w:r>
        <w:rPr>
          <w:rFonts w:hint="eastAsia"/>
          <w:sz w:val="24"/>
          <w:szCs w:val="24"/>
          <w:lang w:val="en-US" w:eastAsia="zh-CN"/>
        </w:rPr>
        <w:t>固废</w:t>
      </w:r>
      <w:r>
        <w:rPr>
          <w:sz w:val="24"/>
          <w:szCs w:val="24"/>
        </w:rPr>
        <w:t>产生情况汇总如下：</w:t>
      </w:r>
    </w:p>
    <w:p w14:paraId="1E6A1E44">
      <w:pPr>
        <w:pStyle w:val="116"/>
        <w:numPr>
          <w:ilvl w:val="0"/>
          <w:numId w:val="21"/>
        </w:numPr>
        <w:spacing w:before="0" w:beforeLines="0"/>
        <w:ind w:left="0"/>
        <w:rPr>
          <w:color w:val="000000"/>
        </w:rPr>
      </w:pPr>
      <w:r>
        <w:rPr>
          <w:color w:val="000000"/>
        </w:rPr>
        <w:t>项目废物产生情况</w:t>
      </w:r>
      <w:r>
        <w:rPr>
          <w:rFonts w:hint="eastAsia"/>
          <w:color w:val="000000"/>
        </w:rPr>
        <w:t>汇总表</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28" w:type="dxa"/>
          <w:bottom w:w="0" w:type="dxa"/>
          <w:right w:w="28" w:type="dxa"/>
        </w:tblCellMar>
      </w:tblPr>
      <w:tblGrid>
        <w:gridCol w:w="577"/>
        <w:gridCol w:w="1802"/>
        <w:gridCol w:w="1182"/>
        <w:gridCol w:w="782"/>
        <w:gridCol w:w="2096"/>
        <w:gridCol w:w="1053"/>
        <w:gridCol w:w="1053"/>
        <w:gridCol w:w="1053"/>
      </w:tblGrid>
      <w:tr w14:paraId="36EFAE6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01" w:type="pct"/>
            <w:vAlign w:val="center"/>
          </w:tcPr>
          <w:p w14:paraId="6817D8A3">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序号</w:t>
            </w:r>
          </w:p>
        </w:tc>
        <w:tc>
          <w:tcPr>
            <w:tcW w:w="938" w:type="pct"/>
            <w:vAlign w:val="center"/>
          </w:tcPr>
          <w:p w14:paraId="75DEDF6C">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副产物名称</w:t>
            </w:r>
          </w:p>
        </w:tc>
        <w:tc>
          <w:tcPr>
            <w:tcW w:w="615" w:type="pct"/>
            <w:vAlign w:val="center"/>
          </w:tcPr>
          <w:p w14:paraId="022E15E5">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产生工序</w:t>
            </w:r>
          </w:p>
        </w:tc>
        <w:tc>
          <w:tcPr>
            <w:tcW w:w="407" w:type="pct"/>
            <w:vAlign w:val="center"/>
          </w:tcPr>
          <w:p w14:paraId="3D0A95C8">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形态</w:t>
            </w:r>
          </w:p>
        </w:tc>
        <w:tc>
          <w:tcPr>
            <w:tcW w:w="1091" w:type="pct"/>
            <w:vAlign w:val="center"/>
          </w:tcPr>
          <w:p w14:paraId="5A20FE36">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主要成分</w:t>
            </w:r>
          </w:p>
        </w:tc>
        <w:tc>
          <w:tcPr>
            <w:tcW w:w="548" w:type="pct"/>
            <w:vAlign w:val="center"/>
          </w:tcPr>
          <w:p w14:paraId="3EC54551">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产生量（t/a）</w:t>
            </w:r>
          </w:p>
        </w:tc>
        <w:tc>
          <w:tcPr>
            <w:tcW w:w="548" w:type="pct"/>
            <w:vAlign w:val="center"/>
          </w:tcPr>
          <w:p w14:paraId="31011D40">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是否固体废物</w:t>
            </w:r>
          </w:p>
        </w:tc>
        <w:tc>
          <w:tcPr>
            <w:tcW w:w="548" w:type="pct"/>
            <w:vAlign w:val="center"/>
          </w:tcPr>
          <w:p w14:paraId="12CBFE83">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判定依据</w:t>
            </w:r>
          </w:p>
        </w:tc>
      </w:tr>
      <w:tr w14:paraId="282E36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01" w:type="pct"/>
            <w:vAlign w:val="center"/>
          </w:tcPr>
          <w:p w14:paraId="24024B7C">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1</w:t>
            </w:r>
          </w:p>
        </w:tc>
        <w:tc>
          <w:tcPr>
            <w:tcW w:w="938" w:type="pct"/>
            <w:vAlign w:val="center"/>
          </w:tcPr>
          <w:p w14:paraId="07169204">
            <w:pPr>
              <w:pStyle w:val="12"/>
              <w:topLinePunct/>
              <w:ind w:left="0" w:leftChars="0" w:firstLine="0" w:firstLineChars="0"/>
              <w:jc w:val="center"/>
              <w:rPr>
                <w:rFonts w:ascii="Times New Roman" w:hAnsi="Times New Roman"/>
                <w:kern w:val="0"/>
                <w:sz w:val="21"/>
                <w:szCs w:val="21"/>
              </w:rPr>
            </w:pPr>
            <w:r>
              <w:rPr>
                <w:rFonts w:hint="eastAsia" w:ascii="宋体" w:hAnsi="宋体"/>
                <w:sz w:val="21"/>
                <w:szCs w:val="21"/>
              </w:rPr>
              <w:t>废活性炭</w:t>
            </w:r>
          </w:p>
        </w:tc>
        <w:tc>
          <w:tcPr>
            <w:tcW w:w="615" w:type="pct"/>
            <w:vAlign w:val="center"/>
          </w:tcPr>
          <w:p w14:paraId="07EC5F40">
            <w:pPr>
              <w:pStyle w:val="12"/>
              <w:topLinePunct/>
              <w:ind w:left="0" w:leftChars="0" w:firstLine="0" w:firstLineChars="0"/>
              <w:jc w:val="center"/>
              <w:rPr>
                <w:rFonts w:ascii="Times New Roman" w:hAnsi="Times New Roman"/>
                <w:sz w:val="21"/>
                <w:szCs w:val="21"/>
                <w:lang w:val="en-US"/>
              </w:rPr>
            </w:pPr>
            <w:r>
              <w:rPr>
                <w:rFonts w:hint="eastAsia" w:ascii="宋体" w:hAnsi="宋体"/>
                <w:sz w:val="21"/>
                <w:szCs w:val="21"/>
              </w:rPr>
              <w:t>废气处理</w:t>
            </w:r>
          </w:p>
        </w:tc>
        <w:tc>
          <w:tcPr>
            <w:tcW w:w="407" w:type="pct"/>
            <w:vAlign w:val="center"/>
          </w:tcPr>
          <w:p w14:paraId="120ECBC8">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固</w:t>
            </w:r>
          </w:p>
        </w:tc>
        <w:tc>
          <w:tcPr>
            <w:tcW w:w="1091" w:type="pct"/>
            <w:vAlign w:val="center"/>
          </w:tcPr>
          <w:p w14:paraId="5CAC6D9A">
            <w:pPr>
              <w:pStyle w:val="12"/>
              <w:topLinePunct/>
              <w:ind w:left="0" w:leftChars="0" w:firstLine="0" w:firstLineChars="0"/>
              <w:jc w:val="center"/>
              <w:rPr>
                <w:rFonts w:ascii="Times New Roman" w:hAnsi="Times New Roman"/>
                <w:kern w:val="0"/>
                <w:sz w:val="21"/>
                <w:szCs w:val="21"/>
              </w:rPr>
            </w:pPr>
            <w:r>
              <w:rPr>
                <w:rFonts w:hint="eastAsia" w:ascii="宋体" w:hAnsi="宋体"/>
                <w:kern w:val="0"/>
                <w:sz w:val="21"/>
                <w:szCs w:val="21"/>
              </w:rPr>
              <w:t>活性炭、有机物</w:t>
            </w:r>
          </w:p>
        </w:tc>
        <w:tc>
          <w:tcPr>
            <w:tcW w:w="548" w:type="pct"/>
            <w:vAlign w:val="center"/>
          </w:tcPr>
          <w:p w14:paraId="5DF5A4C1">
            <w:pPr>
              <w:pStyle w:val="12"/>
              <w:topLinePunct/>
              <w:ind w:left="0" w:leftChars="0" w:firstLine="0" w:firstLineChars="0"/>
              <w:jc w:val="center"/>
              <w:rPr>
                <w:rFonts w:hint="default" w:ascii="Times New Roman" w:hAnsi="Times New Roman" w:eastAsia="宋体"/>
                <w:kern w:val="0"/>
                <w:sz w:val="21"/>
                <w:szCs w:val="21"/>
                <w:lang w:val="en-US" w:eastAsia="zh-CN"/>
              </w:rPr>
            </w:pPr>
            <w:r>
              <w:rPr>
                <w:rFonts w:hint="eastAsia" w:ascii="Times New Roman" w:hAnsi="Times New Roman"/>
                <w:kern w:val="0"/>
                <w:sz w:val="21"/>
                <w:szCs w:val="21"/>
                <w:lang w:val="en-US" w:eastAsia="zh-CN"/>
              </w:rPr>
              <w:t>2.364</w:t>
            </w:r>
          </w:p>
        </w:tc>
        <w:tc>
          <w:tcPr>
            <w:tcW w:w="548" w:type="pct"/>
            <w:vAlign w:val="center"/>
          </w:tcPr>
          <w:p w14:paraId="33BE6AF6">
            <w:pPr>
              <w:jc w:val="center"/>
            </w:pPr>
            <w:r>
              <w:t>是</w:t>
            </w:r>
          </w:p>
        </w:tc>
        <w:tc>
          <w:tcPr>
            <w:tcW w:w="548" w:type="pct"/>
            <w:vAlign w:val="center"/>
          </w:tcPr>
          <w:p w14:paraId="2B1A39F5">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4.3l</w:t>
            </w:r>
            <w:r>
              <w:rPr>
                <w:rFonts w:hint="eastAsia" w:ascii="Times New Roman" w:hAnsi="Times New Roman"/>
                <w:kern w:val="0"/>
                <w:sz w:val="21"/>
                <w:szCs w:val="21"/>
              </w:rPr>
              <w:t>）</w:t>
            </w:r>
          </w:p>
        </w:tc>
      </w:tr>
    </w:tbl>
    <w:p w14:paraId="7B1CBE4C">
      <w:pPr>
        <w:spacing w:line="360" w:lineRule="auto"/>
        <w:ind w:firstLine="482"/>
        <w:rPr>
          <w:sz w:val="24"/>
          <w:szCs w:val="24"/>
        </w:rPr>
      </w:pPr>
      <w:r>
        <w:rPr>
          <w:sz w:val="24"/>
          <w:szCs w:val="24"/>
        </w:rPr>
        <w:t>根据《国家危险废物名录（202</w:t>
      </w:r>
      <w:r>
        <w:rPr>
          <w:rFonts w:hint="eastAsia"/>
          <w:sz w:val="24"/>
          <w:szCs w:val="24"/>
          <w:lang w:val="en-US" w:eastAsia="zh-CN"/>
        </w:rPr>
        <w:t>5</w:t>
      </w:r>
      <w:r>
        <w:rPr>
          <w:rFonts w:hint="eastAsia"/>
          <w:sz w:val="24"/>
          <w:szCs w:val="24"/>
        </w:rPr>
        <w:t>年</w:t>
      </w:r>
      <w:r>
        <w:rPr>
          <w:sz w:val="24"/>
          <w:szCs w:val="24"/>
        </w:rPr>
        <w:t>版）》及《危险废物鉴别标准》对上述固体废物是否属于危险废物进行判定，具体如下。</w:t>
      </w:r>
    </w:p>
    <w:p w14:paraId="18BD768D">
      <w:pPr>
        <w:pStyle w:val="116"/>
        <w:numPr>
          <w:ilvl w:val="0"/>
          <w:numId w:val="21"/>
        </w:numPr>
        <w:spacing w:before="0" w:beforeLines="0"/>
        <w:ind w:left="0"/>
      </w:pPr>
      <w:r>
        <w:t>项目危险废物属性判定</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28" w:type="dxa"/>
          <w:bottom w:w="0" w:type="dxa"/>
          <w:right w:w="28" w:type="dxa"/>
        </w:tblCellMar>
      </w:tblPr>
      <w:tblGrid>
        <w:gridCol w:w="613"/>
        <w:gridCol w:w="1855"/>
        <w:gridCol w:w="1086"/>
        <w:gridCol w:w="1357"/>
        <w:gridCol w:w="1357"/>
        <w:gridCol w:w="1860"/>
        <w:gridCol w:w="1470"/>
      </w:tblGrid>
      <w:tr w14:paraId="408216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19" w:type="pct"/>
            <w:vAlign w:val="center"/>
          </w:tcPr>
          <w:p w14:paraId="3779CC53">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序号</w:t>
            </w:r>
          </w:p>
        </w:tc>
        <w:tc>
          <w:tcPr>
            <w:tcW w:w="965" w:type="pct"/>
            <w:vAlign w:val="center"/>
          </w:tcPr>
          <w:p w14:paraId="56A06278">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废物名称</w:t>
            </w:r>
          </w:p>
        </w:tc>
        <w:tc>
          <w:tcPr>
            <w:tcW w:w="565" w:type="pct"/>
            <w:vAlign w:val="center"/>
          </w:tcPr>
          <w:p w14:paraId="61EE7906">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产生工序</w:t>
            </w:r>
          </w:p>
        </w:tc>
        <w:tc>
          <w:tcPr>
            <w:tcW w:w="706" w:type="pct"/>
            <w:vAlign w:val="center"/>
          </w:tcPr>
          <w:p w14:paraId="14A5B672">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产生量(t/a)</w:t>
            </w:r>
          </w:p>
        </w:tc>
        <w:tc>
          <w:tcPr>
            <w:tcW w:w="706" w:type="pct"/>
            <w:vAlign w:val="center"/>
          </w:tcPr>
          <w:p w14:paraId="3454F008">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是否属危险废物</w:t>
            </w:r>
          </w:p>
        </w:tc>
        <w:tc>
          <w:tcPr>
            <w:tcW w:w="968" w:type="pct"/>
            <w:tcBorders>
              <w:left w:val="single" w:color="auto" w:sz="4" w:space="0"/>
            </w:tcBorders>
            <w:vAlign w:val="center"/>
          </w:tcPr>
          <w:p w14:paraId="39893AB9">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危废代码</w:t>
            </w:r>
          </w:p>
        </w:tc>
        <w:tc>
          <w:tcPr>
            <w:tcW w:w="765" w:type="pct"/>
            <w:tcBorders>
              <w:left w:val="single" w:color="auto" w:sz="4" w:space="0"/>
            </w:tcBorders>
            <w:vAlign w:val="center"/>
          </w:tcPr>
          <w:p w14:paraId="609EA08C">
            <w:pPr>
              <w:pStyle w:val="12"/>
              <w:topLinePunct/>
              <w:ind w:left="0" w:leftChars="0" w:firstLine="0" w:firstLineChars="0"/>
              <w:jc w:val="center"/>
              <w:rPr>
                <w:rFonts w:ascii="Times New Roman" w:hAnsi="Times New Roman"/>
                <w:kern w:val="0"/>
                <w:sz w:val="21"/>
                <w:szCs w:val="21"/>
              </w:rPr>
            </w:pPr>
            <w:r>
              <w:rPr>
                <w:rFonts w:hint="eastAsia" w:ascii="Times New Roman" w:hAnsi="Times New Roman"/>
                <w:kern w:val="0"/>
                <w:sz w:val="21"/>
                <w:szCs w:val="21"/>
              </w:rPr>
              <w:t>危险特性</w:t>
            </w:r>
          </w:p>
        </w:tc>
      </w:tr>
      <w:tr w14:paraId="3937D64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19" w:type="pct"/>
            <w:vAlign w:val="center"/>
          </w:tcPr>
          <w:p w14:paraId="59B12DDB">
            <w:pPr>
              <w:adjustRightInd w:val="0"/>
              <w:snapToGrid w:val="0"/>
              <w:spacing w:line="320" w:lineRule="exact"/>
              <w:jc w:val="center"/>
            </w:pPr>
            <w:r>
              <w:t>1</w:t>
            </w:r>
          </w:p>
        </w:tc>
        <w:tc>
          <w:tcPr>
            <w:tcW w:w="965" w:type="pct"/>
            <w:vAlign w:val="center"/>
          </w:tcPr>
          <w:p w14:paraId="7D3908AA">
            <w:pPr>
              <w:pStyle w:val="12"/>
              <w:topLinePunct/>
              <w:ind w:left="0" w:leftChars="0" w:firstLine="0" w:firstLineChars="0"/>
              <w:jc w:val="center"/>
              <w:rPr>
                <w:rFonts w:ascii="Times New Roman" w:hAnsi="Times New Roman"/>
                <w:kern w:val="0"/>
                <w:sz w:val="21"/>
                <w:szCs w:val="21"/>
              </w:rPr>
            </w:pPr>
            <w:r>
              <w:rPr>
                <w:rFonts w:hint="eastAsia" w:ascii="宋体" w:hAnsi="宋体"/>
                <w:sz w:val="21"/>
                <w:szCs w:val="21"/>
              </w:rPr>
              <w:t>废活性炭</w:t>
            </w:r>
          </w:p>
        </w:tc>
        <w:tc>
          <w:tcPr>
            <w:tcW w:w="565" w:type="pct"/>
            <w:vAlign w:val="center"/>
          </w:tcPr>
          <w:p w14:paraId="100E675C">
            <w:pPr>
              <w:pStyle w:val="12"/>
              <w:topLinePunct/>
              <w:ind w:left="0" w:leftChars="0" w:firstLine="0" w:firstLineChars="0"/>
              <w:jc w:val="center"/>
              <w:rPr>
                <w:rFonts w:ascii="Times New Roman" w:hAnsi="Times New Roman"/>
                <w:sz w:val="21"/>
                <w:szCs w:val="21"/>
                <w:lang w:val="en-US"/>
              </w:rPr>
            </w:pPr>
            <w:r>
              <w:rPr>
                <w:rFonts w:hint="eastAsia" w:ascii="宋体" w:hAnsi="宋体"/>
                <w:sz w:val="21"/>
                <w:szCs w:val="21"/>
              </w:rPr>
              <w:t>废气处理</w:t>
            </w:r>
          </w:p>
        </w:tc>
        <w:tc>
          <w:tcPr>
            <w:tcW w:w="706" w:type="pct"/>
            <w:vAlign w:val="center"/>
          </w:tcPr>
          <w:p w14:paraId="139FE2CE">
            <w:pPr>
              <w:pStyle w:val="12"/>
              <w:topLinePunct/>
              <w:ind w:left="0" w:leftChars="0" w:firstLine="0" w:firstLineChars="0"/>
              <w:jc w:val="center"/>
              <w:rPr>
                <w:rFonts w:hint="default" w:ascii="Times New Roman" w:hAnsi="Times New Roman" w:eastAsia="宋体"/>
                <w:kern w:val="0"/>
                <w:sz w:val="21"/>
                <w:szCs w:val="21"/>
                <w:lang w:val="en-US" w:eastAsia="zh-CN"/>
              </w:rPr>
            </w:pPr>
            <w:r>
              <w:rPr>
                <w:rFonts w:hint="eastAsia" w:ascii="Times New Roman" w:hAnsi="Times New Roman"/>
                <w:kern w:val="0"/>
                <w:sz w:val="21"/>
                <w:szCs w:val="21"/>
                <w:lang w:val="en-US" w:eastAsia="zh-CN"/>
              </w:rPr>
              <w:t>2.364</w:t>
            </w:r>
          </w:p>
        </w:tc>
        <w:tc>
          <w:tcPr>
            <w:tcW w:w="706" w:type="pct"/>
            <w:vAlign w:val="center"/>
          </w:tcPr>
          <w:p w14:paraId="77CCBD05">
            <w:pPr>
              <w:adjustRightInd w:val="0"/>
              <w:snapToGrid w:val="0"/>
              <w:spacing w:line="320" w:lineRule="exact"/>
              <w:jc w:val="center"/>
            </w:pPr>
            <w:r>
              <w:rPr>
                <w:rFonts w:hint="eastAsia"/>
              </w:rPr>
              <w:t>是</w:t>
            </w:r>
          </w:p>
        </w:tc>
        <w:tc>
          <w:tcPr>
            <w:tcW w:w="968" w:type="pct"/>
            <w:tcBorders>
              <w:left w:val="single" w:color="auto" w:sz="4" w:space="0"/>
            </w:tcBorders>
            <w:vAlign w:val="center"/>
          </w:tcPr>
          <w:p w14:paraId="047C4DE6">
            <w:pPr>
              <w:adjustRightInd w:val="0"/>
              <w:snapToGrid w:val="0"/>
              <w:spacing w:line="320" w:lineRule="exact"/>
              <w:jc w:val="center"/>
              <w:rPr>
                <w:kern w:val="0"/>
              </w:rPr>
            </w:pPr>
            <w:r>
              <w:rPr>
                <w:rFonts w:hint="eastAsia"/>
                <w:kern w:val="0"/>
              </w:rPr>
              <w:t>H</w:t>
            </w:r>
            <w:r>
              <w:rPr>
                <w:kern w:val="0"/>
              </w:rPr>
              <w:t>W49/900-039-49</w:t>
            </w:r>
          </w:p>
        </w:tc>
        <w:tc>
          <w:tcPr>
            <w:tcW w:w="765" w:type="pct"/>
            <w:tcBorders>
              <w:left w:val="single" w:color="auto" w:sz="4" w:space="0"/>
            </w:tcBorders>
            <w:vAlign w:val="center"/>
          </w:tcPr>
          <w:p w14:paraId="2FC52561">
            <w:pPr>
              <w:adjustRightInd w:val="0"/>
              <w:snapToGrid w:val="0"/>
              <w:spacing w:line="320" w:lineRule="exact"/>
              <w:jc w:val="center"/>
              <w:rPr>
                <w:kern w:val="0"/>
              </w:rPr>
            </w:pPr>
            <w:r>
              <w:rPr>
                <w:kern w:val="0"/>
              </w:rPr>
              <w:t>T</w:t>
            </w:r>
          </w:p>
        </w:tc>
      </w:tr>
    </w:tbl>
    <w:p w14:paraId="775B3C6E">
      <w:pPr>
        <w:spacing w:line="360" w:lineRule="auto"/>
        <w:ind w:firstLine="480" w:firstLineChars="200"/>
        <w:rPr>
          <w:sz w:val="24"/>
          <w:szCs w:val="24"/>
        </w:rPr>
      </w:pPr>
      <w:r>
        <w:rPr>
          <w:rFonts w:hint="eastAsia"/>
          <w:sz w:val="24"/>
          <w:szCs w:val="24"/>
        </w:rPr>
        <w:t>本项目固废产生情况汇总如下。</w:t>
      </w:r>
    </w:p>
    <w:p w14:paraId="022A2F97">
      <w:pPr>
        <w:pStyle w:val="116"/>
        <w:numPr>
          <w:ilvl w:val="0"/>
          <w:numId w:val="20"/>
        </w:numPr>
        <w:spacing w:before="0" w:beforeLines="0" w:line="360" w:lineRule="auto"/>
        <w:ind w:left="0" w:firstLine="0"/>
        <w:outlineLvl w:val="3"/>
        <w:rPr>
          <w:sz w:val="24"/>
        </w:rPr>
      </w:pPr>
      <w:r>
        <w:rPr>
          <w:sz w:val="24"/>
        </w:rPr>
        <w:t>项目固废污染源源强核算结果及相关参数一览表</w:t>
      </w:r>
    </w:p>
    <w:tbl>
      <w:tblPr>
        <w:tblStyle w:val="88"/>
        <w:tblW w:w="95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03"/>
        <w:gridCol w:w="1004"/>
        <w:gridCol w:w="1136"/>
        <w:gridCol w:w="1346"/>
        <w:gridCol w:w="770"/>
        <w:gridCol w:w="770"/>
        <w:gridCol w:w="925"/>
        <w:gridCol w:w="586"/>
        <w:gridCol w:w="925"/>
        <w:gridCol w:w="1687"/>
      </w:tblGrid>
      <w:tr w14:paraId="32247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0" w:type="auto"/>
            <w:vMerge w:val="restart"/>
            <w:vAlign w:val="center"/>
          </w:tcPr>
          <w:p w14:paraId="27706F6D">
            <w:pPr>
              <w:widowControl/>
              <w:jc w:val="center"/>
              <w:rPr>
                <w:kern w:val="0"/>
              </w:rPr>
            </w:pPr>
            <w:r>
              <w:rPr>
                <w:kern w:val="0"/>
              </w:rPr>
              <w:t>序号</w:t>
            </w:r>
          </w:p>
        </w:tc>
        <w:tc>
          <w:tcPr>
            <w:tcW w:w="0" w:type="auto"/>
            <w:vMerge w:val="restart"/>
            <w:vAlign w:val="center"/>
          </w:tcPr>
          <w:p w14:paraId="1F6F6B97">
            <w:pPr>
              <w:widowControl/>
              <w:jc w:val="center"/>
              <w:rPr>
                <w:kern w:val="0"/>
              </w:rPr>
            </w:pPr>
            <w:r>
              <w:rPr>
                <w:kern w:val="0"/>
              </w:rPr>
              <w:t>工序/生产线</w:t>
            </w:r>
          </w:p>
        </w:tc>
        <w:tc>
          <w:tcPr>
            <w:tcW w:w="0" w:type="auto"/>
            <w:vMerge w:val="restart"/>
            <w:vAlign w:val="center"/>
          </w:tcPr>
          <w:p w14:paraId="107F32CF">
            <w:pPr>
              <w:widowControl/>
              <w:jc w:val="center"/>
              <w:rPr>
                <w:kern w:val="0"/>
              </w:rPr>
            </w:pPr>
            <w:r>
              <w:rPr>
                <w:kern w:val="0"/>
              </w:rPr>
              <w:t>固体废物名称</w:t>
            </w:r>
          </w:p>
        </w:tc>
        <w:tc>
          <w:tcPr>
            <w:tcW w:w="0" w:type="auto"/>
            <w:vMerge w:val="restart"/>
            <w:vAlign w:val="center"/>
          </w:tcPr>
          <w:p w14:paraId="7ACCF674">
            <w:pPr>
              <w:widowControl/>
              <w:jc w:val="center"/>
              <w:rPr>
                <w:kern w:val="0"/>
              </w:rPr>
            </w:pPr>
            <w:r>
              <w:rPr>
                <w:kern w:val="0"/>
              </w:rPr>
              <w:t>主要成分</w:t>
            </w:r>
          </w:p>
        </w:tc>
        <w:tc>
          <w:tcPr>
            <w:tcW w:w="0" w:type="auto"/>
            <w:vMerge w:val="restart"/>
            <w:vAlign w:val="center"/>
          </w:tcPr>
          <w:p w14:paraId="2417B661">
            <w:pPr>
              <w:widowControl/>
              <w:jc w:val="center"/>
              <w:rPr>
                <w:kern w:val="0"/>
              </w:rPr>
            </w:pPr>
            <w:r>
              <w:rPr>
                <w:kern w:val="0"/>
              </w:rPr>
              <w:t>固废属性</w:t>
            </w:r>
          </w:p>
        </w:tc>
        <w:tc>
          <w:tcPr>
            <w:tcW w:w="0" w:type="auto"/>
            <w:gridSpan w:val="2"/>
            <w:vAlign w:val="center"/>
          </w:tcPr>
          <w:p w14:paraId="3CBC72FE">
            <w:pPr>
              <w:widowControl/>
              <w:jc w:val="center"/>
              <w:rPr>
                <w:kern w:val="0"/>
              </w:rPr>
            </w:pPr>
            <w:r>
              <w:rPr>
                <w:kern w:val="0"/>
              </w:rPr>
              <w:t>产生情况</w:t>
            </w:r>
          </w:p>
        </w:tc>
        <w:tc>
          <w:tcPr>
            <w:tcW w:w="0" w:type="auto"/>
            <w:gridSpan w:val="2"/>
            <w:vAlign w:val="center"/>
          </w:tcPr>
          <w:p w14:paraId="24944641">
            <w:pPr>
              <w:widowControl/>
              <w:jc w:val="center"/>
              <w:rPr>
                <w:kern w:val="0"/>
              </w:rPr>
            </w:pPr>
            <w:r>
              <w:rPr>
                <w:kern w:val="0"/>
              </w:rPr>
              <w:t>处置措施</w:t>
            </w:r>
          </w:p>
        </w:tc>
        <w:tc>
          <w:tcPr>
            <w:tcW w:w="0" w:type="auto"/>
            <w:vMerge w:val="restart"/>
            <w:vAlign w:val="center"/>
          </w:tcPr>
          <w:p w14:paraId="6757E621">
            <w:pPr>
              <w:widowControl/>
              <w:jc w:val="center"/>
              <w:rPr>
                <w:kern w:val="0"/>
              </w:rPr>
            </w:pPr>
            <w:r>
              <w:rPr>
                <w:kern w:val="0"/>
              </w:rPr>
              <w:t>最终去向</w:t>
            </w:r>
          </w:p>
        </w:tc>
      </w:tr>
      <w:tr w14:paraId="12E0A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0" w:type="auto"/>
            <w:vMerge w:val="continue"/>
            <w:vAlign w:val="center"/>
          </w:tcPr>
          <w:p w14:paraId="3C8A92A8">
            <w:pPr>
              <w:widowControl/>
              <w:jc w:val="center"/>
              <w:rPr>
                <w:kern w:val="0"/>
              </w:rPr>
            </w:pPr>
          </w:p>
        </w:tc>
        <w:tc>
          <w:tcPr>
            <w:tcW w:w="0" w:type="auto"/>
            <w:vMerge w:val="continue"/>
            <w:vAlign w:val="center"/>
          </w:tcPr>
          <w:p w14:paraId="2B29021C">
            <w:pPr>
              <w:widowControl/>
              <w:jc w:val="center"/>
              <w:rPr>
                <w:kern w:val="0"/>
              </w:rPr>
            </w:pPr>
          </w:p>
        </w:tc>
        <w:tc>
          <w:tcPr>
            <w:tcW w:w="0" w:type="auto"/>
            <w:vMerge w:val="continue"/>
            <w:vAlign w:val="center"/>
          </w:tcPr>
          <w:p w14:paraId="5F42C629">
            <w:pPr>
              <w:widowControl/>
              <w:jc w:val="center"/>
              <w:rPr>
                <w:kern w:val="0"/>
              </w:rPr>
            </w:pPr>
          </w:p>
        </w:tc>
        <w:tc>
          <w:tcPr>
            <w:tcW w:w="0" w:type="auto"/>
            <w:vMerge w:val="continue"/>
            <w:vAlign w:val="center"/>
          </w:tcPr>
          <w:p w14:paraId="1FB8F281">
            <w:pPr>
              <w:widowControl/>
              <w:jc w:val="center"/>
              <w:rPr>
                <w:kern w:val="0"/>
              </w:rPr>
            </w:pPr>
          </w:p>
        </w:tc>
        <w:tc>
          <w:tcPr>
            <w:tcW w:w="0" w:type="auto"/>
            <w:vMerge w:val="continue"/>
            <w:vAlign w:val="center"/>
          </w:tcPr>
          <w:p w14:paraId="153C1003">
            <w:pPr>
              <w:widowControl/>
              <w:jc w:val="center"/>
              <w:rPr>
                <w:kern w:val="0"/>
              </w:rPr>
            </w:pPr>
          </w:p>
        </w:tc>
        <w:tc>
          <w:tcPr>
            <w:tcW w:w="0" w:type="auto"/>
            <w:vAlign w:val="center"/>
          </w:tcPr>
          <w:p w14:paraId="3C3F1211">
            <w:pPr>
              <w:widowControl/>
              <w:jc w:val="center"/>
              <w:rPr>
                <w:kern w:val="0"/>
              </w:rPr>
            </w:pPr>
            <w:r>
              <w:rPr>
                <w:kern w:val="0"/>
              </w:rPr>
              <w:t>核算方法</w:t>
            </w:r>
          </w:p>
        </w:tc>
        <w:tc>
          <w:tcPr>
            <w:tcW w:w="0" w:type="auto"/>
            <w:vAlign w:val="center"/>
          </w:tcPr>
          <w:p w14:paraId="5AA4DAE2">
            <w:pPr>
              <w:widowControl/>
              <w:jc w:val="center"/>
              <w:rPr>
                <w:kern w:val="0"/>
              </w:rPr>
            </w:pPr>
            <w:r>
              <w:rPr>
                <w:kern w:val="0"/>
              </w:rPr>
              <w:t>产生量(t/a)</w:t>
            </w:r>
          </w:p>
        </w:tc>
        <w:tc>
          <w:tcPr>
            <w:tcW w:w="0" w:type="auto"/>
            <w:vAlign w:val="center"/>
          </w:tcPr>
          <w:p w14:paraId="016DFF99">
            <w:pPr>
              <w:widowControl/>
              <w:jc w:val="center"/>
              <w:rPr>
                <w:kern w:val="0"/>
              </w:rPr>
            </w:pPr>
            <w:r>
              <w:rPr>
                <w:kern w:val="0"/>
              </w:rPr>
              <w:t>工艺</w:t>
            </w:r>
          </w:p>
        </w:tc>
        <w:tc>
          <w:tcPr>
            <w:tcW w:w="0" w:type="auto"/>
            <w:vAlign w:val="center"/>
          </w:tcPr>
          <w:p w14:paraId="73F34ED8">
            <w:pPr>
              <w:widowControl/>
              <w:jc w:val="center"/>
              <w:rPr>
                <w:kern w:val="0"/>
              </w:rPr>
            </w:pPr>
            <w:r>
              <w:rPr>
                <w:kern w:val="0"/>
              </w:rPr>
              <w:t>处置量(t/a)</w:t>
            </w:r>
          </w:p>
        </w:tc>
        <w:tc>
          <w:tcPr>
            <w:tcW w:w="0" w:type="auto"/>
            <w:vMerge w:val="continue"/>
            <w:vAlign w:val="center"/>
          </w:tcPr>
          <w:p w14:paraId="5824B280">
            <w:pPr>
              <w:widowControl/>
              <w:jc w:val="center"/>
              <w:rPr>
                <w:kern w:val="0"/>
              </w:rPr>
            </w:pPr>
          </w:p>
        </w:tc>
      </w:tr>
      <w:tr w14:paraId="26E96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0" w:type="auto"/>
            <w:vAlign w:val="center"/>
          </w:tcPr>
          <w:p w14:paraId="501E112D">
            <w:pPr>
              <w:jc w:val="center"/>
            </w:pPr>
            <w:r>
              <w:rPr>
                <w:rFonts w:hint="eastAsia"/>
              </w:rPr>
              <w:t>1</w:t>
            </w:r>
          </w:p>
        </w:tc>
        <w:tc>
          <w:tcPr>
            <w:tcW w:w="0" w:type="auto"/>
            <w:vAlign w:val="center"/>
          </w:tcPr>
          <w:p w14:paraId="2C85C03E">
            <w:pPr>
              <w:jc w:val="center"/>
              <w:rPr>
                <w:rFonts w:hint="eastAsia" w:ascii="宋体" w:hAnsi="宋体" w:cs="宋体"/>
              </w:rPr>
            </w:pPr>
            <w:r>
              <w:rPr>
                <w:rFonts w:hint="eastAsia"/>
              </w:rPr>
              <w:t>废气处理</w:t>
            </w:r>
          </w:p>
        </w:tc>
        <w:tc>
          <w:tcPr>
            <w:tcW w:w="0" w:type="auto"/>
            <w:vAlign w:val="center"/>
          </w:tcPr>
          <w:p w14:paraId="222CDCA6">
            <w:pPr>
              <w:jc w:val="center"/>
            </w:pPr>
            <w:r>
              <w:rPr>
                <w:rFonts w:hint="eastAsia"/>
              </w:rPr>
              <w:t>废活性炭</w:t>
            </w:r>
          </w:p>
        </w:tc>
        <w:tc>
          <w:tcPr>
            <w:tcW w:w="0" w:type="auto"/>
            <w:vAlign w:val="center"/>
          </w:tcPr>
          <w:p w14:paraId="2E1982C7">
            <w:pPr>
              <w:jc w:val="center"/>
            </w:pPr>
            <w:r>
              <w:rPr>
                <w:rFonts w:hint="eastAsia"/>
              </w:rPr>
              <w:t>活性炭、有机物</w:t>
            </w:r>
          </w:p>
        </w:tc>
        <w:tc>
          <w:tcPr>
            <w:tcW w:w="0" w:type="auto"/>
            <w:vAlign w:val="center"/>
          </w:tcPr>
          <w:p w14:paraId="23BAE828">
            <w:pPr>
              <w:widowControl/>
              <w:jc w:val="center"/>
              <w:rPr>
                <w:kern w:val="0"/>
              </w:rPr>
            </w:pPr>
            <w:r>
              <w:rPr>
                <w:rFonts w:hint="eastAsia"/>
                <w:kern w:val="0"/>
              </w:rPr>
              <w:t>危险废物</w:t>
            </w:r>
          </w:p>
        </w:tc>
        <w:tc>
          <w:tcPr>
            <w:tcW w:w="0" w:type="auto"/>
            <w:vAlign w:val="center"/>
          </w:tcPr>
          <w:p w14:paraId="54691488">
            <w:pPr>
              <w:jc w:val="center"/>
              <w:rPr>
                <w:rFonts w:hint="eastAsia" w:ascii="宋体" w:hAnsi="宋体" w:cs="宋体"/>
              </w:rPr>
            </w:pPr>
            <w:r>
              <w:rPr>
                <w:rFonts w:hint="eastAsia"/>
              </w:rPr>
              <w:t>物料衡算</w:t>
            </w:r>
          </w:p>
        </w:tc>
        <w:tc>
          <w:tcPr>
            <w:tcW w:w="0" w:type="auto"/>
            <w:vAlign w:val="center"/>
          </w:tcPr>
          <w:p w14:paraId="5E45829E">
            <w:pPr>
              <w:jc w:val="center"/>
              <w:rPr>
                <w:rFonts w:hint="eastAsia" w:eastAsia="宋体"/>
                <w:lang w:eastAsia="zh-CN"/>
              </w:rPr>
            </w:pPr>
            <w:r>
              <w:rPr>
                <w:rFonts w:hint="eastAsia" w:ascii="Times New Roman" w:hAnsi="Times New Roman"/>
                <w:kern w:val="0"/>
                <w:sz w:val="21"/>
                <w:szCs w:val="21"/>
                <w:lang w:val="en-US" w:eastAsia="zh-CN"/>
              </w:rPr>
              <w:t>2.364</w:t>
            </w:r>
          </w:p>
        </w:tc>
        <w:tc>
          <w:tcPr>
            <w:tcW w:w="0" w:type="auto"/>
            <w:vAlign w:val="center"/>
          </w:tcPr>
          <w:p w14:paraId="2BB0BFBE">
            <w:pPr>
              <w:jc w:val="center"/>
              <w:rPr>
                <w:rFonts w:hint="eastAsia" w:ascii="宋体" w:hAnsi="宋体" w:cs="宋体"/>
              </w:rPr>
            </w:pPr>
            <w:r>
              <w:rPr>
                <w:rFonts w:hint="eastAsia"/>
              </w:rPr>
              <w:t>无害化</w:t>
            </w:r>
          </w:p>
        </w:tc>
        <w:tc>
          <w:tcPr>
            <w:tcW w:w="0" w:type="auto"/>
            <w:vAlign w:val="center"/>
          </w:tcPr>
          <w:p w14:paraId="36B8956B">
            <w:pPr>
              <w:jc w:val="center"/>
              <w:rPr>
                <w:rFonts w:hint="eastAsia" w:eastAsia="宋体"/>
                <w:lang w:eastAsia="zh-CN"/>
              </w:rPr>
            </w:pPr>
            <w:r>
              <w:rPr>
                <w:rFonts w:hint="eastAsia" w:ascii="Times New Roman" w:hAnsi="Times New Roman"/>
                <w:kern w:val="0"/>
                <w:sz w:val="21"/>
                <w:szCs w:val="21"/>
                <w:lang w:val="en-US" w:eastAsia="zh-CN"/>
              </w:rPr>
              <w:t>2.364</w:t>
            </w:r>
          </w:p>
        </w:tc>
        <w:tc>
          <w:tcPr>
            <w:tcW w:w="0" w:type="auto"/>
            <w:vAlign w:val="center"/>
          </w:tcPr>
          <w:p w14:paraId="624908F4">
            <w:pPr>
              <w:widowControl/>
              <w:jc w:val="center"/>
              <w:rPr>
                <w:kern w:val="0"/>
              </w:rPr>
            </w:pPr>
            <w:r>
              <w:rPr>
                <w:kern w:val="0"/>
              </w:rPr>
              <w:t>委托有资质单位处置</w:t>
            </w:r>
          </w:p>
        </w:tc>
      </w:tr>
    </w:tbl>
    <w:p w14:paraId="69BB51E5">
      <w:pPr>
        <w:spacing w:line="360" w:lineRule="auto"/>
        <w:ind w:firstLine="480" w:firstLineChars="200"/>
        <w:rPr>
          <w:sz w:val="24"/>
          <w:szCs w:val="24"/>
        </w:rPr>
      </w:pPr>
      <w:r>
        <w:rPr>
          <w:rFonts w:hint="eastAsia"/>
          <w:sz w:val="24"/>
          <w:szCs w:val="24"/>
        </w:rPr>
        <w:t>本项目在厂区内设有一间危废仓库，具体情况如下：</w:t>
      </w:r>
    </w:p>
    <w:p w14:paraId="5241A358">
      <w:pPr>
        <w:pStyle w:val="116"/>
        <w:numPr>
          <w:ilvl w:val="0"/>
          <w:numId w:val="20"/>
        </w:numPr>
        <w:spacing w:before="0" w:beforeLines="0" w:line="360" w:lineRule="auto"/>
        <w:ind w:left="0" w:firstLine="0"/>
        <w:outlineLvl w:val="3"/>
        <w:rPr>
          <w:sz w:val="24"/>
        </w:rPr>
      </w:pPr>
      <w:r>
        <w:rPr>
          <w:rFonts w:hint="eastAsia"/>
          <w:sz w:val="24"/>
        </w:rPr>
        <w:t>建设项目危险废物贮存场所（设施）基本情况表</w:t>
      </w:r>
    </w:p>
    <w:tbl>
      <w:tblPr>
        <w:tblStyle w:val="88"/>
        <w:tblW w:w="499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5"/>
        <w:gridCol w:w="1039"/>
        <w:gridCol w:w="1236"/>
        <w:gridCol w:w="752"/>
        <w:gridCol w:w="1177"/>
        <w:gridCol w:w="751"/>
        <w:gridCol w:w="750"/>
        <w:gridCol w:w="750"/>
        <w:gridCol w:w="691"/>
        <w:gridCol w:w="674"/>
        <w:gridCol w:w="740"/>
        <w:gridCol w:w="803"/>
      </w:tblGrid>
      <w:tr w14:paraId="20E99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2" w:type="pct"/>
            <w:vAlign w:val="center"/>
          </w:tcPr>
          <w:p w14:paraId="3B24490D">
            <w:pPr>
              <w:widowControl/>
              <w:ind w:left="-105" w:leftChars="-50" w:right="-105" w:rightChars="-50"/>
              <w:contextualSpacing/>
              <w:jc w:val="center"/>
            </w:pPr>
            <w:r>
              <w:t>序号</w:t>
            </w:r>
          </w:p>
        </w:tc>
        <w:tc>
          <w:tcPr>
            <w:tcW w:w="533" w:type="pct"/>
            <w:vAlign w:val="center"/>
          </w:tcPr>
          <w:p w14:paraId="7A1348A4">
            <w:pPr>
              <w:widowControl/>
              <w:ind w:left="-105" w:leftChars="-50" w:right="-105" w:rightChars="-50"/>
              <w:contextualSpacing/>
              <w:jc w:val="center"/>
            </w:pPr>
            <w:r>
              <w:t>贮存场所（设备）名称</w:t>
            </w:r>
          </w:p>
        </w:tc>
        <w:tc>
          <w:tcPr>
            <w:tcW w:w="633" w:type="pct"/>
            <w:vAlign w:val="center"/>
          </w:tcPr>
          <w:p w14:paraId="50D6C260">
            <w:pPr>
              <w:widowControl/>
              <w:ind w:left="-105" w:leftChars="-50" w:right="-105" w:rightChars="-50"/>
              <w:contextualSpacing/>
              <w:jc w:val="center"/>
            </w:pPr>
            <w:r>
              <w:t>危险废物名称</w:t>
            </w:r>
          </w:p>
        </w:tc>
        <w:tc>
          <w:tcPr>
            <w:tcW w:w="386" w:type="pct"/>
            <w:vAlign w:val="center"/>
          </w:tcPr>
          <w:p w14:paraId="59EBAE05">
            <w:pPr>
              <w:widowControl/>
              <w:ind w:left="-105" w:leftChars="-50" w:right="-105" w:rightChars="-50"/>
              <w:contextualSpacing/>
              <w:jc w:val="center"/>
            </w:pPr>
            <w:r>
              <w:t>危险废物类别</w:t>
            </w:r>
          </w:p>
        </w:tc>
        <w:tc>
          <w:tcPr>
            <w:tcW w:w="604" w:type="pct"/>
            <w:vAlign w:val="center"/>
          </w:tcPr>
          <w:p w14:paraId="417FEB28">
            <w:pPr>
              <w:widowControl/>
              <w:ind w:left="-105" w:leftChars="-50" w:right="-105" w:rightChars="-50"/>
              <w:contextualSpacing/>
              <w:jc w:val="center"/>
            </w:pPr>
            <w:r>
              <w:t>危险废物代码</w:t>
            </w:r>
          </w:p>
        </w:tc>
        <w:tc>
          <w:tcPr>
            <w:tcW w:w="385" w:type="pct"/>
            <w:vAlign w:val="center"/>
          </w:tcPr>
          <w:p w14:paraId="636D223D">
            <w:pPr>
              <w:widowControl/>
              <w:ind w:left="-105" w:leftChars="-50" w:right="-105" w:rightChars="-50"/>
              <w:contextualSpacing/>
              <w:jc w:val="center"/>
            </w:pPr>
            <w:r>
              <w:t>产生量</w:t>
            </w:r>
          </w:p>
          <w:p w14:paraId="6CC76DA7">
            <w:pPr>
              <w:widowControl/>
              <w:ind w:left="-105" w:leftChars="-50" w:right="-105" w:rightChars="-50"/>
              <w:contextualSpacing/>
              <w:jc w:val="center"/>
            </w:pPr>
            <w:r>
              <w:t>t/a</w:t>
            </w:r>
          </w:p>
        </w:tc>
        <w:tc>
          <w:tcPr>
            <w:tcW w:w="385" w:type="pct"/>
            <w:vAlign w:val="center"/>
          </w:tcPr>
          <w:p w14:paraId="39C6844C">
            <w:pPr>
              <w:widowControl/>
              <w:ind w:left="-105" w:leftChars="-50" w:right="-105" w:rightChars="-50"/>
              <w:contextualSpacing/>
              <w:jc w:val="center"/>
            </w:pPr>
            <w:r>
              <w:t>最大贮存量(t)</w:t>
            </w:r>
          </w:p>
        </w:tc>
        <w:tc>
          <w:tcPr>
            <w:tcW w:w="385" w:type="pct"/>
            <w:vAlign w:val="center"/>
          </w:tcPr>
          <w:p w14:paraId="0FCE2F5B">
            <w:pPr>
              <w:widowControl/>
              <w:ind w:left="-105" w:leftChars="-50" w:right="-105" w:rightChars="-50"/>
              <w:contextualSpacing/>
              <w:jc w:val="center"/>
            </w:pPr>
            <w:r>
              <w:t>位置</w:t>
            </w:r>
          </w:p>
        </w:tc>
        <w:tc>
          <w:tcPr>
            <w:tcW w:w="355" w:type="pct"/>
            <w:vAlign w:val="center"/>
          </w:tcPr>
          <w:p w14:paraId="73FB5E11">
            <w:pPr>
              <w:widowControl/>
              <w:ind w:left="-105" w:leftChars="-50" w:right="-105" w:rightChars="-50"/>
              <w:contextualSpacing/>
              <w:jc w:val="center"/>
            </w:pPr>
            <w:r>
              <w:t>占地面积</w:t>
            </w:r>
          </w:p>
        </w:tc>
        <w:tc>
          <w:tcPr>
            <w:tcW w:w="346" w:type="pct"/>
            <w:vAlign w:val="center"/>
          </w:tcPr>
          <w:p w14:paraId="0D54B23B">
            <w:pPr>
              <w:widowControl/>
              <w:ind w:left="-105" w:leftChars="-50" w:right="-105" w:rightChars="-50"/>
              <w:contextualSpacing/>
              <w:jc w:val="center"/>
            </w:pPr>
            <w:r>
              <w:t>贮存方式</w:t>
            </w:r>
          </w:p>
        </w:tc>
        <w:tc>
          <w:tcPr>
            <w:tcW w:w="380" w:type="pct"/>
            <w:vAlign w:val="center"/>
          </w:tcPr>
          <w:p w14:paraId="0546453F">
            <w:pPr>
              <w:widowControl/>
              <w:ind w:left="-105" w:leftChars="-50" w:right="-105" w:rightChars="-50"/>
              <w:contextualSpacing/>
              <w:jc w:val="center"/>
            </w:pPr>
            <w:r>
              <w:t>贮存能力</w:t>
            </w:r>
          </w:p>
          <w:p w14:paraId="73DB441F">
            <w:pPr>
              <w:widowControl/>
              <w:ind w:left="-105" w:leftChars="-50" w:right="-105" w:rightChars="-50"/>
              <w:contextualSpacing/>
              <w:jc w:val="center"/>
            </w:pPr>
            <w:r>
              <w:t>t/a</w:t>
            </w:r>
          </w:p>
        </w:tc>
        <w:tc>
          <w:tcPr>
            <w:tcW w:w="412" w:type="pct"/>
            <w:vAlign w:val="center"/>
          </w:tcPr>
          <w:p w14:paraId="3DD148FB">
            <w:pPr>
              <w:widowControl/>
              <w:ind w:left="-105" w:leftChars="-50" w:right="-105" w:rightChars="-50"/>
              <w:contextualSpacing/>
              <w:jc w:val="center"/>
            </w:pPr>
            <w:r>
              <w:t>贮存周期</w:t>
            </w:r>
          </w:p>
        </w:tc>
      </w:tr>
      <w:tr w14:paraId="0FDF4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2" w:type="pct"/>
            <w:vAlign w:val="center"/>
          </w:tcPr>
          <w:p w14:paraId="3C89863C">
            <w:pPr>
              <w:widowControl/>
              <w:ind w:left="-105" w:leftChars="-50" w:right="-105" w:rightChars="-50"/>
              <w:contextualSpacing/>
              <w:jc w:val="center"/>
            </w:pPr>
            <w:r>
              <w:t>1</w:t>
            </w:r>
          </w:p>
        </w:tc>
        <w:tc>
          <w:tcPr>
            <w:tcW w:w="533" w:type="pct"/>
            <w:vAlign w:val="center"/>
          </w:tcPr>
          <w:p w14:paraId="02EF7036">
            <w:pPr>
              <w:widowControl/>
              <w:ind w:left="-105" w:leftChars="-50" w:right="-105" w:rightChars="-50"/>
              <w:contextualSpacing/>
              <w:jc w:val="center"/>
            </w:pPr>
            <w:r>
              <w:t>危废仓库</w:t>
            </w:r>
          </w:p>
        </w:tc>
        <w:tc>
          <w:tcPr>
            <w:tcW w:w="633" w:type="pct"/>
            <w:vAlign w:val="center"/>
          </w:tcPr>
          <w:p w14:paraId="36B074E0">
            <w:pPr>
              <w:pStyle w:val="287"/>
              <w:spacing w:before="0" w:after="0" w:line="240" w:lineRule="auto"/>
              <w:ind w:left="-105" w:leftChars="-50" w:right="-105" w:rightChars="-50"/>
              <w:jc w:val="center"/>
              <w:rPr>
                <w:rFonts w:ascii="Times New Roman" w:hAnsi="Times New Roman" w:eastAsia="宋体" w:cs="Times New Roman"/>
                <w:sz w:val="21"/>
                <w:szCs w:val="21"/>
                <w:lang w:val="en-US"/>
              </w:rPr>
            </w:pPr>
            <w:r>
              <w:rPr>
                <w:rFonts w:ascii="Times New Roman" w:hAnsi="Times New Roman" w:eastAsia="宋体" w:cs="Times New Roman"/>
                <w:sz w:val="21"/>
                <w:szCs w:val="21"/>
                <w:lang w:val="en-US"/>
              </w:rPr>
              <w:t>废活性炭</w:t>
            </w:r>
          </w:p>
        </w:tc>
        <w:tc>
          <w:tcPr>
            <w:tcW w:w="386" w:type="pct"/>
            <w:vAlign w:val="center"/>
          </w:tcPr>
          <w:p w14:paraId="2A808421">
            <w:pPr>
              <w:pStyle w:val="287"/>
              <w:spacing w:before="0" w:after="0" w:line="240" w:lineRule="auto"/>
              <w:ind w:left="-105" w:leftChars="-50" w:right="-105" w:rightChars="-50"/>
              <w:jc w:val="center"/>
              <w:rPr>
                <w:rFonts w:ascii="Times New Roman" w:hAnsi="Times New Roman" w:eastAsia="宋体" w:cs="Times New Roman"/>
                <w:sz w:val="21"/>
                <w:szCs w:val="21"/>
                <w:lang w:val="en-US"/>
              </w:rPr>
            </w:pPr>
            <w:r>
              <w:rPr>
                <w:rFonts w:ascii="Times New Roman" w:hAnsi="Times New Roman" w:eastAsia="宋体" w:cs="Times New Roman"/>
                <w:sz w:val="21"/>
                <w:szCs w:val="21"/>
                <w:lang w:val="en-US"/>
              </w:rPr>
              <w:t>HW49</w:t>
            </w:r>
          </w:p>
        </w:tc>
        <w:tc>
          <w:tcPr>
            <w:tcW w:w="604" w:type="pct"/>
            <w:vAlign w:val="center"/>
          </w:tcPr>
          <w:p w14:paraId="1F59ACCC">
            <w:pPr>
              <w:pStyle w:val="287"/>
              <w:spacing w:before="0" w:after="0" w:line="240" w:lineRule="auto"/>
              <w:ind w:left="-105" w:leftChars="-50" w:right="-105" w:rightChars="-50"/>
              <w:jc w:val="center"/>
              <w:rPr>
                <w:rFonts w:ascii="Times New Roman" w:hAnsi="Times New Roman" w:eastAsia="宋体" w:cs="Times New Roman"/>
                <w:sz w:val="21"/>
                <w:szCs w:val="21"/>
                <w:lang w:val="en-US"/>
              </w:rPr>
            </w:pPr>
            <w:r>
              <w:rPr>
                <w:rFonts w:ascii="Times New Roman" w:hAnsi="Times New Roman" w:eastAsia="宋体" w:cs="Times New Roman"/>
                <w:sz w:val="21"/>
                <w:szCs w:val="21"/>
                <w:lang w:val="en-US"/>
              </w:rPr>
              <w:t>900-039-49</w:t>
            </w:r>
          </w:p>
        </w:tc>
        <w:tc>
          <w:tcPr>
            <w:tcW w:w="385" w:type="pct"/>
            <w:vAlign w:val="center"/>
          </w:tcPr>
          <w:p w14:paraId="4E46DA89">
            <w:pPr>
              <w:pStyle w:val="287"/>
              <w:spacing w:before="0" w:after="0" w:line="240" w:lineRule="auto"/>
              <w:ind w:left="-105" w:leftChars="-50" w:right="-105" w:rightChars="-50"/>
              <w:jc w:val="center"/>
              <w:rPr>
                <w:rFonts w:hint="eastAsia" w:ascii="Times New Roman" w:hAnsi="Times New Roman" w:eastAsia="宋体" w:cs="Times New Roman"/>
                <w:sz w:val="21"/>
                <w:szCs w:val="21"/>
                <w:lang w:val="en-US" w:eastAsia="zh-CN"/>
              </w:rPr>
            </w:pPr>
            <w:r>
              <w:rPr>
                <w:rFonts w:hint="eastAsia" w:ascii="Times New Roman" w:hAnsi="Times New Roman"/>
                <w:kern w:val="0"/>
                <w:sz w:val="21"/>
                <w:szCs w:val="21"/>
                <w:lang w:val="en-US" w:eastAsia="zh-CN"/>
              </w:rPr>
              <w:t>2.364</w:t>
            </w:r>
          </w:p>
        </w:tc>
        <w:tc>
          <w:tcPr>
            <w:tcW w:w="385" w:type="pct"/>
            <w:vAlign w:val="center"/>
          </w:tcPr>
          <w:p w14:paraId="0F3A9E1A">
            <w:pPr>
              <w:jc w:val="center"/>
              <w:rPr>
                <w:color w:val="000000"/>
              </w:rPr>
            </w:pPr>
            <w:r>
              <w:rPr>
                <w:rFonts w:hint="eastAsia"/>
                <w:color w:val="000000"/>
              </w:rPr>
              <w:t>5</w:t>
            </w:r>
          </w:p>
        </w:tc>
        <w:tc>
          <w:tcPr>
            <w:tcW w:w="385" w:type="pct"/>
            <w:vAlign w:val="center"/>
          </w:tcPr>
          <w:p w14:paraId="56D0073D">
            <w:pPr>
              <w:widowControl/>
              <w:ind w:left="-105" w:leftChars="-50" w:right="-105" w:rightChars="-50"/>
              <w:contextualSpacing/>
              <w:jc w:val="center"/>
            </w:pPr>
            <w:r>
              <w:rPr>
                <w:rFonts w:hint="eastAsia"/>
              </w:rPr>
              <w:t>车间西北角危废库</w:t>
            </w:r>
          </w:p>
        </w:tc>
        <w:tc>
          <w:tcPr>
            <w:tcW w:w="355" w:type="pct"/>
            <w:vAlign w:val="center"/>
          </w:tcPr>
          <w:p w14:paraId="05B2870E">
            <w:pPr>
              <w:widowControl/>
              <w:ind w:left="-105" w:leftChars="-50" w:right="-105" w:rightChars="-50"/>
              <w:contextualSpacing/>
              <w:jc w:val="center"/>
            </w:pPr>
            <w:r>
              <w:rPr>
                <w:rFonts w:hint="eastAsia"/>
              </w:rPr>
              <w:t>5</w:t>
            </w:r>
            <w:r>
              <w:t>m</w:t>
            </w:r>
            <w:r>
              <w:rPr>
                <w:vertAlign w:val="superscript"/>
              </w:rPr>
              <w:t>2</w:t>
            </w:r>
          </w:p>
        </w:tc>
        <w:tc>
          <w:tcPr>
            <w:tcW w:w="346" w:type="pct"/>
            <w:vAlign w:val="center"/>
          </w:tcPr>
          <w:p w14:paraId="2CF3DA09">
            <w:pPr>
              <w:ind w:left="-105" w:leftChars="-50" w:right="-105" w:rightChars="-50"/>
              <w:jc w:val="center"/>
            </w:pPr>
            <w:r>
              <w:t>密闭桶装</w:t>
            </w:r>
          </w:p>
        </w:tc>
        <w:tc>
          <w:tcPr>
            <w:tcW w:w="380" w:type="pct"/>
            <w:vAlign w:val="center"/>
          </w:tcPr>
          <w:p w14:paraId="22005CB8">
            <w:pPr>
              <w:widowControl/>
              <w:ind w:left="-105" w:leftChars="-50" w:right="-105" w:rightChars="-50"/>
              <w:contextualSpacing/>
              <w:jc w:val="center"/>
            </w:pPr>
            <w:r>
              <w:rPr>
                <w:rFonts w:hint="eastAsia"/>
              </w:rPr>
              <w:t>5</w:t>
            </w:r>
          </w:p>
        </w:tc>
        <w:tc>
          <w:tcPr>
            <w:tcW w:w="412" w:type="pct"/>
            <w:vAlign w:val="center"/>
          </w:tcPr>
          <w:p w14:paraId="02F1C355">
            <w:pPr>
              <w:ind w:left="-105" w:leftChars="-50" w:right="-105" w:rightChars="-50"/>
              <w:contextualSpacing/>
              <w:jc w:val="center"/>
            </w:pPr>
            <w:r>
              <w:rPr>
                <w:rFonts w:hint="eastAsia"/>
                <w:lang w:val="en-US" w:eastAsia="zh-CN"/>
              </w:rPr>
              <w:t>六</w:t>
            </w:r>
            <w:r>
              <w:t>个月</w:t>
            </w:r>
          </w:p>
        </w:tc>
      </w:tr>
    </w:tbl>
    <w:p w14:paraId="03DDFE72">
      <w:pPr>
        <w:spacing w:line="360" w:lineRule="auto"/>
        <w:ind w:firstLine="480" w:firstLineChars="200"/>
        <w:rPr>
          <w:b/>
          <w:spacing w:val="-10"/>
          <w:sz w:val="24"/>
          <w:szCs w:val="24"/>
        </w:rPr>
      </w:pPr>
      <w:r>
        <w:rPr>
          <w:sz w:val="24"/>
          <w:szCs w:val="24"/>
        </w:rPr>
        <w:t>根据上表可知，全厂危废产生量约</w:t>
      </w:r>
      <w:r>
        <w:rPr>
          <w:rFonts w:hint="eastAsia" w:ascii="Times New Roman" w:hAnsi="Times New Roman" w:eastAsia="宋体" w:cs="Times New Roman"/>
          <w:sz w:val="24"/>
          <w:szCs w:val="24"/>
          <w:lang w:val="en-US" w:eastAsia="zh-CN"/>
        </w:rPr>
        <w:t>2.364</w:t>
      </w:r>
      <w:r>
        <w:rPr>
          <w:rFonts w:ascii="Times New Roman" w:hAnsi="Times New Roman" w:eastAsia="宋体" w:cs="Times New Roman"/>
          <w:sz w:val="24"/>
          <w:szCs w:val="24"/>
        </w:rPr>
        <w:t>t/a</w:t>
      </w:r>
      <w:r>
        <w:rPr>
          <w:rFonts w:hint="eastAsia" w:ascii="Times New Roman" w:hAnsi="Times New Roman" w:eastAsia="宋体" w:cs="Times New Roman"/>
          <w:sz w:val="24"/>
          <w:szCs w:val="24"/>
        </w:rPr>
        <w:t>，</w:t>
      </w:r>
      <w:r>
        <w:rPr>
          <w:rFonts w:hint="eastAsia"/>
          <w:sz w:val="24"/>
          <w:szCs w:val="24"/>
        </w:rPr>
        <w:t>危废最大贮存量为5</w:t>
      </w:r>
      <w:r>
        <w:rPr>
          <w:sz w:val="24"/>
          <w:szCs w:val="24"/>
        </w:rPr>
        <w:t>t</w:t>
      </w:r>
      <w:r>
        <w:rPr>
          <w:rFonts w:hint="eastAsia"/>
          <w:sz w:val="24"/>
          <w:szCs w:val="24"/>
        </w:rPr>
        <w:t>，</w:t>
      </w:r>
      <w:r>
        <w:rPr>
          <w:sz w:val="24"/>
          <w:szCs w:val="24"/>
        </w:rPr>
        <w:t>项目危废仓库的规模可满足危废储存需求。危废仓库应按照GB18597-20</w:t>
      </w:r>
      <w:r>
        <w:rPr>
          <w:rFonts w:hint="eastAsia"/>
          <w:sz w:val="24"/>
          <w:szCs w:val="24"/>
        </w:rPr>
        <w:t>23</w:t>
      </w:r>
      <w:r>
        <w:rPr>
          <w:sz w:val="24"/>
          <w:szCs w:val="24"/>
        </w:rPr>
        <w:t>《危险废物贮存污染控制标准》相关要求进行设计、建设，地面与裙脚要用坚固、防渗的材料建造，建筑材料必须与危险废物相容；设施内要有安全照明设施和观察窗口；不相容的危险废物必须分开存放，并设有隔断。</w:t>
      </w:r>
      <w:r>
        <w:rPr>
          <w:rFonts w:hint="eastAsia"/>
          <w:sz w:val="24"/>
          <w:szCs w:val="24"/>
        </w:rPr>
        <w:t>贮存设施应根据危险废物的形态、物理化学性质、包装形式和污染物迁移途径，采取必要的防风、防晒、防雨、防漏、防渗、防腐以及其他环境污染防治措施，不应露天堆放危险废物。贮存设施应根据危险废物的类别、数量、形态、物理化学性质和污染防治等要求设置必要的贮存分区，避免不相容的危险废物接触、混合。贮存库内不同贮存分区之间应采取隔离措施。隔离措施可根据危险废物特性采用过道、隔板或隔墙等方式。</w:t>
      </w:r>
    </w:p>
    <w:p w14:paraId="7676FC3B">
      <w:pPr>
        <w:spacing w:line="360" w:lineRule="auto"/>
        <w:ind w:firstLine="440" w:firstLineChars="200"/>
        <w:rPr>
          <w:b/>
          <w:spacing w:val="-10"/>
          <w:sz w:val="24"/>
          <w:szCs w:val="18"/>
        </w:rPr>
      </w:pPr>
      <w:r>
        <w:rPr>
          <w:rFonts w:hint="eastAsia"/>
          <w:b/>
          <w:spacing w:val="-10"/>
          <w:sz w:val="24"/>
          <w:szCs w:val="18"/>
        </w:rPr>
        <w:t>（</w:t>
      </w:r>
      <w:r>
        <w:rPr>
          <w:b/>
          <w:spacing w:val="-10"/>
          <w:sz w:val="24"/>
          <w:szCs w:val="18"/>
        </w:rPr>
        <w:t>2</w:t>
      </w:r>
      <w:r>
        <w:rPr>
          <w:rFonts w:hint="eastAsia"/>
          <w:b/>
          <w:spacing w:val="-10"/>
          <w:sz w:val="24"/>
          <w:szCs w:val="18"/>
        </w:rPr>
        <w:t>）</w:t>
      </w:r>
      <w:r>
        <w:rPr>
          <w:b/>
          <w:spacing w:val="-10"/>
          <w:sz w:val="24"/>
          <w:szCs w:val="18"/>
        </w:rPr>
        <w:t>固体废物环境影响分析及管理要求</w:t>
      </w:r>
    </w:p>
    <w:p w14:paraId="4DB752B4">
      <w:pPr>
        <w:spacing w:line="360" w:lineRule="auto"/>
        <w:ind w:firstLine="440" w:firstLineChars="200"/>
        <w:rPr>
          <w:bCs/>
          <w:spacing w:val="-10"/>
          <w:sz w:val="24"/>
          <w:szCs w:val="18"/>
        </w:rPr>
      </w:pPr>
      <w:r>
        <w:rPr>
          <w:rFonts w:hint="eastAsia"/>
          <w:bCs/>
          <w:spacing w:val="-10"/>
          <w:sz w:val="24"/>
          <w:szCs w:val="18"/>
        </w:rPr>
        <w:t>1</w:t>
      </w:r>
      <w:r>
        <w:rPr>
          <w:bCs/>
          <w:spacing w:val="-10"/>
          <w:sz w:val="24"/>
          <w:szCs w:val="18"/>
        </w:rPr>
        <w:t>）危险废物</w:t>
      </w:r>
    </w:p>
    <w:p w14:paraId="0CEC9331">
      <w:pPr>
        <w:spacing w:line="360" w:lineRule="auto"/>
        <w:ind w:firstLine="440" w:firstLineChars="200"/>
        <w:rPr>
          <w:bCs/>
          <w:spacing w:val="-10"/>
          <w:sz w:val="24"/>
          <w:szCs w:val="18"/>
        </w:rPr>
      </w:pPr>
      <w:r>
        <w:rPr>
          <w:bCs/>
          <w:spacing w:val="-10"/>
          <w:sz w:val="24"/>
          <w:szCs w:val="18"/>
        </w:rPr>
        <w:t>①危险废物环境影响分析</w:t>
      </w:r>
    </w:p>
    <w:p w14:paraId="6AD7836F">
      <w:pPr>
        <w:spacing w:line="360" w:lineRule="auto"/>
        <w:ind w:firstLine="440" w:firstLineChars="200"/>
        <w:rPr>
          <w:bCs/>
          <w:spacing w:val="-10"/>
          <w:sz w:val="24"/>
          <w:szCs w:val="18"/>
        </w:rPr>
      </w:pPr>
      <w:r>
        <w:rPr>
          <w:rFonts w:hint="eastAsia"/>
          <w:bCs/>
          <w:spacing w:val="-10"/>
          <w:sz w:val="24"/>
          <w:szCs w:val="18"/>
        </w:rPr>
        <w:t>A</w:t>
      </w:r>
      <w:r>
        <w:rPr>
          <w:bCs/>
          <w:spacing w:val="-10"/>
          <w:sz w:val="24"/>
          <w:szCs w:val="18"/>
        </w:rPr>
        <w:t>.污染影响途径分析</w:t>
      </w:r>
    </w:p>
    <w:p w14:paraId="68DA21D9">
      <w:pPr>
        <w:spacing w:line="360" w:lineRule="auto"/>
        <w:ind w:firstLine="440" w:firstLineChars="200"/>
        <w:rPr>
          <w:bCs/>
          <w:spacing w:val="-10"/>
          <w:sz w:val="24"/>
          <w:szCs w:val="18"/>
        </w:rPr>
      </w:pPr>
      <w:r>
        <w:rPr>
          <w:bCs/>
          <w:spacing w:val="-10"/>
          <w:sz w:val="24"/>
          <w:szCs w:val="18"/>
        </w:rPr>
        <w:t>本项目产生的危废为</w:t>
      </w:r>
      <w:r>
        <w:rPr>
          <w:rFonts w:hint="eastAsia"/>
          <w:bCs/>
          <w:spacing w:val="-10"/>
          <w:sz w:val="24"/>
          <w:szCs w:val="18"/>
        </w:rPr>
        <w:t>均为</w:t>
      </w:r>
      <w:r>
        <w:rPr>
          <w:bCs/>
          <w:spacing w:val="-10"/>
          <w:sz w:val="24"/>
          <w:szCs w:val="18"/>
        </w:rPr>
        <w:t>固态形式，危险废物从厂区内产生环节运输到贮存场所过程中以及贮存期间，可能存在泄漏等情形。危废泄漏若未能及时收集处置，则有可能进入雨水系统进而污染周边地表水，或下渗进入地下污染土壤和地下水。</w:t>
      </w:r>
    </w:p>
    <w:p w14:paraId="13516AA9">
      <w:pPr>
        <w:spacing w:line="360" w:lineRule="auto"/>
        <w:ind w:firstLine="440" w:firstLineChars="200"/>
        <w:rPr>
          <w:bCs/>
          <w:spacing w:val="-10"/>
          <w:sz w:val="24"/>
          <w:szCs w:val="18"/>
        </w:rPr>
      </w:pPr>
      <w:r>
        <w:rPr>
          <w:bCs/>
          <w:spacing w:val="-10"/>
          <w:sz w:val="24"/>
          <w:szCs w:val="18"/>
        </w:rPr>
        <w:t>B.污染影响分析</w:t>
      </w:r>
    </w:p>
    <w:p w14:paraId="35758D4B">
      <w:pPr>
        <w:spacing w:line="360" w:lineRule="auto"/>
        <w:ind w:firstLine="440" w:firstLineChars="200"/>
        <w:rPr>
          <w:bCs/>
          <w:spacing w:val="-10"/>
          <w:sz w:val="24"/>
          <w:szCs w:val="18"/>
        </w:rPr>
      </w:pPr>
      <w:r>
        <w:rPr>
          <w:bCs/>
          <w:spacing w:val="-10"/>
          <w:sz w:val="24"/>
          <w:szCs w:val="18"/>
        </w:rPr>
        <w:t>项目危废产生点至危废仓库之间的转运均在厂区内完成，因此转运路线上不涉及环境敏感点。项目产生的各类危险废物在产生点及时收集后，采用密封桶转运至危废仓库，正常情况下发生危废泄漏的机率不大。危废仓库内地面采取必要的防渗、防腐措施和液体泄漏堵截设施后，能够避免污染物污染地下水和土壤环境。</w:t>
      </w:r>
    </w:p>
    <w:p w14:paraId="79BA3D0D">
      <w:pPr>
        <w:spacing w:line="360" w:lineRule="auto"/>
        <w:ind w:firstLine="440" w:firstLineChars="200"/>
        <w:rPr>
          <w:bCs/>
          <w:spacing w:val="-10"/>
          <w:sz w:val="24"/>
          <w:szCs w:val="18"/>
        </w:rPr>
      </w:pPr>
      <w:r>
        <w:rPr>
          <w:bCs/>
          <w:spacing w:val="-10"/>
          <w:sz w:val="24"/>
          <w:szCs w:val="18"/>
        </w:rPr>
        <w:t>②危险废物收集贮存过程管理要求</w:t>
      </w:r>
    </w:p>
    <w:p w14:paraId="78C50E82">
      <w:pPr>
        <w:spacing w:line="360" w:lineRule="auto"/>
        <w:ind w:firstLine="440" w:firstLineChars="200"/>
        <w:rPr>
          <w:bCs/>
          <w:spacing w:val="-10"/>
          <w:sz w:val="24"/>
          <w:szCs w:val="18"/>
        </w:rPr>
      </w:pPr>
      <w:r>
        <w:rPr>
          <w:bCs/>
          <w:spacing w:val="-10"/>
          <w:sz w:val="24"/>
          <w:szCs w:val="18"/>
        </w:rPr>
        <w:t>企业应按照《危险废物贮存污染控制标准》（GB18597-2023）和《危险废物识别标志设置技术规范》（HJ1276-2022）等相关规定，在厂区内设置相对独立的危险固废存放场地。并做好危险废物的收集、暂存工作。</w:t>
      </w:r>
    </w:p>
    <w:p w14:paraId="3ACA9BEB">
      <w:pPr>
        <w:spacing w:line="360" w:lineRule="auto"/>
        <w:ind w:firstLine="440" w:firstLineChars="200"/>
        <w:rPr>
          <w:bCs/>
          <w:spacing w:val="-10"/>
          <w:sz w:val="24"/>
          <w:szCs w:val="18"/>
        </w:rPr>
      </w:pPr>
      <w:r>
        <w:rPr>
          <w:bCs/>
          <w:spacing w:val="-10"/>
          <w:sz w:val="24"/>
          <w:szCs w:val="18"/>
        </w:rPr>
        <w:t xml:space="preserve">A.危险废物的收集 </w:t>
      </w:r>
    </w:p>
    <w:p w14:paraId="09CC689B">
      <w:pPr>
        <w:spacing w:line="360" w:lineRule="auto"/>
        <w:ind w:firstLine="440" w:firstLineChars="200"/>
        <w:rPr>
          <w:bCs/>
          <w:spacing w:val="-10"/>
          <w:sz w:val="24"/>
          <w:szCs w:val="18"/>
        </w:rPr>
      </w:pPr>
      <w:r>
        <w:rPr>
          <w:bCs/>
          <w:spacing w:val="-10"/>
          <w:sz w:val="24"/>
          <w:szCs w:val="18"/>
        </w:rPr>
        <w:t>危险废物要根据其成分，用符合国家标准的专门容器分类收集。装运危险废物的容器应根据危险废物的不同特性而设计，不易破损、变形、老化，能有效防止渗漏、扩散。根据HJ1276-2022，危险废物标签应以醒目的字样标注“危险废物”。危险废物标签应包含废物名称、废物类别、废物代码、废物形态、危险特性、主要成分、有害成分、注意事项、产生/收集单位名称、联系人、联系方式等。危险废物标签宜设置危险废物数字识别码和二维码。</w:t>
      </w:r>
    </w:p>
    <w:p w14:paraId="01D5BACF">
      <w:pPr>
        <w:spacing w:line="360" w:lineRule="auto"/>
        <w:ind w:firstLine="440" w:firstLineChars="200"/>
        <w:rPr>
          <w:bCs/>
          <w:spacing w:val="-10"/>
          <w:sz w:val="24"/>
          <w:szCs w:val="18"/>
        </w:rPr>
      </w:pPr>
      <w:r>
        <w:rPr>
          <w:bCs/>
          <w:spacing w:val="-10"/>
          <w:sz w:val="24"/>
          <w:szCs w:val="18"/>
        </w:rPr>
        <w:t>盛装危险废物的容器和包装物污染控制要求：</w:t>
      </w:r>
    </w:p>
    <w:p w14:paraId="7F6C4906">
      <w:pPr>
        <w:spacing w:line="360" w:lineRule="auto"/>
        <w:ind w:firstLine="440" w:firstLineChars="200"/>
        <w:rPr>
          <w:bCs/>
          <w:spacing w:val="-10"/>
          <w:sz w:val="24"/>
          <w:szCs w:val="18"/>
        </w:rPr>
      </w:pPr>
      <w:r>
        <w:rPr>
          <w:bCs/>
          <w:spacing w:val="-10"/>
          <w:sz w:val="24"/>
          <w:szCs w:val="18"/>
        </w:rPr>
        <w:t>a.容器和包装物材质、内衬应与盛装的危险废物相容。</w:t>
      </w:r>
    </w:p>
    <w:p w14:paraId="783A635D">
      <w:pPr>
        <w:spacing w:line="360" w:lineRule="auto"/>
        <w:ind w:firstLine="440" w:firstLineChars="200"/>
        <w:rPr>
          <w:bCs/>
          <w:spacing w:val="-10"/>
          <w:sz w:val="24"/>
          <w:szCs w:val="18"/>
        </w:rPr>
      </w:pPr>
      <w:r>
        <w:rPr>
          <w:rFonts w:hint="eastAsia"/>
          <w:bCs/>
          <w:spacing w:val="-10"/>
          <w:sz w:val="24"/>
          <w:szCs w:val="18"/>
        </w:rPr>
        <w:t>b</w:t>
      </w:r>
      <w:r>
        <w:rPr>
          <w:bCs/>
          <w:spacing w:val="-10"/>
          <w:sz w:val="24"/>
          <w:szCs w:val="18"/>
        </w:rPr>
        <w:t>.针对不同类别、形态、物理化学性质的危险废物，其容器和包装物应满足相应的防渗、防漏、防腐和强度等要求。</w:t>
      </w:r>
    </w:p>
    <w:p w14:paraId="7302E530">
      <w:pPr>
        <w:spacing w:line="360" w:lineRule="auto"/>
        <w:ind w:firstLine="440" w:firstLineChars="200"/>
        <w:rPr>
          <w:bCs/>
          <w:spacing w:val="-10"/>
          <w:sz w:val="24"/>
          <w:szCs w:val="18"/>
        </w:rPr>
      </w:pPr>
      <w:r>
        <w:rPr>
          <w:bCs/>
          <w:spacing w:val="-10"/>
          <w:sz w:val="24"/>
          <w:szCs w:val="18"/>
        </w:rPr>
        <w:t>c.硬质容器和包装物及其支护结构堆叠码放时不应有明显变形，无破损泄漏。</w:t>
      </w:r>
    </w:p>
    <w:p w14:paraId="511F4CC3">
      <w:pPr>
        <w:spacing w:line="360" w:lineRule="auto"/>
        <w:ind w:firstLine="440" w:firstLineChars="200"/>
        <w:rPr>
          <w:bCs/>
          <w:spacing w:val="-10"/>
          <w:sz w:val="24"/>
          <w:szCs w:val="18"/>
        </w:rPr>
      </w:pPr>
      <w:r>
        <w:rPr>
          <w:bCs/>
          <w:spacing w:val="-10"/>
          <w:sz w:val="24"/>
          <w:szCs w:val="18"/>
        </w:rPr>
        <w:t>d.柔性容器和包装物堆叠码放时应封口严密，无破损泄漏。</w:t>
      </w:r>
    </w:p>
    <w:p w14:paraId="38D0A517">
      <w:pPr>
        <w:spacing w:line="360" w:lineRule="auto"/>
        <w:ind w:firstLine="440" w:firstLineChars="200"/>
        <w:rPr>
          <w:bCs/>
          <w:spacing w:val="-10"/>
          <w:sz w:val="24"/>
          <w:szCs w:val="18"/>
        </w:rPr>
      </w:pPr>
      <w:r>
        <w:rPr>
          <w:bCs/>
          <w:spacing w:val="-10"/>
          <w:sz w:val="24"/>
          <w:szCs w:val="18"/>
        </w:rPr>
        <w:t>e.使用容器盛装液态、半固态危险废物时，容器内部应留有适当的空间，以适应因温度变化等可能引发的收缩和膨胀，防止其导致容器渗漏或永久变形。</w:t>
      </w:r>
    </w:p>
    <w:p w14:paraId="375A2B70">
      <w:pPr>
        <w:spacing w:line="360" w:lineRule="auto"/>
        <w:ind w:firstLine="440" w:firstLineChars="200"/>
        <w:rPr>
          <w:bCs/>
          <w:spacing w:val="-10"/>
          <w:sz w:val="24"/>
          <w:szCs w:val="18"/>
        </w:rPr>
      </w:pPr>
      <w:r>
        <w:rPr>
          <w:bCs/>
          <w:spacing w:val="-10"/>
          <w:sz w:val="24"/>
          <w:szCs w:val="18"/>
        </w:rPr>
        <w:t>f.容器和包装物外表面应保持清洁。</w:t>
      </w:r>
    </w:p>
    <w:p w14:paraId="1941377D">
      <w:pPr>
        <w:spacing w:line="360" w:lineRule="auto"/>
        <w:ind w:firstLine="440" w:firstLineChars="200"/>
        <w:rPr>
          <w:bCs/>
          <w:spacing w:val="-10"/>
          <w:sz w:val="24"/>
          <w:szCs w:val="18"/>
        </w:rPr>
      </w:pPr>
      <w:r>
        <w:rPr>
          <w:bCs/>
          <w:spacing w:val="-10"/>
          <w:sz w:val="24"/>
          <w:szCs w:val="18"/>
        </w:rPr>
        <w:t>B</w:t>
      </w:r>
      <w:r>
        <w:rPr>
          <w:rFonts w:hint="eastAsia"/>
          <w:bCs/>
          <w:spacing w:val="-10"/>
          <w:sz w:val="24"/>
          <w:szCs w:val="18"/>
        </w:rPr>
        <w:t>.</w:t>
      </w:r>
      <w:r>
        <w:rPr>
          <w:bCs/>
          <w:spacing w:val="-10"/>
          <w:sz w:val="24"/>
          <w:szCs w:val="18"/>
        </w:rPr>
        <w:t>危废暂存场地建设要求</w:t>
      </w:r>
    </w:p>
    <w:p w14:paraId="75FA7B0B">
      <w:pPr>
        <w:spacing w:line="360" w:lineRule="auto"/>
        <w:ind w:firstLine="440" w:firstLineChars="200"/>
        <w:rPr>
          <w:bCs/>
          <w:spacing w:val="-10"/>
          <w:sz w:val="24"/>
          <w:szCs w:val="18"/>
        </w:rPr>
      </w:pPr>
      <w:r>
        <w:rPr>
          <w:bCs/>
          <w:spacing w:val="-10"/>
          <w:sz w:val="24"/>
          <w:szCs w:val="18"/>
        </w:rPr>
        <w:t>a.贮存设施应根据危险废物的形态、物理化学性质、包装形式和污染物迁移途径，采取必要的防风、防晒、防雨、防漏、防渗、防腐以及其他环境污染防治措施，不应露天堆放危险废物。</w:t>
      </w:r>
    </w:p>
    <w:p w14:paraId="254F3D86">
      <w:pPr>
        <w:spacing w:line="360" w:lineRule="auto"/>
        <w:ind w:firstLine="440" w:firstLineChars="200"/>
        <w:rPr>
          <w:bCs/>
          <w:spacing w:val="-10"/>
          <w:sz w:val="24"/>
          <w:szCs w:val="18"/>
        </w:rPr>
      </w:pPr>
      <w:r>
        <w:rPr>
          <w:bCs/>
          <w:spacing w:val="-10"/>
          <w:sz w:val="24"/>
          <w:szCs w:val="18"/>
        </w:rPr>
        <w:t>b.贮存设施应根据危险废物的类别、数量、形态、物理化学性质和污染防治等要求设置必要的贮存分区，避免不相容的危险废物接触、混合。</w:t>
      </w:r>
    </w:p>
    <w:p w14:paraId="6BF80024">
      <w:pPr>
        <w:spacing w:line="360" w:lineRule="auto"/>
        <w:ind w:firstLine="440" w:firstLineChars="200"/>
        <w:rPr>
          <w:bCs/>
          <w:spacing w:val="-10"/>
          <w:sz w:val="24"/>
          <w:szCs w:val="18"/>
        </w:rPr>
      </w:pPr>
      <w:r>
        <w:rPr>
          <w:bCs/>
          <w:spacing w:val="-10"/>
          <w:sz w:val="24"/>
          <w:szCs w:val="18"/>
        </w:rPr>
        <w:t>c.贮存设施或贮存分区内地面、墙面裙脚、堵截泄漏的围堰、接触危险废物的隔板和墙体等应采用坚固的材料建造，表面无裂缝。</w:t>
      </w:r>
    </w:p>
    <w:p w14:paraId="242A4357">
      <w:pPr>
        <w:spacing w:line="360" w:lineRule="auto"/>
        <w:ind w:firstLine="440" w:firstLineChars="200"/>
        <w:rPr>
          <w:bCs/>
          <w:spacing w:val="-10"/>
          <w:sz w:val="24"/>
          <w:szCs w:val="18"/>
        </w:rPr>
      </w:pPr>
      <w:r>
        <w:rPr>
          <w:bCs/>
          <w:spacing w:val="-10"/>
          <w:sz w:val="24"/>
          <w:szCs w:val="18"/>
        </w:rPr>
        <w:t>d.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-7cm/s），或至少2mm厚高密度聚乙烯膜等人工防渗材料（渗透系数不大于10-10 cm/s），或其他防渗性能等效的材料。</w:t>
      </w:r>
    </w:p>
    <w:p w14:paraId="04662791">
      <w:pPr>
        <w:spacing w:line="360" w:lineRule="auto"/>
        <w:ind w:firstLine="440" w:firstLineChars="200"/>
        <w:rPr>
          <w:bCs/>
          <w:spacing w:val="-10"/>
          <w:sz w:val="24"/>
          <w:szCs w:val="18"/>
        </w:rPr>
      </w:pPr>
      <w:r>
        <w:rPr>
          <w:bCs/>
          <w:spacing w:val="-10"/>
          <w:sz w:val="24"/>
          <w:szCs w:val="18"/>
        </w:rPr>
        <w:t>e.同一贮存设施宜采用相同的防渗、防腐工艺（包括防渗、防腐结构或材料），防渗、防腐材料应覆盖所有可能与废物及其渗滤液、渗漏液等接触的构筑物表面；采用不同防渗、防腐工艺应分别建设贮存分区。</w:t>
      </w:r>
    </w:p>
    <w:p w14:paraId="5E0899AD">
      <w:pPr>
        <w:spacing w:line="360" w:lineRule="auto"/>
        <w:ind w:firstLine="440" w:firstLineChars="200"/>
        <w:rPr>
          <w:bCs/>
          <w:spacing w:val="-10"/>
          <w:sz w:val="24"/>
          <w:szCs w:val="18"/>
        </w:rPr>
      </w:pPr>
      <w:r>
        <w:rPr>
          <w:bCs/>
          <w:spacing w:val="-10"/>
          <w:sz w:val="24"/>
          <w:szCs w:val="18"/>
        </w:rPr>
        <w:t>f.贮存设施应采取技术和管理措施防止无关人员进入。</w:t>
      </w:r>
    </w:p>
    <w:p w14:paraId="0AFC5DF0">
      <w:pPr>
        <w:spacing w:line="360" w:lineRule="auto"/>
        <w:ind w:firstLine="440" w:firstLineChars="200"/>
        <w:rPr>
          <w:bCs/>
          <w:spacing w:val="-10"/>
          <w:sz w:val="24"/>
          <w:szCs w:val="18"/>
        </w:rPr>
      </w:pPr>
      <w:r>
        <w:rPr>
          <w:bCs/>
          <w:spacing w:val="-10"/>
          <w:sz w:val="24"/>
          <w:szCs w:val="18"/>
        </w:rPr>
        <w:t>C.危险废物委托处置过程管理要求</w:t>
      </w:r>
    </w:p>
    <w:p w14:paraId="0EAC7CBC">
      <w:pPr>
        <w:spacing w:line="360" w:lineRule="auto"/>
        <w:ind w:firstLine="440" w:firstLineChars="200"/>
        <w:rPr>
          <w:bCs/>
          <w:spacing w:val="-10"/>
          <w:sz w:val="24"/>
          <w:szCs w:val="18"/>
        </w:rPr>
      </w:pPr>
      <w:r>
        <w:rPr>
          <w:bCs/>
          <w:spacing w:val="-10"/>
          <w:sz w:val="24"/>
          <w:szCs w:val="18"/>
        </w:rPr>
        <w:t>废包装袋、废包装桶、污泥等危险废物将委托有危废处置资质的单位进行处置。</w:t>
      </w:r>
    </w:p>
    <w:p w14:paraId="0A39E2C9">
      <w:pPr>
        <w:spacing w:line="360" w:lineRule="auto"/>
        <w:ind w:firstLine="440" w:firstLineChars="200"/>
        <w:rPr>
          <w:bCs/>
          <w:spacing w:val="-10"/>
          <w:sz w:val="24"/>
          <w:szCs w:val="18"/>
        </w:rPr>
      </w:pPr>
      <w:r>
        <w:rPr>
          <w:bCs/>
          <w:spacing w:val="-10"/>
          <w:sz w:val="24"/>
          <w:szCs w:val="18"/>
        </w:rPr>
        <w:t>根据《危险废物转移管理办法》（部令第23号），危险废物转移应当执行危险废物转移联单制度，通过国家危险废物信息管理系统填写、运行危险废物电子转移联单，并依照国家有关规定公开危险废物转移相关污染环境防治信息。危险废物电子转移联单数据应当在信息系统中至少保存十年。</w:t>
      </w:r>
    </w:p>
    <w:p w14:paraId="69BDEC1E">
      <w:pPr>
        <w:spacing w:line="360" w:lineRule="auto"/>
        <w:ind w:firstLine="440" w:firstLineChars="200"/>
        <w:rPr>
          <w:bCs/>
          <w:spacing w:val="-10"/>
          <w:sz w:val="24"/>
          <w:szCs w:val="18"/>
        </w:rPr>
      </w:pPr>
      <w:r>
        <w:rPr>
          <w:bCs/>
          <w:spacing w:val="-10"/>
          <w:sz w:val="24"/>
          <w:szCs w:val="18"/>
        </w:rPr>
        <w:t>③危险废物运输管理要求</w:t>
      </w:r>
    </w:p>
    <w:p w14:paraId="36183675">
      <w:pPr>
        <w:spacing w:line="360" w:lineRule="auto"/>
        <w:ind w:firstLine="440" w:firstLineChars="200"/>
        <w:rPr>
          <w:bCs/>
          <w:spacing w:val="-10"/>
          <w:sz w:val="24"/>
          <w:szCs w:val="18"/>
        </w:rPr>
      </w:pPr>
      <w:r>
        <w:rPr>
          <w:bCs/>
          <w:spacing w:val="-10"/>
          <w:sz w:val="24"/>
          <w:szCs w:val="18"/>
        </w:rPr>
        <w:t>本项目危险废物运输方式为汽车运输，危险废物运输应由具有从事危险废物运输经营许可性的运输单位完成，运输过程严格按照HJ2025-2012《危险废物收集 贮存 运输技术规范》进行，对运输沿线环境影响较小。具体运输要求如下：</w:t>
      </w:r>
    </w:p>
    <w:p w14:paraId="59EDEE22">
      <w:pPr>
        <w:spacing w:line="360" w:lineRule="auto"/>
        <w:ind w:firstLine="440" w:firstLineChars="200"/>
        <w:rPr>
          <w:bCs/>
          <w:spacing w:val="-10"/>
          <w:sz w:val="24"/>
          <w:szCs w:val="18"/>
        </w:rPr>
      </w:pPr>
      <w:r>
        <w:rPr>
          <w:bCs/>
          <w:spacing w:val="-10"/>
          <w:sz w:val="24"/>
          <w:szCs w:val="18"/>
        </w:rPr>
        <w:t>A.运输危险废物的车辆必须严格交通、消防、治安等法规并控制车速，保持与前车的距离，严禁违章超车，确保行车安全；装载危废的车辆不得在居民集聚区、行人稠密地段、风景游览区停车；</w:t>
      </w:r>
    </w:p>
    <w:p w14:paraId="17D58112">
      <w:pPr>
        <w:spacing w:line="360" w:lineRule="auto"/>
        <w:ind w:firstLine="440" w:firstLineChars="200"/>
        <w:rPr>
          <w:bCs/>
          <w:spacing w:val="-10"/>
          <w:sz w:val="24"/>
          <w:szCs w:val="18"/>
        </w:rPr>
      </w:pPr>
      <w:r>
        <w:rPr>
          <w:bCs/>
          <w:spacing w:val="-10"/>
          <w:sz w:val="24"/>
          <w:szCs w:val="18"/>
        </w:rPr>
        <w:t>B.运输危险废物必须配备随车人员在途中经常检查，不得搭乘无关人员，车上人员严禁吸烟；</w:t>
      </w:r>
    </w:p>
    <w:p w14:paraId="74C54689">
      <w:pPr>
        <w:spacing w:line="360" w:lineRule="auto"/>
        <w:ind w:firstLine="440" w:firstLineChars="200"/>
        <w:rPr>
          <w:bCs/>
          <w:spacing w:val="-10"/>
          <w:sz w:val="24"/>
          <w:szCs w:val="18"/>
        </w:rPr>
      </w:pPr>
      <w:r>
        <w:rPr>
          <w:bCs/>
          <w:spacing w:val="-10"/>
          <w:sz w:val="24"/>
          <w:szCs w:val="18"/>
        </w:rPr>
        <w:t>C.根据车上废物性质，采取遮阳、控温、防火、防爆、防震、防水、防冻等措施；</w:t>
      </w:r>
    </w:p>
    <w:p w14:paraId="4F2FDC0C">
      <w:pPr>
        <w:spacing w:line="360" w:lineRule="auto"/>
        <w:ind w:firstLine="440" w:firstLineChars="200"/>
        <w:rPr>
          <w:bCs/>
          <w:spacing w:val="-10"/>
          <w:sz w:val="24"/>
          <w:szCs w:val="18"/>
        </w:rPr>
      </w:pPr>
      <w:r>
        <w:rPr>
          <w:bCs/>
          <w:spacing w:val="-10"/>
          <w:sz w:val="24"/>
          <w:szCs w:val="18"/>
        </w:rPr>
        <w:t>D.危险废物随车人员不得擅自改变作业计划，严禁擅自拼装、超载。危险废物运输应优先安排；</w:t>
      </w:r>
    </w:p>
    <w:p w14:paraId="7A198FF3">
      <w:pPr>
        <w:spacing w:line="360" w:lineRule="auto"/>
        <w:ind w:firstLine="440" w:firstLineChars="200"/>
        <w:rPr>
          <w:bCs/>
          <w:spacing w:val="-10"/>
          <w:sz w:val="24"/>
          <w:szCs w:val="18"/>
        </w:rPr>
      </w:pPr>
      <w:r>
        <w:rPr>
          <w:bCs/>
          <w:spacing w:val="-10"/>
          <w:sz w:val="24"/>
          <w:szCs w:val="18"/>
        </w:rPr>
        <w:t>E.危险废物装卸作业必须严格遵守操作规程，轻装、轻卸，严禁摔碰、撞击、重压、倒置。</w:t>
      </w:r>
    </w:p>
    <w:p w14:paraId="41B44414">
      <w:pPr>
        <w:spacing w:line="360" w:lineRule="auto"/>
        <w:ind w:firstLine="440" w:firstLineChars="200"/>
        <w:rPr>
          <w:bCs/>
          <w:spacing w:val="-10"/>
          <w:sz w:val="24"/>
          <w:szCs w:val="18"/>
        </w:rPr>
      </w:pPr>
      <w:r>
        <w:rPr>
          <w:bCs/>
          <w:spacing w:val="-10"/>
          <w:sz w:val="24"/>
          <w:szCs w:val="18"/>
        </w:rPr>
        <w:t>④危险废物其他管理要求</w:t>
      </w:r>
    </w:p>
    <w:p w14:paraId="3BA49533">
      <w:pPr>
        <w:spacing w:line="360" w:lineRule="auto"/>
        <w:ind w:firstLine="440" w:firstLineChars="200"/>
        <w:rPr>
          <w:bCs/>
          <w:spacing w:val="-10"/>
          <w:sz w:val="24"/>
          <w:szCs w:val="18"/>
        </w:rPr>
      </w:pPr>
      <w:r>
        <w:rPr>
          <w:bCs/>
          <w:spacing w:val="-10"/>
          <w:sz w:val="24"/>
          <w:szCs w:val="18"/>
        </w:rPr>
        <w:t>要求企业履行申报的登记制度、建立危废管理台账制度，每种危废一本；及时登记各种危废的产生、转移、处置情况。登记资料至少保存5年。</w:t>
      </w:r>
    </w:p>
    <w:p w14:paraId="33FC8884">
      <w:pPr>
        <w:spacing w:line="360" w:lineRule="auto"/>
        <w:ind w:firstLine="440" w:firstLineChars="200"/>
        <w:rPr>
          <w:sz w:val="24"/>
          <w:szCs w:val="24"/>
        </w:rPr>
      </w:pPr>
      <w:r>
        <w:rPr>
          <w:bCs/>
          <w:spacing w:val="-10"/>
          <w:sz w:val="24"/>
          <w:szCs w:val="18"/>
        </w:rPr>
        <w:t>危险废物的容器和包装物须设置符合规范的危废标签，危险废物贮存场所须设置危险废物警示标志；对操作工人进行安全操作和废弃物处理方面的培训，推行培训上岗制度。</w:t>
      </w:r>
    </w:p>
    <w:p w14:paraId="7A0DF243">
      <w:pPr>
        <w:pStyle w:val="120"/>
        <w:ind w:firstLine="0" w:firstLineChars="0"/>
        <w:outlineLvl w:val="1"/>
        <w:rPr>
          <w:b/>
          <w:color w:val="000000"/>
        </w:rPr>
      </w:pPr>
      <w:bookmarkStart w:id="50" w:name="_Toc2167"/>
      <w:r>
        <w:rPr>
          <w:rFonts w:hint="eastAsia"/>
          <w:b/>
          <w:color w:val="000000"/>
        </w:rPr>
        <w:t>2、现有项目内容简介</w:t>
      </w:r>
      <w:bookmarkEnd w:id="50"/>
    </w:p>
    <w:p w14:paraId="0413EB08">
      <w:pPr>
        <w:pStyle w:val="120"/>
        <w:ind w:firstLine="480"/>
        <w:rPr>
          <w:bCs/>
          <w:color w:val="000000"/>
        </w:rPr>
      </w:pPr>
      <w:r>
        <w:rPr>
          <w:rFonts w:hint="eastAsia"/>
          <w:bCs/>
          <w:color w:val="000000"/>
        </w:rPr>
        <w:t>杭州格林包装材料有限公司成立于2007年1月，原地址位于杭州市余杭区星桥街道万乐村，经营范围为纸制品、塑料制品的生产、加工及销售。企业原申报年产塑料制品（防潮纸）100 吨、纸制品100 吨的生产规模，原有项目已通过环保审批（登记表批复[2007]133 号）。</w:t>
      </w:r>
      <w:r>
        <w:rPr>
          <w:bCs/>
          <w:color w:val="000000"/>
        </w:rPr>
        <w:t xml:space="preserve"> </w:t>
      </w:r>
    </w:p>
    <w:p w14:paraId="0B2C3A99">
      <w:pPr>
        <w:pStyle w:val="120"/>
        <w:ind w:firstLine="480"/>
        <w:rPr>
          <w:bCs/>
          <w:color w:val="000000"/>
        </w:rPr>
      </w:pPr>
      <w:r>
        <w:rPr>
          <w:rFonts w:hint="eastAsia"/>
          <w:bCs/>
          <w:color w:val="000000"/>
        </w:rPr>
        <w:t>由于厂房租约到期等原因，企业于2020年整体搬迁到杭州市临平区塘栖镇塘康路268 号（浙江成钢投资发展有限公司5 号厂房1 层），租用其闲置厂房共4220.99 平方米实施生产。项目搬迁后主要进行塑料包装制品的生产。</w:t>
      </w:r>
    </w:p>
    <w:p w14:paraId="3AD0A4E6">
      <w:pPr>
        <w:pStyle w:val="120"/>
        <w:ind w:firstLine="480"/>
        <w:rPr>
          <w:bCs/>
          <w:color w:val="000000"/>
        </w:rPr>
      </w:pPr>
      <w:r>
        <w:rPr>
          <w:rFonts w:hint="eastAsia"/>
          <w:bCs/>
          <w:color w:val="000000"/>
        </w:rPr>
        <w:t>企业整体搬迁后取得的环保手续具体如下：</w:t>
      </w:r>
    </w:p>
    <w:p w14:paraId="7152D090">
      <w:pPr>
        <w:pStyle w:val="116"/>
        <w:numPr>
          <w:ilvl w:val="0"/>
          <w:numId w:val="21"/>
        </w:numPr>
        <w:spacing w:before="0" w:beforeLines="0"/>
        <w:ind w:left="0"/>
      </w:pPr>
      <w:r>
        <w:rPr>
          <w:rFonts w:hint="eastAsia"/>
        </w:rPr>
        <w:t>历次环评审批情况</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1"/>
        <w:gridCol w:w="1893"/>
        <w:gridCol w:w="1843"/>
        <w:gridCol w:w="990"/>
        <w:gridCol w:w="857"/>
        <w:gridCol w:w="1307"/>
        <w:gridCol w:w="1305"/>
        <w:gridCol w:w="1052"/>
      </w:tblGrid>
      <w:tr w14:paraId="2F334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262" w:type="pct"/>
            <w:vAlign w:val="center"/>
          </w:tcPr>
          <w:p w14:paraId="11180952">
            <w:pPr>
              <w:adjustRightInd w:val="0"/>
              <w:snapToGrid w:val="0"/>
              <w:jc w:val="center"/>
              <w:rPr>
                <w:sz w:val="18"/>
                <w:szCs w:val="18"/>
              </w:rPr>
            </w:pPr>
            <w:r>
              <w:rPr>
                <w:sz w:val="18"/>
                <w:szCs w:val="18"/>
              </w:rPr>
              <w:t>序号</w:t>
            </w:r>
          </w:p>
        </w:tc>
        <w:tc>
          <w:tcPr>
            <w:tcW w:w="969" w:type="pct"/>
            <w:vAlign w:val="center"/>
          </w:tcPr>
          <w:p w14:paraId="622A3C92">
            <w:pPr>
              <w:adjustRightInd w:val="0"/>
              <w:snapToGrid w:val="0"/>
              <w:jc w:val="center"/>
              <w:rPr>
                <w:sz w:val="18"/>
                <w:szCs w:val="18"/>
              </w:rPr>
            </w:pPr>
            <w:r>
              <w:rPr>
                <w:sz w:val="18"/>
                <w:szCs w:val="18"/>
              </w:rPr>
              <w:t>项目名称</w:t>
            </w:r>
          </w:p>
        </w:tc>
        <w:tc>
          <w:tcPr>
            <w:tcW w:w="943" w:type="pct"/>
            <w:vAlign w:val="center"/>
          </w:tcPr>
          <w:p w14:paraId="09628635">
            <w:pPr>
              <w:adjustRightInd w:val="0"/>
              <w:snapToGrid w:val="0"/>
              <w:jc w:val="center"/>
              <w:rPr>
                <w:sz w:val="18"/>
                <w:szCs w:val="18"/>
              </w:rPr>
            </w:pPr>
            <w:r>
              <w:rPr>
                <w:sz w:val="18"/>
                <w:szCs w:val="18"/>
              </w:rPr>
              <w:t>建设内容</w:t>
            </w:r>
          </w:p>
        </w:tc>
        <w:tc>
          <w:tcPr>
            <w:tcW w:w="507" w:type="pct"/>
            <w:vAlign w:val="center"/>
          </w:tcPr>
          <w:p w14:paraId="23C35893">
            <w:pPr>
              <w:adjustRightInd w:val="0"/>
              <w:snapToGrid w:val="0"/>
              <w:jc w:val="center"/>
              <w:rPr>
                <w:sz w:val="18"/>
                <w:szCs w:val="18"/>
              </w:rPr>
            </w:pPr>
            <w:r>
              <w:rPr>
                <w:sz w:val="18"/>
                <w:szCs w:val="18"/>
              </w:rPr>
              <w:t>审批文号</w:t>
            </w:r>
          </w:p>
        </w:tc>
        <w:tc>
          <w:tcPr>
            <w:tcW w:w="439" w:type="pct"/>
            <w:vAlign w:val="center"/>
          </w:tcPr>
          <w:p w14:paraId="1829D785">
            <w:pPr>
              <w:adjustRightInd w:val="0"/>
              <w:snapToGrid w:val="0"/>
              <w:jc w:val="center"/>
              <w:rPr>
                <w:sz w:val="18"/>
                <w:szCs w:val="18"/>
              </w:rPr>
            </w:pPr>
            <w:r>
              <w:rPr>
                <w:sz w:val="18"/>
                <w:szCs w:val="18"/>
              </w:rPr>
              <w:t>审批时间</w:t>
            </w:r>
          </w:p>
        </w:tc>
        <w:tc>
          <w:tcPr>
            <w:tcW w:w="669" w:type="pct"/>
            <w:vAlign w:val="center"/>
          </w:tcPr>
          <w:p w14:paraId="183DD42C">
            <w:pPr>
              <w:adjustRightInd w:val="0"/>
              <w:snapToGrid w:val="0"/>
              <w:jc w:val="center"/>
              <w:rPr>
                <w:sz w:val="18"/>
                <w:szCs w:val="18"/>
              </w:rPr>
            </w:pPr>
            <w:r>
              <w:rPr>
                <w:sz w:val="18"/>
                <w:szCs w:val="18"/>
              </w:rPr>
              <w:t>验收情况</w:t>
            </w:r>
          </w:p>
        </w:tc>
        <w:tc>
          <w:tcPr>
            <w:tcW w:w="668" w:type="pct"/>
            <w:vAlign w:val="center"/>
          </w:tcPr>
          <w:p w14:paraId="17016112">
            <w:pPr>
              <w:adjustRightInd w:val="0"/>
              <w:snapToGrid w:val="0"/>
              <w:jc w:val="center"/>
              <w:rPr>
                <w:sz w:val="18"/>
                <w:szCs w:val="18"/>
              </w:rPr>
            </w:pPr>
            <w:r>
              <w:rPr>
                <w:rFonts w:hint="eastAsia"/>
                <w:sz w:val="18"/>
                <w:szCs w:val="18"/>
              </w:rPr>
              <w:t>排污许可证情况</w:t>
            </w:r>
          </w:p>
        </w:tc>
        <w:tc>
          <w:tcPr>
            <w:tcW w:w="539" w:type="pct"/>
            <w:vAlign w:val="center"/>
          </w:tcPr>
          <w:p w14:paraId="2AF5B526">
            <w:pPr>
              <w:adjustRightInd w:val="0"/>
              <w:snapToGrid w:val="0"/>
              <w:jc w:val="center"/>
              <w:rPr>
                <w:sz w:val="18"/>
                <w:szCs w:val="18"/>
              </w:rPr>
            </w:pPr>
            <w:r>
              <w:rPr>
                <w:sz w:val="18"/>
                <w:szCs w:val="18"/>
              </w:rPr>
              <w:t>验收时间</w:t>
            </w:r>
          </w:p>
        </w:tc>
      </w:tr>
      <w:tr w14:paraId="5A0A1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2" w:type="pct"/>
            <w:vAlign w:val="center"/>
          </w:tcPr>
          <w:p w14:paraId="5C97988E">
            <w:pPr>
              <w:adjustRightInd w:val="0"/>
              <w:snapToGrid w:val="0"/>
              <w:jc w:val="center"/>
              <w:rPr>
                <w:sz w:val="18"/>
                <w:szCs w:val="18"/>
              </w:rPr>
            </w:pPr>
            <w:r>
              <w:rPr>
                <w:sz w:val="18"/>
                <w:szCs w:val="18"/>
              </w:rPr>
              <w:t>1</w:t>
            </w:r>
          </w:p>
        </w:tc>
        <w:tc>
          <w:tcPr>
            <w:tcW w:w="969" w:type="pct"/>
            <w:vAlign w:val="center"/>
          </w:tcPr>
          <w:p w14:paraId="3EC45BC0">
            <w:pPr>
              <w:adjustRightInd w:val="0"/>
              <w:snapToGrid w:val="0"/>
              <w:rPr>
                <w:sz w:val="18"/>
                <w:szCs w:val="18"/>
              </w:rPr>
            </w:pPr>
            <w:r>
              <w:rPr>
                <w:rFonts w:hint="eastAsia"/>
                <w:sz w:val="18"/>
                <w:szCs w:val="18"/>
              </w:rPr>
              <w:t>杭州格林包装材料有限公司年产珍珠棉80万立方米项目环境影响登记表</w:t>
            </w:r>
          </w:p>
        </w:tc>
        <w:tc>
          <w:tcPr>
            <w:tcW w:w="943" w:type="pct"/>
            <w:vAlign w:val="center"/>
          </w:tcPr>
          <w:p w14:paraId="0E009844">
            <w:pPr>
              <w:adjustRightInd w:val="0"/>
              <w:snapToGrid w:val="0"/>
              <w:rPr>
                <w:sz w:val="18"/>
                <w:szCs w:val="18"/>
              </w:rPr>
            </w:pPr>
            <w:r>
              <w:rPr>
                <w:rFonts w:hint="eastAsia"/>
                <w:sz w:val="18"/>
                <w:szCs w:val="18"/>
              </w:rPr>
              <w:t>年产珍珠棉包装材料 80 万立方米</w:t>
            </w:r>
          </w:p>
        </w:tc>
        <w:tc>
          <w:tcPr>
            <w:tcW w:w="507" w:type="pct"/>
            <w:vAlign w:val="center"/>
          </w:tcPr>
          <w:p w14:paraId="47DE0F11">
            <w:pPr>
              <w:adjustRightInd w:val="0"/>
              <w:snapToGrid w:val="0"/>
              <w:jc w:val="center"/>
              <w:rPr>
                <w:sz w:val="18"/>
                <w:szCs w:val="18"/>
              </w:rPr>
            </w:pPr>
            <w:r>
              <w:rPr>
                <w:rFonts w:hint="eastAsia"/>
                <w:sz w:val="18"/>
                <w:szCs w:val="18"/>
              </w:rPr>
              <w:t>编号：杭环余改备2020-128号</w:t>
            </w:r>
          </w:p>
        </w:tc>
        <w:tc>
          <w:tcPr>
            <w:tcW w:w="439" w:type="pct"/>
            <w:vAlign w:val="center"/>
          </w:tcPr>
          <w:p w14:paraId="2CF4D904">
            <w:pPr>
              <w:adjustRightInd w:val="0"/>
              <w:snapToGrid w:val="0"/>
              <w:jc w:val="center"/>
              <w:rPr>
                <w:sz w:val="18"/>
                <w:szCs w:val="18"/>
              </w:rPr>
            </w:pPr>
            <w:r>
              <w:rPr>
                <w:rFonts w:hint="eastAsia"/>
                <w:sz w:val="18"/>
                <w:szCs w:val="18"/>
              </w:rPr>
              <w:t>2020年09月02日</w:t>
            </w:r>
          </w:p>
        </w:tc>
        <w:tc>
          <w:tcPr>
            <w:tcW w:w="669" w:type="pct"/>
            <w:vAlign w:val="center"/>
          </w:tcPr>
          <w:p w14:paraId="48364020">
            <w:pPr>
              <w:adjustRightInd w:val="0"/>
              <w:snapToGrid w:val="0"/>
              <w:jc w:val="center"/>
              <w:rPr>
                <w:sz w:val="18"/>
                <w:szCs w:val="18"/>
              </w:rPr>
            </w:pPr>
            <w:r>
              <w:rPr>
                <w:rFonts w:hint="eastAsia"/>
                <w:sz w:val="18"/>
                <w:szCs w:val="18"/>
              </w:rPr>
              <w:t>2</w:t>
            </w:r>
            <w:r>
              <w:rPr>
                <w:sz w:val="18"/>
                <w:szCs w:val="18"/>
              </w:rPr>
              <w:t>02</w:t>
            </w:r>
            <w:r>
              <w:rPr>
                <w:rFonts w:hint="eastAsia"/>
                <w:sz w:val="18"/>
                <w:szCs w:val="18"/>
              </w:rPr>
              <w:t>0年自主先行验收（验收规模年产珍珠棉包装材料64万立方米）</w:t>
            </w:r>
          </w:p>
        </w:tc>
        <w:tc>
          <w:tcPr>
            <w:tcW w:w="668" w:type="pct"/>
            <w:vAlign w:val="center"/>
          </w:tcPr>
          <w:p w14:paraId="6446E503">
            <w:pPr>
              <w:adjustRightInd w:val="0"/>
              <w:snapToGrid w:val="0"/>
              <w:jc w:val="center"/>
              <w:rPr>
                <w:sz w:val="18"/>
                <w:szCs w:val="18"/>
              </w:rPr>
            </w:pPr>
            <w:r>
              <w:rPr>
                <w:rFonts w:hint="eastAsia"/>
                <w:sz w:val="18"/>
                <w:szCs w:val="18"/>
              </w:rPr>
              <w:t>已申领排污许可证，管理类别为登记管理，登记编号为913301107966770599001Y</w:t>
            </w:r>
          </w:p>
        </w:tc>
        <w:tc>
          <w:tcPr>
            <w:tcW w:w="539" w:type="pct"/>
            <w:vAlign w:val="center"/>
          </w:tcPr>
          <w:p w14:paraId="0ECC98AE">
            <w:pPr>
              <w:adjustRightInd w:val="0"/>
              <w:snapToGrid w:val="0"/>
              <w:jc w:val="center"/>
              <w:rPr>
                <w:sz w:val="18"/>
                <w:szCs w:val="18"/>
              </w:rPr>
            </w:pPr>
            <w:r>
              <w:rPr>
                <w:rFonts w:hint="eastAsia"/>
                <w:sz w:val="18"/>
                <w:szCs w:val="18"/>
              </w:rPr>
              <w:t>2</w:t>
            </w:r>
            <w:r>
              <w:rPr>
                <w:sz w:val="18"/>
                <w:szCs w:val="18"/>
              </w:rPr>
              <w:t>02</w:t>
            </w:r>
            <w:r>
              <w:rPr>
                <w:rFonts w:hint="eastAsia"/>
                <w:sz w:val="18"/>
                <w:szCs w:val="18"/>
              </w:rPr>
              <w:t>0年9月30日</w:t>
            </w:r>
          </w:p>
        </w:tc>
      </w:tr>
    </w:tbl>
    <w:p w14:paraId="501FCDB5">
      <w:pPr>
        <w:spacing w:line="360" w:lineRule="auto"/>
        <w:outlineLvl w:val="2"/>
        <w:rPr>
          <w:b/>
        </w:rPr>
      </w:pPr>
      <w:bookmarkStart w:id="51" w:name="_Toc5515"/>
      <w:r>
        <w:rPr>
          <w:b/>
          <w:color w:val="000000"/>
        </w:rPr>
        <w:t>2.1</w:t>
      </w:r>
      <w:r>
        <w:rPr>
          <w:rFonts w:hint="eastAsia"/>
          <w:b/>
        </w:rPr>
        <w:t>已批已验项目</w:t>
      </w:r>
      <w:bookmarkEnd w:id="51"/>
    </w:p>
    <w:p w14:paraId="6F2379A2">
      <w:pPr>
        <w:spacing w:line="360" w:lineRule="auto"/>
        <w:ind w:firstLine="420" w:firstLineChars="200"/>
        <w:outlineLvl w:val="1"/>
        <w:rPr>
          <w:bCs/>
        </w:rPr>
      </w:pPr>
      <w:bookmarkStart w:id="52" w:name="_Toc30486"/>
      <w:r>
        <w:rPr>
          <w:rFonts w:hint="eastAsia"/>
          <w:bCs/>
        </w:rPr>
        <w:t>1、产品方案</w:t>
      </w:r>
      <w:bookmarkEnd w:id="52"/>
    </w:p>
    <w:p w14:paraId="3EFE36BC">
      <w:pPr>
        <w:pStyle w:val="116"/>
        <w:numPr>
          <w:ilvl w:val="0"/>
          <w:numId w:val="21"/>
        </w:numPr>
        <w:spacing w:before="0" w:beforeLines="0"/>
        <w:ind w:left="0"/>
      </w:pPr>
      <w:r>
        <w:rPr>
          <w:rFonts w:hint="eastAsia"/>
        </w:rPr>
        <w:t>已批已验项目产品方案一览表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1"/>
        <w:gridCol w:w="3402"/>
        <w:gridCol w:w="810"/>
        <w:gridCol w:w="1784"/>
        <w:gridCol w:w="1956"/>
        <w:gridCol w:w="1025"/>
      </w:tblGrid>
      <w:tr w14:paraId="5E8D3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Align w:val="center"/>
          </w:tcPr>
          <w:p w14:paraId="39869FF1">
            <w:pPr>
              <w:topLinePunct/>
              <w:jc w:val="center"/>
              <w:rPr>
                <w:bCs/>
                <w:sz w:val="18"/>
                <w:szCs w:val="18"/>
              </w:rPr>
            </w:pPr>
            <w:bookmarkStart w:id="53" w:name="_Hlk97067912"/>
            <w:r>
              <w:rPr>
                <w:bCs/>
                <w:sz w:val="18"/>
                <w:szCs w:val="18"/>
              </w:rPr>
              <w:t>序号</w:t>
            </w:r>
          </w:p>
        </w:tc>
        <w:tc>
          <w:tcPr>
            <w:tcW w:w="1743" w:type="pct"/>
            <w:vAlign w:val="center"/>
          </w:tcPr>
          <w:p w14:paraId="7CB2ABA0">
            <w:pPr>
              <w:topLinePunct/>
              <w:jc w:val="center"/>
              <w:rPr>
                <w:bCs/>
                <w:sz w:val="18"/>
                <w:szCs w:val="18"/>
              </w:rPr>
            </w:pPr>
            <w:r>
              <w:rPr>
                <w:bCs/>
                <w:sz w:val="18"/>
                <w:szCs w:val="18"/>
              </w:rPr>
              <w:t>产品名称</w:t>
            </w:r>
          </w:p>
        </w:tc>
        <w:tc>
          <w:tcPr>
            <w:tcW w:w="415" w:type="pct"/>
            <w:vAlign w:val="center"/>
          </w:tcPr>
          <w:p w14:paraId="6D6F197A">
            <w:pPr>
              <w:topLinePunct/>
              <w:jc w:val="center"/>
              <w:rPr>
                <w:bCs/>
                <w:sz w:val="18"/>
                <w:szCs w:val="18"/>
              </w:rPr>
            </w:pPr>
            <w:r>
              <w:rPr>
                <w:bCs/>
                <w:sz w:val="18"/>
                <w:szCs w:val="18"/>
              </w:rPr>
              <w:t>单位</w:t>
            </w:r>
          </w:p>
        </w:tc>
        <w:tc>
          <w:tcPr>
            <w:tcW w:w="914" w:type="pct"/>
            <w:vAlign w:val="center"/>
          </w:tcPr>
          <w:p w14:paraId="5A313D01">
            <w:pPr>
              <w:jc w:val="center"/>
              <w:rPr>
                <w:bCs/>
                <w:sz w:val="18"/>
                <w:szCs w:val="18"/>
              </w:rPr>
            </w:pPr>
            <w:r>
              <w:rPr>
                <w:sz w:val="18"/>
                <w:szCs w:val="18"/>
              </w:rPr>
              <w:t>原审批</w:t>
            </w:r>
            <w:r>
              <w:rPr>
                <w:rFonts w:hint="eastAsia"/>
                <w:sz w:val="18"/>
                <w:szCs w:val="18"/>
              </w:rPr>
              <w:t>生产规模</w:t>
            </w:r>
          </w:p>
        </w:tc>
        <w:tc>
          <w:tcPr>
            <w:tcW w:w="1002" w:type="pct"/>
            <w:vAlign w:val="center"/>
          </w:tcPr>
          <w:p w14:paraId="2DFE278E">
            <w:pPr>
              <w:jc w:val="center"/>
              <w:rPr>
                <w:sz w:val="18"/>
                <w:szCs w:val="18"/>
              </w:rPr>
            </w:pPr>
            <w:r>
              <w:rPr>
                <w:rFonts w:hint="eastAsia"/>
                <w:sz w:val="18"/>
                <w:szCs w:val="18"/>
              </w:rPr>
              <w:t>2020实际验收规模</w:t>
            </w:r>
          </w:p>
        </w:tc>
        <w:tc>
          <w:tcPr>
            <w:tcW w:w="525" w:type="pct"/>
            <w:vAlign w:val="center"/>
          </w:tcPr>
          <w:p w14:paraId="0A404469">
            <w:pPr>
              <w:jc w:val="center"/>
              <w:rPr>
                <w:sz w:val="18"/>
                <w:szCs w:val="18"/>
              </w:rPr>
            </w:pPr>
            <w:r>
              <w:rPr>
                <w:rFonts w:hint="eastAsia"/>
                <w:sz w:val="18"/>
                <w:szCs w:val="18"/>
              </w:rPr>
              <w:t>达产率</w:t>
            </w:r>
          </w:p>
        </w:tc>
      </w:tr>
      <w:tr w14:paraId="370D8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Align w:val="center"/>
          </w:tcPr>
          <w:p w14:paraId="69A1C527">
            <w:pPr>
              <w:topLinePunct/>
              <w:jc w:val="center"/>
              <w:rPr>
                <w:bCs/>
                <w:sz w:val="18"/>
                <w:szCs w:val="18"/>
              </w:rPr>
            </w:pPr>
            <w:r>
              <w:rPr>
                <w:rFonts w:hint="eastAsia"/>
                <w:bCs/>
                <w:sz w:val="18"/>
                <w:szCs w:val="18"/>
              </w:rPr>
              <w:t>1</w:t>
            </w:r>
          </w:p>
        </w:tc>
        <w:tc>
          <w:tcPr>
            <w:tcW w:w="1743" w:type="pct"/>
            <w:vAlign w:val="center"/>
          </w:tcPr>
          <w:p w14:paraId="7E155C08">
            <w:pPr>
              <w:topLinePunct/>
              <w:jc w:val="center"/>
              <w:rPr>
                <w:bCs/>
                <w:sz w:val="18"/>
                <w:szCs w:val="18"/>
              </w:rPr>
            </w:pPr>
            <w:r>
              <w:rPr>
                <w:rFonts w:hint="eastAsia"/>
                <w:bCs/>
                <w:sz w:val="18"/>
                <w:szCs w:val="18"/>
              </w:rPr>
              <w:t>珍珠棉（包装材料）</w:t>
            </w:r>
          </w:p>
        </w:tc>
        <w:tc>
          <w:tcPr>
            <w:tcW w:w="415" w:type="pct"/>
            <w:vAlign w:val="center"/>
          </w:tcPr>
          <w:p w14:paraId="14788A35">
            <w:pPr>
              <w:topLinePunct/>
              <w:jc w:val="center"/>
              <w:rPr>
                <w:bCs/>
                <w:sz w:val="18"/>
                <w:szCs w:val="18"/>
              </w:rPr>
            </w:pPr>
            <w:r>
              <w:rPr>
                <w:rFonts w:hint="eastAsia"/>
                <w:kern w:val="0"/>
                <w:sz w:val="18"/>
                <w:szCs w:val="18"/>
              </w:rPr>
              <w:t>万立方</w:t>
            </w:r>
          </w:p>
        </w:tc>
        <w:tc>
          <w:tcPr>
            <w:tcW w:w="914" w:type="pct"/>
            <w:vAlign w:val="center"/>
          </w:tcPr>
          <w:p w14:paraId="6F5ACAEC">
            <w:pPr>
              <w:spacing w:line="320" w:lineRule="exact"/>
              <w:contextualSpacing/>
              <w:jc w:val="center"/>
              <w:rPr>
                <w:bCs/>
                <w:sz w:val="18"/>
                <w:szCs w:val="18"/>
              </w:rPr>
            </w:pPr>
            <w:r>
              <w:rPr>
                <w:rFonts w:hint="eastAsia"/>
                <w:kern w:val="0"/>
                <w:sz w:val="18"/>
                <w:szCs w:val="18"/>
              </w:rPr>
              <w:t>80</w:t>
            </w:r>
          </w:p>
        </w:tc>
        <w:tc>
          <w:tcPr>
            <w:tcW w:w="1002" w:type="pct"/>
            <w:vAlign w:val="center"/>
          </w:tcPr>
          <w:p w14:paraId="0927BE5E">
            <w:pPr>
              <w:jc w:val="center"/>
              <w:rPr>
                <w:rFonts w:cs="Arial"/>
                <w:sz w:val="18"/>
                <w:szCs w:val="18"/>
              </w:rPr>
            </w:pPr>
            <w:r>
              <w:rPr>
                <w:rFonts w:hint="eastAsia"/>
                <w:kern w:val="0"/>
                <w:sz w:val="18"/>
                <w:szCs w:val="18"/>
              </w:rPr>
              <w:t>64</w:t>
            </w:r>
          </w:p>
        </w:tc>
        <w:tc>
          <w:tcPr>
            <w:tcW w:w="525" w:type="pct"/>
            <w:vAlign w:val="center"/>
          </w:tcPr>
          <w:p w14:paraId="54BECEB9">
            <w:pPr>
              <w:topLinePunct/>
              <w:jc w:val="center"/>
              <w:rPr>
                <w:bCs/>
                <w:sz w:val="18"/>
                <w:szCs w:val="18"/>
              </w:rPr>
            </w:pPr>
            <w:r>
              <w:rPr>
                <w:bCs/>
                <w:sz w:val="18"/>
                <w:szCs w:val="18"/>
              </w:rPr>
              <w:t>80</w:t>
            </w:r>
            <w:r>
              <w:rPr>
                <w:rFonts w:hint="eastAsia"/>
                <w:bCs/>
                <w:sz w:val="18"/>
                <w:szCs w:val="18"/>
              </w:rPr>
              <w:t>%</w:t>
            </w:r>
          </w:p>
        </w:tc>
      </w:tr>
      <w:bookmarkEnd w:id="53"/>
    </w:tbl>
    <w:p w14:paraId="1C01BAD0">
      <w:pPr>
        <w:spacing w:line="360" w:lineRule="auto"/>
        <w:ind w:firstLine="420" w:firstLineChars="200"/>
        <w:outlineLvl w:val="1"/>
        <w:rPr>
          <w:bCs/>
        </w:rPr>
      </w:pPr>
      <w:bookmarkStart w:id="54" w:name="_Toc3151"/>
      <w:r>
        <w:rPr>
          <w:rFonts w:hint="eastAsia"/>
          <w:bCs/>
        </w:rPr>
        <w:t>2、已审批项目防治措施</w:t>
      </w:r>
      <w:bookmarkEnd w:id="54"/>
    </w:p>
    <w:p w14:paraId="0968874C">
      <w:pPr>
        <w:pStyle w:val="116"/>
        <w:numPr>
          <w:ilvl w:val="0"/>
          <w:numId w:val="21"/>
        </w:numPr>
        <w:spacing w:before="0" w:beforeLines="0"/>
        <w:ind w:left="0"/>
      </w:pPr>
      <w:r>
        <w:rPr>
          <w:rFonts w:hint="eastAsia"/>
        </w:rPr>
        <w:t>已审批项目主要污染防治措施及落实情况</w:t>
      </w:r>
    </w:p>
    <w:tbl>
      <w:tblPr>
        <w:tblStyle w:val="8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8"/>
        <w:gridCol w:w="4577"/>
        <w:gridCol w:w="4123"/>
      </w:tblGrid>
      <w:tr w14:paraId="1AED7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2" w:type="pct"/>
            <w:vAlign w:val="center"/>
          </w:tcPr>
          <w:p w14:paraId="0A1B17E6">
            <w:pPr>
              <w:jc w:val="center"/>
              <w:rPr>
                <w:kern w:val="0"/>
                <w:sz w:val="18"/>
                <w:szCs w:val="18"/>
              </w:rPr>
            </w:pPr>
            <w:r>
              <w:rPr>
                <w:kern w:val="0"/>
                <w:sz w:val="18"/>
                <w:szCs w:val="18"/>
              </w:rPr>
              <w:t>项目</w:t>
            </w:r>
          </w:p>
        </w:tc>
        <w:tc>
          <w:tcPr>
            <w:tcW w:w="2345" w:type="pct"/>
            <w:vAlign w:val="center"/>
          </w:tcPr>
          <w:p w14:paraId="4C708940">
            <w:pPr>
              <w:jc w:val="center"/>
              <w:rPr>
                <w:sz w:val="18"/>
                <w:szCs w:val="18"/>
              </w:rPr>
            </w:pPr>
            <w:r>
              <w:rPr>
                <w:sz w:val="18"/>
                <w:szCs w:val="18"/>
              </w:rPr>
              <w:t>环评要求</w:t>
            </w:r>
          </w:p>
        </w:tc>
        <w:tc>
          <w:tcPr>
            <w:tcW w:w="2112" w:type="pct"/>
            <w:vAlign w:val="center"/>
          </w:tcPr>
          <w:p w14:paraId="144E4D05">
            <w:pPr>
              <w:jc w:val="center"/>
              <w:rPr>
                <w:sz w:val="18"/>
                <w:szCs w:val="18"/>
              </w:rPr>
            </w:pPr>
            <w:r>
              <w:rPr>
                <w:sz w:val="18"/>
                <w:szCs w:val="18"/>
              </w:rPr>
              <w:t>实际落实情况</w:t>
            </w:r>
          </w:p>
        </w:tc>
      </w:tr>
      <w:tr w14:paraId="6A342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2" w:type="pct"/>
            <w:vAlign w:val="center"/>
          </w:tcPr>
          <w:p w14:paraId="237F927A">
            <w:pPr>
              <w:jc w:val="center"/>
              <w:rPr>
                <w:kern w:val="0"/>
                <w:sz w:val="18"/>
                <w:szCs w:val="18"/>
              </w:rPr>
            </w:pPr>
            <w:r>
              <w:rPr>
                <w:kern w:val="0"/>
                <w:sz w:val="18"/>
                <w:szCs w:val="18"/>
              </w:rPr>
              <w:t>废气治理工程</w:t>
            </w:r>
          </w:p>
        </w:tc>
        <w:tc>
          <w:tcPr>
            <w:tcW w:w="2345" w:type="pct"/>
            <w:vAlign w:val="center"/>
          </w:tcPr>
          <w:p w14:paraId="70232018">
            <w:pPr>
              <w:rPr>
                <w:sz w:val="18"/>
                <w:szCs w:val="18"/>
              </w:rPr>
            </w:pPr>
            <w:r>
              <w:rPr>
                <w:rFonts w:hint="eastAsia"/>
                <w:sz w:val="18"/>
                <w:szCs w:val="18"/>
              </w:rPr>
              <w:t>本项目排放废气主要为为粘合工序产生的塑料废气，该废气经收集后采用活性炭吸附处理后通过15m排气筒高空排放，排放执行《合成树脂工业污染物排放标准》（GB31572-2015）表5 污染物特别排放限值要</w:t>
            </w:r>
            <w:r>
              <w:rPr>
                <w:rFonts w:hint="eastAsia"/>
                <w:sz w:val="18"/>
                <w:szCs w:val="18"/>
                <w:lang w:val="en-US" w:eastAsia="zh-CN"/>
              </w:rPr>
              <w:t>求</w:t>
            </w:r>
            <w:r>
              <w:rPr>
                <w:rFonts w:hint="eastAsia"/>
                <w:sz w:val="18"/>
                <w:szCs w:val="18"/>
              </w:rPr>
              <w:t>。</w:t>
            </w:r>
          </w:p>
        </w:tc>
        <w:tc>
          <w:tcPr>
            <w:tcW w:w="2112" w:type="pct"/>
            <w:vAlign w:val="center"/>
          </w:tcPr>
          <w:p w14:paraId="0E932764">
            <w:pPr>
              <w:rPr>
                <w:sz w:val="18"/>
                <w:szCs w:val="18"/>
              </w:rPr>
            </w:pPr>
            <w:r>
              <w:rPr>
                <w:rFonts w:hint="eastAsia"/>
                <w:sz w:val="18"/>
                <w:szCs w:val="18"/>
              </w:rPr>
              <w:t>1．本项目废气主要为粘合工序产生的塑料废气。</w:t>
            </w:r>
          </w:p>
          <w:p w14:paraId="3E5AE5BE">
            <w:pPr>
              <w:rPr>
                <w:sz w:val="18"/>
                <w:szCs w:val="18"/>
              </w:rPr>
            </w:pPr>
            <w:r>
              <w:rPr>
                <w:rFonts w:hint="eastAsia"/>
                <w:sz w:val="18"/>
                <w:szCs w:val="18"/>
              </w:rPr>
              <w:t>2．塑料废气经集气罩收集后由一套活性炭处理装置处理后通过一根16米高的排气筒排放。</w:t>
            </w:r>
          </w:p>
          <w:p w14:paraId="402C8FA0">
            <w:pPr>
              <w:rPr>
                <w:sz w:val="18"/>
                <w:szCs w:val="18"/>
              </w:rPr>
            </w:pPr>
            <w:r>
              <w:rPr>
                <w:rFonts w:hint="eastAsia"/>
                <w:sz w:val="18"/>
                <w:szCs w:val="18"/>
              </w:rPr>
              <w:t>3．经监测，2020年09月14日和2020年09月15日杭州格林包装材料有限公司粘合废气处理设施出口的非甲烷总烃排放浓度符合《合成树脂工业污染物排放标准》（GB 31572-2015）表5 污染物特别排放限值。</w:t>
            </w:r>
          </w:p>
          <w:p w14:paraId="088ED2A8">
            <w:pPr>
              <w:rPr>
                <w:sz w:val="18"/>
                <w:szCs w:val="18"/>
              </w:rPr>
            </w:pPr>
            <w:r>
              <w:rPr>
                <w:rFonts w:hint="eastAsia"/>
                <w:sz w:val="18"/>
                <w:szCs w:val="18"/>
              </w:rPr>
              <w:t>4．经监测，2020年09月14日和2020年09月15日杭州格林包装材料有限公司1#上风向、2#下风向1、3#下风向2、4#下风向3的非甲烷总烃浓度均符合GB 31572-2015《合成树脂工业污染物排放标准》表9 企业边界大气污染物浓度限值。</w:t>
            </w:r>
          </w:p>
        </w:tc>
      </w:tr>
      <w:tr w14:paraId="651A1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542" w:type="pct"/>
            <w:vAlign w:val="center"/>
          </w:tcPr>
          <w:p w14:paraId="6F04A6C0">
            <w:pPr>
              <w:jc w:val="center"/>
              <w:rPr>
                <w:kern w:val="0"/>
                <w:sz w:val="18"/>
                <w:szCs w:val="18"/>
              </w:rPr>
            </w:pPr>
            <w:r>
              <w:rPr>
                <w:kern w:val="0"/>
                <w:sz w:val="18"/>
                <w:szCs w:val="18"/>
              </w:rPr>
              <w:t>废水治理工程</w:t>
            </w:r>
          </w:p>
        </w:tc>
        <w:tc>
          <w:tcPr>
            <w:tcW w:w="2345" w:type="pct"/>
            <w:vAlign w:val="center"/>
          </w:tcPr>
          <w:p w14:paraId="207DF60F">
            <w:pPr>
              <w:rPr>
                <w:sz w:val="18"/>
                <w:szCs w:val="18"/>
              </w:rPr>
            </w:pPr>
            <w:r>
              <w:rPr>
                <w:rFonts w:hint="eastAsia"/>
                <w:sz w:val="18"/>
                <w:szCs w:val="18"/>
              </w:rPr>
              <w:t>本项目生活污水经预处理达GB8978-1996《污水综合排放标准》中的三级标准后，纳管送至塘栖污水处理厂集中处理达到《城镇污水处理厂污染物排放标准》（GB18918-2002）的一级 A 级标准后排放。</w:t>
            </w:r>
          </w:p>
        </w:tc>
        <w:tc>
          <w:tcPr>
            <w:tcW w:w="2112" w:type="pct"/>
            <w:vAlign w:val="center"/>
          </w:tcPr>
          <w:p w14:paraId="1B555CEB">
            <w:pPr>
              <w:rPr>
                <w:sz w:val="18"/>
                <w:szCs w:val="18"/>
              </w:rPr>
            </w:pPr>
            <w:r>
              <w:rPr>
                <w:rFonts w:hint="eastAsia"/>
                <w:sz w:val="18"/>
                <w:szCs w:val="18"/>
              </w:rPr>
              <w:t>1．本项目废水主要为职工生活污水。</w:t>
            </w:r>
          </w:p>
          <w:p w14:paraId="34DA5114">
            <w:pPr>
              <w:rPr>
                <w:sz w:val="18"/>
                <w:szCs w:val="18"/>
              </w:rPr>
            </w:pPr>
            <w:r>
              <w:rPr>
                <w:rFonts w:hint="eastAsia"/>
                <w:sz w:val="18"/>
                <w:szCs w:val="18"/>
              </w:rPr>
              <w:t>2．项目厂区排水采用雨污分流、污废分流制排放系统。生活污水经化粪池预处理达到《污水综合排放标准》（GB 8978-1996）中三级标准后，纳入市政污水管网，最终送入塘栖污水处理厂处理处理达《城镇污水处理厂污染物排放标准》（GB 18918-2002）中一级A标准后排放。</w:t>
            </w:r>
          </w:p>
          <w:p w14:paraId="36653E76">
            <w:pPr>
              <w:rPr>
                <w:sz w:val="18"/>
                <w:szCs w:val="18"/>
              </w:rPr>
            </w:pPr>
            <w:r>
              <w:rPr>
                <w:rFonts w:hint="eastAsia"/>
                <w:sz w:val="18"/>
                <w:szCs w:val="18"/>
              </w:rPr>
              <w:t>3．经监测，2020年09月14日和2020年09月15日杭州格林包装材料有限公司废水总纳管口的化学需氧量、悬浮物浓度及pH值均符合GB 8978-1996《污水综合排放标准》表4三级标准限值；氨氮浓度符合DB 33/887 -2013 《工业企业废水氮、磷污染物间接排放限值》表1 工业企业水污染物间接排放限值。</w:t>
            </w:r>
          </w:p>
        </w:tc>
      </w:tr>
      <w:tr w14:paraId="09225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1" w:hRule="atLeast"/>
        </w:trPr>
        <w:tc>
          <w:tcPr>
            <w:tcW w:w="542" w:type="pct"/>
            <w:vAlign w:val="center"/>
          </w:tcPr>
          <w:p w14:paraId="3531563A">
            <w:pPr>
              <w:jc w:val="center"/>
              <w:rPr>
                <w:kern w:val="0"/>
                <w:sz w:val="18"/>
                <w:szCs w:val="18"/>
              </w:rPr>
            </w:pPr>
            <w:r>
              <w:rPr>
                <w:kern w:val="0"/>
                <w:sz w:val="18"/>
                <w:szCs w:val="18"/>
              </w:rPr>
              <w:t>固废治理工程</w:t>
            </w:r>
          </w:p>
        </w:tc>
        <w:tc>
          <w:tcPr>
            <w:tcW w:w="2345" w:type="pct"/>
            <w:vAlign w:val="center"/>
          </w:tcPr>
          <w:p w14:paraId="40C5BD72">
            <w:pPr>
              <w:widowControl/>
              <w:topLinePunct/>
              <w:jc w:val="center"/>
              <w:rPr>
                <w:sz w:val="18"/>
                <w:szCs w:val="18"/>
              </w:rPr>
            </w:pPr>
            <w:r>
              <w:rPr>
                <w:rFonts w:hint="eastAsia"/>
                <w:sz w:val="18"/>
                <w:szCs w:val="18"/>
              </w:rPr>
              <w:t>本项目产生的固废主要为废边角料、废包装材料、废活性炭和生活垃圾。产生的边角料、废包装材料经收集后外售至资源回收公司利用；废活性炭需集中收集后委托有资质单位收集处理；生活垃圾由环卫部门定期清运。</w:t>
            </w:r>
          </w:p>
        </w:tc>
        <w:tc>
          <w:tcPr>
            <w:tcW w:w="2112" w:type="pct"/>
            <w:vAlign w:val="center"/>
          </w:tcPr>
          <w:p w14:paraId="7D01981A">
            <w:pPr>
              <w:widowControl/>
              <w:topLinePunct/>
              <w:jc w:val="center"/>
              <w:rPr>
                <w:sz w:val="18"/>
                <w:szCs w:val="18"/>
              </w:rPr>
            </w:pPr>
            <w:r>
              <w:rPr>
                <w:rFonts w:hint="eastAsia"/>
                <w:sz w:val="18"/>
                <w:szCs w:val="18"/>
              </w:rPr>
              <w:t>1．该项目固废主要为废包装材料、废边角料、废活性炭和生活垃圾。</w:t>
            </w:r>
          </w:p>
          <w:p w14:paraId="4135078B">
            <w:pPr>
              <w:widowControl/>
              <w:topLinePunct/>
              <w:jc w:val="center"/>
              <w:rPr>
                <w:sz w:val="18"/>
                <w:szCs w:val="18"/>
              </w:rPr>
            </w:pPr>
            <w:r>
              <w:rPr>
                <w:rFonts w:hint="eastAsia"/>
                <w:sz w:val="18"/>
                <w:szCs w:val="18"/>
              </w:rPr>
              <w:t>2．废包装材料、废边角料集中收集后出售给废品回收公司回收利用；废活性炭属于危险废物，收集后委托杭州沈达环境科技有限公司清运贮存后交由杭州立佳环境服务有限公司进行处置；生活垃圾收集后由环卫部门统一清运。</w:t>
            </w:r>
          </w:p>
          <w:p w14:paraId="2A6F4121">
            <w:pPr>
              <w:widowControl/>
              <w:topLinePunct/>
              <w:jc w:val="center"/>
              <w:rPr>
                <w:sz w:val="18"/>
                <w:szCs w:val="18"/>
              </w:rPr>
            </w:pPr>
            <w:r>
              <w:rPr>
                <w:rFonts w:hint="eastAsia"/>
                <w:sz w:val="18"/>
                <w:szCs w:val="18"/>
              </w:rPr>
              <w:t>3．企业制订了固体废物分类收集制度，固废按一般固废、危险废物、生活垃圾分类收集，同时建立危废暂存场所，将一般固废与危险废物分开暂存、生活垃圾与工业固废分开暂存。危废暂存场所按要求落实了防雨、防腐、防渗等措施。</w:t>
            </w:r>
          </w:p>
        </w:tc>
      </w:tr>
      <w:tr w14:paraId="171FA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 w:hRule="atLeast"/>
        </w:trPr>
        <w:tc>
          <w:tcPr>
            <w:tcW w:w="542" w:type="pct"/>
            <w:vAlign w:val="center"/>
          </w:tcPr>
          <w:p w14:paraId="06421408">
            <w:pPr>
              <w:jc w:val="center"/>
              <w:rPr>
                <w:kern w:val="0"/>
                <w:sz w:val="18"/>
                <w:szCs w:val="18"/>
              </w:rPr>
            </w:pPr>
            <w:r>
              <w:rPr>
                <w:kern w:val="0"/>
                <w:sz w:val="18"/>
                <w:szCs w:val="18"/>
              </w:rPr>
              <w:t>噪声治理工程</w:t>
            </w:r>
          </w:p>
        </w:tc>
        <w:tc>
          <w:tcPr>
            <w:tcW w:w="2345" w:type="pct"/>
            <w:vAlign w:val="center"/>
          </w:tcPr>
          <w:p w14:paraId="30071F5E">
            <w:pPr>
              <w:jc w:val="center"/>
              <w:rPr>
                <w:kern w:val="0"/>
                <w:sz w:val="18"/>
                <w:szCs w:val="18"/>
              </w:rPr>
            </w:pPr>
            <w:r>
              <w:rPr>
                <w:rFonts w:hint="eastAsia"/>
                <w:kern w:val="0"/>
                <w:sz w:val="18"/>
                <w:szCs w:val="18"/>
              </w:rPr>
              <w:t>加强隔声降噪措施，确保厂界东、南、西、北噪声达到《工业企业厂界环境噪声排放标准》(GB12348- 2008)中的3类标准。</w:t>
            </w:r>
          </w:p>
        </w:tc>
        <w:tc>
          <w:tcPr>
            <w:tcW w:w="2112" w:type="pct"/>
            <w:vAlign w:val="center"/>
          </w:tcPr>
          <w:p w14:paraId="1C4B3649">
            <w:pPr>
              <w:jc w:val="center"/>
              <w:rPr>
                <w:sz w:val="18"/>
                <w:szCs w:val="18"/>
              </w:rPr>
            </w:pPr>
            <w:r>
              <w:rPr>
                <w:rFonts w:hint="eastAsia"/>
                <w:sz w:val="18"/>
                <w:szCs w:val="18"/>
              </w:rPr>
              <w:t>1．本项目噪声主要来源于冲压机、全自动横竖分切机、切割机等设备运行时产生的噪声。</w:t>
            </w:r>
          </w:p>
          <w:p w14:paraId="0C6E5FE5">
            <w:pPr>
              <w:jc w:val="center"/>
              <w:rPr>
                <w:sz w:val="18"/>
                <w:szCs w:val="18"/>
              </w:rPr>
            </w:pPr>
            <w:r>
              <w:rPr>
                <w:rFonts w:hint="eastAsia"/>
                <w:sz w:val="18"/>
                <w:szCs w:val="18"/>
              </w:rPr>
              <w:t>2．该企业选用低噪声设备，在安装时做好隔声减振措施，车间合理布局，高噪声设备布置在车间中间位置，在生产时关闭门窗，加强设备日常维护和工人的生产操作管理，确保噪声达标。</w:t>
            </w:r>
          </w:p>
          <w:p w14:paraId="016191B6">
            <w:pPr>
              <w:jc w:val="center"/>
              <w:rPr>
                <w:sz w:val="18"/>
                <w:szCs w:val="18"/>
              </w:rPr>
            </w:pPr>
            <w:r>
              <w:rPr>
                <w:rFonts w:hint="eastAsia"/>
                <w:sz w:val="18"/>
                <w:szCs w:val="18"/>
              </w:rPr>
              <w:t>3．经监测，2020年09月14日和2020年09月15日杭州格林包装材料有限公司厂界东、厂界南、厂界西、厂界北的昼间噪声均符合GB 12348-2008《工业企业厂界环境噪声排放标准》3类功能区标准。</w:t>
            </w:r>
          </w:p>
        </w:tc>
      </w:tr>
    </w:tbl>
    <w:p w14:paraId="3501BE7D">
      <w:pPr>
        <w:autoSpaceDE w:val="0"/>
        <w:autoSpaceDN w:val="0"/>
        <w:adjustRightInd w:val="0"/>
        <w:spacing w:line="360" w:lineRule="auto"/>
        <w:ind w:firstLine="420" w:firstLineChars="200"/>
        <w:outlineLvl w:val="1"/>
      </w:pPr>
      <w:bookmarkStart w:id="55" w:name="_Toc25222"/>
      <w:r>
        <w:rPr>
          <w:rFonts w:hint="eastAsia"/>
          <w:bCs/>
        </w:rPr>
        <w:t>3、</w:t>
      </w:r>
      <w:r>
        <w:rPr>
          <w:rFonts w:hint="eastAsia"/>
        </w:rPr>
        <w:t>企业现有项目污染物源强</w:t>
      </w:r>
      <w:bookmarkEnd w:id="55"/>
    </w:p>
    <w:p w14:paraId="1EF5809D">
      <w:pPr>
        <w:autoSpaceDE w:val="0"/>
        <w:autoSpaceDN w:val="0"/>
        <w:adjustRightInd w:val="0"/>
        <w:spacing w:line="360" w:lineRule="auto"/>
        <w:ind w:firstLine="420" w:firstLineChars="200"/>
      </w:pPr>
      <w:r>
        <w:rPr>
          <w:rFonts w:hint="eastAsia"/>
        </w:rPr>
        <w:t>经调查现有项目例行监测报告，各类污染物均达标排放。根据验收监测数据及2</w:t>
      </w:r>
      <w:r>
        <w:t>02</w:t>
      </w:r>
      <w:r>
        <w:rPr>
          <w:rFonts w:hint="eastAsia"/>
        </w:rPr>
        <w:t>0年达产率，并根据企业实际用水量及台账，现有已批已验项目污染物排放总量核算结果如下。</w:t>
      </w:r>
    </w:p>
    <w:p w14:paraId="4B53D5E6">
      <w:pPr>
        <w:pStyle w:val="116"/>
        <w:numPr>
          <w:ilvl w:val="0"/>
          <w:numId w:val="21"/>
        </w:numPr>
        <w:spacing w:before="0" w:beforeLines="0"/>
        <w:ind w:left="0"/>
      </w:pPr>
      <w:r>
        <w:rPr>
          <w:rFonts w:hint="eastAsia"/>
        </w:rPr>
        <w:t xml:space="preserve">企业现有项目污染物源强 </w:t>
      </w:r>
      <w:r>
        <w:t xml:space="preserve"> </w:t>
      </w:r>
      <w:r>
        <w:rPr>
          <w:rFonts w:hint="eastAsia"/>
        </w:rPr>
        <w:t>单位：t/a</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830"/>
        <w:gridCol w:w="3124"/>
        <w:gridCol w:w="1797"/>
        <w:gridCol w:w="1991"/>
        <w:gridCol w:w="1856"/>
      </w:tblGrid>
      <w:tr w14:paraId="39552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90" w:hRule="atLeast"/>
          <w:jc w:val="center"/>
        </w:trPr>
        <w:tc>
          <w:tcPr>
            <w:tcW w:w="432" w:type="pct"/>
            <w:vAlign w:val="center"/>
          </w:tcPr>
          <w:p w14:paraId="6A41A5FE">
            <w:pPr>
              <w:adjustRightInd w:val="0"/>
              <w:snapToGrid w:val="0"/>
              <w:jc w:val="center"/>
              <w:rPr>
                <w:sz w:val="18"/>
                <w:szCs w:val="18"/>
              </w:rPr>
            </w:pPr>
            <w:r>
              <w:rPr>
                <w:sz w:val="18"/>
                <w:szCs w:val="18"/>
              </w:rPr>
              <w:t>内容</w:t>
            </w:r>
          </w:p>
          <w:p w14:paraId="7389E3BA">
            <w:pPr>
              <w:adjustRightInd w:val="0"/>
              <w:snapToGrid w:val="0"/>
              <w:jc w:val="center"/>
              <w:rPr>
                <w:sz w:val="18"/>
                <w:szCs w:val="18"/>
              </w:rPr>
            </w:pPr>
            <w:r>
              <w:rPr>
                <w:sz w:val="18"/>
                <w:szCs w:val="18"/>
              </w:rPr>
              <w:t>类型</w:t>
            </w:r>
          </w:p>
        </w:tc>
        <w:tc>
          <w:tcPr>
            <w:tcW w:w="1627" w:type="pct"/>
            <w:vAlign w:val="center"/>
          </w:tcPr>
          <w:p w14:paraId="0BF24A57">
            <w:pPr>
              <w:adjustRightInd w:val="0"/>
              <w:snapToGrid w:val="0"/>
              <w:jc w:val="center"/>
              <w:rPr>
                <w:sz w:val="18"/>
                <w:szCs w:val="18"/>
              </w:rPr>
            </w:pPr>
            <w:r>
              <w:rPr>
                <w:sz w:val="18"/>
                <w:szCs w:val="18"/>
              </w:rPr>
              <w:t>排放源</w:t>
            </w:r>
          </w:p>
          <w:p w14:paraId="691A9124">
            <w:pPr>
              <w:adjustRightInd w:val="0"/>
              <w:snapToGrid w:val="0"/>
              <w:jc w:val="center"/>
              <w:rPr>
                <w:sz w:val="18"/>
                <w:szCs w:val="18"/>
              </w:rPr>
            </w:pPr>
            <w:r>
              <w:rPr>
                <w:sz w:val="18"/>
                <w:szCs w:val="18"/>
              </w:rPr>
              <w:t>（</w:t>
            </w:r>
            <w:r>
              <w:rPr>
                <w:rFonts w:hint="eastAsia"/>
                <w:sz w:val="18"/>
                <w:szCs w:val="18"/>
              </w:rPr>
              <w:t>编</w:t>
            </w:r>
            <w:r>
              <w:rPr>
                <w:sz w:val="18"/>
                <w:szCs w:val="18"/>
              </w:rPr>
              <w:t>号）</w:t>
            </w:r>
          </w:p>
        </w:tc>
        <w:tc>
          <w:tcPr>
            <w:tcW w:w="936" w:type="pct"/>
            <w:vAlign w:val="center"/>
          </w:tcPr>
          <w:p w14:paraId="3B3F125B">
            <w:pPr>
              <w:adjustRightInd w:val="0"/>
              <w:snapToGrid w:val="0"/>
              <w:jc w:val="center"/>
              <w:rPr>
                <w:sz w:val="18"/>
                <w:szCs w:val="18"/>
              </w:rPr>
            </w:pPr>
            <w:r>
              <w:rPr>
                <w:sz w:val="18"/>
                <w:szCs w:val="18"/>
              </w:rPr>
              <w:t>原有审批污染物</w:t>
            </w:r>
            <w:r>
              <w:rPr>
                <w:rFonts w:hint="eastAsia"/>
                <w:sz w:val="18"/>
                <w:szCs w:val="18"/>
              </w:rPr>
              <w:t>名称</w:t>
            </w:r>
          </w:p>
        </w:tc>
        <w:tc>
          <w:tcPr>
            <w:tcW w:w="1037" w:type="pct"/>
            <w:vAlign w:val="center"/>
          </w:tcPr>
          <w:p w14:paraId="7DB005B2">
            <w:pPr>
              <w:adjustRightInd w:val="0"/>
              <w:snapToGrid w:val="0"/>
              <w:jc w:val="center"/>
              <w:rPr>
                <w:sz w:val="18"/>
                <w:szCs w:val="18"/>
              </w:rPr>
            </w:pPr>
            <w:r>
              <w:rPr>
                <w:rFonts w:hint="eastAsia"/>
                <w:sz w:val="18"/>
                <w:szCs w:val="18"/>
              </w:rPr>
              <w:t>原有审批</w:t>
            </w:r>
            <w:r>
              <w:rPr>
                <w:sz w:val="18"/>
                <w:szCs w:val="18"/>
              </w:rPr>
              <w:t>核定总量</w:t>
            </w:r>
          </w:p>
        </w:tc>
        <w:tc>
          <w:tcPr>
            <w:tcW w:w="966" w:type="pct"/>
            <w:vAlign w:val="center"/>
          </w:tcPr>
          <w:p w14:paraId="64D7794B">
            <w:pPr>
              <w:adjustRightInd w:val="0"/>
              <w:snapToGrid w:val="0"/>
              <w:jc w:val="center"/>
              <w:rPr>
                <w:sz w:val="18"/>
                <w:szCs w:val="18"/>
              </w:rPr>
            </w:pPr>
            <w:r>
              <w:rPr>
                <w:rFonts w:hint="eastAsia"/>
                <w:sz w:val="18"/>
                <w:szCs w:val="18"/>
              </w:rPr>
              <w:t>现有项目折达产</w:t>
            </w:r>
            <w:r>
              <w:rPr>
                <w:sz w:val="18"/>
                <w:szCs w:val="18"/>
              </w:rPr>
              <w:t>排放总量</w:t>
            </w:r>
          </w:p>
        </w:tc>
      </w:tr>
      <w:tr w14:paraId="17EED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32" w:type="pct"/>
            <w:vMerge w:val="restart"/>
            <w:vAlign w:val="center"/>
          </w:tcPr>
          <w:p w14:paraId="12D3CA98">
            <w:pPr>
              <w:adjustRightInd w:val="0"/>
              <w:snapToGrid w:val="0"/>
              <w:jc w:val="center"/>
              <w:rPr>
                <w:bCs/>
                <w:sz w:val="18"/>
                <w:szCs w:val="18"/>
              </w:rPr>
            </w:pPr>
            <w:r>
              <w:rPr>
                <w:bCs/>
                <w:sz w:val="18"/>
                <w:szCs w:val="18"/>
              </w:rPr>
              <w:t>废水</w:t>
            </w:r>
          </w:p>
          <w:p w14:paraId="620FD859">
            <w:pPr>
              <w:adjustRightInd w:val="0"/>
              <w:snapToGrid w:val="0"/>
              <w:jc w:val="center"/>
              <w:rPr>
                <w:bCs/>
                <w:sz w:val="18"/>
                <w:szCs w:val="18"/>
              </w:rPr>
            </w:pPr>
            <w:r>
              <w:rPr>
                <w:bCs/>
                <w:sz w:val="18"/>
                <w:szCs w:val="18"/>
              </w:rPr>
              <w:t>污染物</w:t>
            </w:r>
          </w:p>
        </w:tc>
        <w:tc>
          <w:tcPr>
            <w:tcW w:w="1627" w:type="pct"/>
            <w:vMerge w:val="restart"/>
            <w:vAlign w:val="center"/>
          </w:tcPr>
          <w:p w14:paraId="14EBB1D7">
            <w:pPr>
              <w:adjustRightInd w:val="0"/>
              <w:snapToGrid w:val="0"/>
              <w:jc w:val="center"/>
              <w:rPr>
                <w:sz w:val="18"/>
                <w:szCs w:val="18"/>
              </w:rPr>
            </w:pPr>
            <w:r>
              <w:rPr>
                <w:rFonts w:hint="eastAsia"/>
                <w:sz w:val="18"/>
                <w:szCs w:val="18"/>
              </w:rPr>
              <w:t>废水</w:t>
            </w:r>
          </w:p>
        </w:tc>
        <w:tc>
          <w:tcPr>
            <w:tcW w:w="936" w:type="pct"/>
            <w:vAlign w:val="center"/>
          </w:tcPr>
          <w:p w14:paraId="311240F9">
            <w:pPr>
              <w:adjustRightInd w:val="0"/>
              <w:snapToGrid w:val="0"/>
              <w:jc w:val="center"/>
              <w:rPr>
                <w:spacing w:val="-10"/>
                <w:sz w:val="18"/>
                <w:szCs w:val="18"/>
              </w:rPr>
            </w:pPr>
            <w:r>
              <w:rPr>
                <w:spacing w:val="-10"/>
                <w:sz w:val="18"/>
                <w:szCs w:val="18"/>
              </w:rPr>
              <w:t>水量</w:t>
            </w:r>
          </w:p>
        </w:tc>
        <w:tc>
          <w:tcPr>
            <w:tcW w:w="1037" w:type="pct"/>
          </w:tcPr>
          <w:p w14:paraId="24536F51">
            <w:pPr>
              <w:jc w:val="center"/>
              <w:rPr>
                <w:sz w:val="18"/>
                <w:szCs w:val="18"/>
              </w:rPr>
            </w:pPr>
            <w:r>
              <w:rPr>
                <w:rFonts w:hint="eastAsia"/>
                <w:sz w:val="18"/>
                <w:szCs w:val="18"/>
              </w:rPr>
              <w:t>120t/a</w:t>
            </w:r>
          </w:p>
        </w:tc>
        <w:tc>
          <w:tcPr>
            <w:tcW w:w="966" w:type="pct"/>
          </w:tcPr>
          <w:p w14:paraId="2FE24E9E">
            <w:pPr>
              <w:jc w:val="center"/>
              <w:rPr>
                <w:sz w:val="18"/>
                <w:szCs w:val="18"/>
              </w:rPr>
            </w:pPr>
            <w:r>
              <w:rPr>
                <w:rFonts w:hint="eastAsia"/>
                <w:sz w:val="18"/>
                <w:szCs w:val="18"/>
              </w:rPr>
              <w:t>120t/a</w:t>
            </w:r>
          </w:p>
        </w:tc>
      </w:tr>
      <w:tr w14:paraId="30ECE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32" w:type="pct"/>
            <w:vMerge w:val="continue"/>
            <w:vAlign w:val="center"/>
          </w:tcPr>
          <w:p w14:paraId="4076ACAC">
            <w:pPr>
              <w:adjustRightInd w:val="0"/>
              <w:snapToGrid w:val="0"/>
              <w:jc w:val="center"/>
              <w:rPr>
                <w:bCs/>
                <w:sz w:val="18"/>
                <w:szCs w:val="18"/>
              </w:rPr>
            </w:pPr>
          </w:p>
        </w:tc>
        <w:tc>
          <w:tcPr>
            <w:tcW w:w="1627" w:type="pct"/>
            <w:vMerge w:val="continue"/>
            <w:vAlign w:val="center"/>
          </w:tcPr>
          <w:p w14:paraId="23CB0878">
            <w:pPr>
              <w:adjustRightInd w:val="0"/>
              <w:snapToGrid w:val="0"/>
              <w:jc w:val="center"/>
              <w:rPr>
                <w:sz w:val="18"/>
                <w:szCs w:val="18"/>
              </w:rPr>
            </w:pPr>
          </w:p>
        </w:tc>
        <w:tc>
          <w:tcPr>
            <w:tcW w:w="936" w:type="pct"/>
            <w:vAlign w:val="center"/>
          </w:tcPr>
          <w:p w14:paraId="3F10B019">
            <w:pPr>
              <w:adjustRightInd w:val="0"/>
              <w:snapToGrid w:val="0"/>
              <w:jc w:val="center"/>
              <w:rPr>
                <w:spacing w:val="-10"/>
                <w:sz w:val="18"/>
                <w:szCs w:val="18"/>
              </w:rPr>
            </w:pPr>
            <w:r>
              <w:rPr>
                <w:sz w:val="18"/>
                <w:szCs w:val="18"/>
              </w:rPr>
              <w:t>COD</w:t>
            </w:r>
            <w:r>
              <w:rPr>
                <w:sz w:val="18"/>
                <w:szCs w:val="18"/>
                <w:vertAlign w:val="subscript"/>
              </w:rPr>
              <w:t>Cr</w:t>
            </w:r>
          </w:p>
        </w:tc>
        <w:tc>
          <w:tcPr>
            <w:tcW w:w="1037" w:type="pct"/>
          </w:tcPr>
          <w:p w14:paraId="7E407403">
            <w:pPr>
              <w:jc w:val="center"/>
              <w:rPr>
                <w:sz w:val="18"/>
                <w:szCs w:val="18"/>
              </w:rPr>
            </w:pPr>
            <w:r>
              <w:rPr>
                <w:rFonts w:hint="eastAsia"/>
                <w:sz w:val="18"/>
                <w:szCs w:val="18"/>
              </w:rPr>
              <w:t>CODcr50mg/L，0.006t/a</w:t>
            </w:r>
          </w:p>
        </w:tc>
        <w:tc>
          <w:tcPr>
            <w:tcW w:w="966" w:type="pct"/>
          </w:tcPr>
          <w:p w14:paraId="09AF9B7E">
            <w:pPr>
              <w:jc w:val="center"/>
              <w:rPr>
                <w:sz w:val="18"/>
                <w:szCs w:val="18"/>
              </w:rPr>
            </w:pPr>
            <w:r>
              <w:rPr>
                <w:rFonts w:hint="eastAsia"/>
                <w:sz w:val="18"/>
                <w:szCs w:val="18"/>
              </w:rPr>
              <w:t>CODcr50mg/L，0.006t/a</w:t>
            </w:r>
          </w:p>
        </w:tc>
      </w:tr>
      <w:tr w14:paraId="640A4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32" w:type="pct"/>
            <w:vMerge w:val="continue"/>
            <w:vAlign w:val="center"/>
          </w:tcPr>
          <w:p w14:paraId="0AC3BF83">
            <w:pPr>
              <w:adjustRightInd w:val="0"/>
              <w:snapToGrid w:val="0"/>
              <w:jc w:val="center"/>
              <w:rPr>
                <w:bCs/>
                <w:sz w:val="18"/>
                <w:szCs w:val="18"/>
              </w:rPr>
            </w:pPr>
          </w:p>
        </w:tc>
        <w:tc>
          <w:tcPr>
            <w:tcW w:w="1627" w:type="pct"/>
            <w:vMerge w:val="continue"/>
            <w:vAlign w:val="center"/>
          </w:tcPr>
          <w:p w14:paraId="1296BD50">
            <w:pPr>
              <w:adjustRightInd w:val="0"/>
              <w:snapToGrid w:val="0"/>
              <w:jc w:val="center"/>
              <w:rPr>
                <w:sz w:val="18"/>
                <w:szCs w:val="18"/>
              </w:rPr>
            </w:pPr>
          </w:p>
        </w:tc>
        <w:tc>
          <w:tcPr>
            <w:tcW w:w="936" w:type="pct"/>
            <w:vAlign w:val="center"/>
          </w:tcPr>
          <w:p w14:paraId="3BE96CCC">
            <w:pPr>
              <w:adjustRightInd w:val="0"/>
              <w:snapToGrid w:val="0"/>
              <w:jc w:val="center"/>
              <w:rPr>
                <w:spacing w:val="-10"/>
                <w:sz w:val="18"/>
                <w:szCs w:val="18"/>
              </w:rPr>
            </w:pPr>
            <w:r>
              <w:rPr>
                <w:sz w:val="18"/>
                <w:szCs w:val="18"/>
              </w:rPr>
              <w:t>氨氮</w:t>
            </w:r>
          </w:p>
        </w:tc>
        <w:tc>
          <w:tcPr>
            <w:tcW w:w="1037" w:type="pct"/>
          </w:tcPr>
          <w:p w14:paraId="04FF9392">
            <w:pPr>
              <w:jc w:val="center"/>
              <w:rPr>
                <w:sz w:val="18"/>
                <w:szCs w:val="18"/>
              </w:rPr>
            </w:pPr>
            <w:r>
              <w:rPr>
                <w:rFonts w:hint="eastAsia"/>
                <w:sz w:val="18"/>
                <w:szCs w:val="18"/>
              </w:rPr>
              <w:t>NH</w:t>
            </w:r>
            <w:r>
              <w:rPr>
                <w:rFonts w:hint="eastAsia"/>
                <w:sz w:val="18"/>
                <w:szCs w:val="18"/>
                <w:vertAlign w:val="subscript"/>
              </w:rPr>
              <w:t>3</w:t>
            </w:r>
            <w:r>
              <w:rPr>
                <w:rFonts w:hint="eastAsia"/>
                <w:sz w:val="18"/>
                <w:szCs w:val="18"/>
              </w:rPr>
              <w:t>-N 5mg/L，0.001t/a</w:t>
            </w:r>
          </w:p>
        </w:tc>
        <w:tc>
          <w:tcPr>
            <w:tcW w:w="966" w:type="pct"/>
          </w:tcPr>
          <w:p w14:paraId="5BCD0A20">
            <w:pPr>
              <w:jc w:val="center"/>
              <w:rPr>
                <w:sz w:val="18"/>
                <w:szCs w:val="18"/>
              </w:rPr>
            </w:pPr>
            <w:r>
              <w:rPr>
                <w:rFonts w:hint="eastAsia"/>
                <w:sz w:val="18"/>
                <w:szCs w:val="18"/>
              </w:rPr>
              <w:t>NH</w:t>
            </w:r>
            <w:r>
              <w:rPr>
                <w:rFonts w:hint="eastAsia"/>
                <w:sz w:val="18"/>
                <w:szCs w:val="18"/>
                <w:vertAlign w:val="subscript"/>
              </w:rPr>
              <w:t>3</w:t>
            </w:r>
            <w:r>
              <w:rPr>
                <w:rFonts w:hint="eastAsia"/>
                <w:sz w:val="18"/>
                <w:szCs w:val="18"/>
              </w:rPr>
              <w:t>-N 5mg/L，0.001t/a</w:t>
            </w:r>
          </w:p>
        </w:tc>
      </w:tr>
      <w:tr w14:paraId="20743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32" w:type="pct"/>
            <w:vMerge w:val="restart"/>
            <w:vAlign w:val="center"/>
          </w:tcPr>
          <w:p w14:paraId="7A952431">
            <w:pPr>
              <w:adjustRightInd w:val="0"/>
              <w:snapToGrid w:val="0"/>
              <w:jc w:val="center"/>
              <w:rPr>
                <w:bCs/>
                <w:sz w:val="18"/>
                <w:szCs w:val="18"/>
              </w:rPr>
            </w:pPr>
            <w:r>
              <w:rPr>
                <w:bCs/>
                <w:sz w:val="18"/>
                <w:szCs w:val="18"/>
              </w:rPr>
              <w:t>废气</w:t>
            </w:r>
          </w:p>
          <w:p w14:paraId="469A5CB8">
            <w:pPr>
              <w:adjustRightInd w:val="0"/>
              <w:snapToGrid w:val="0"/>
              <w:jc w:val="center"/>
              <w:rPr>
                <w:bCs/>
                <w:sz w:val="18"/>
                <w:szCs w:val="18"/>
              </w:rPr>
            </w:pPr>
            <w:r>
              <w:rPr>
                <w:bCs/>
                <w:sz w:val="18"/>
                <w:szCs w:val="18"/>
              </w:rPr>
              <w:t>污染物</w:t>
            </w:r>
          </w:p>
        </w:tc>
        <w:tc>
          <w:tcPr>
            <w:tcW w:w="1627" w:type="pct"/>
            <w:vMerge w:val="restart"/>
            <w:vAlign w:val="center"/>
          </w:tcPr>
          <w:p w14:paraId="2AE3CE7E">
            <w:pPr>
              <w:adjustRightInd w:val="0"/>
              <w:snapToGrid w:val="0"/>
              <w:jc w:val="center"/>
              <w:rPr>
                <w:sz w:val="18"/>
                <w:szCs w:val="18"/>
              </w:rPr>
            </w:pPr>
            <w:r>
              <w:rPr>
                <w:rFonts w:hint="eastAsia"/>
                <w:sz w:val="18"/>
                <w:szCs w:val="18"/>
              </w:rPr>
              <w:t>DA001</w:t>
            </w:r>
          </w:p>
        </w:tc>
        <w:tc>
          <w:tcPr>
            <w:tcW w:w="936" w:type="pct"/>
            <w:vMerge w:val="restart"/>
            <w:vAlign w:val="center"/>
          </w:tcPr>
          <w:p w14:paraId="007594D7">
            <w:pPr>
              <w:jc w:val="center"/>
              <w:rPr>
                <w:sz w:val="18"/>
                <w:szCs w:val="18"/>
              </w:rPr>
            </w:pPr>
            <w:r>
              <w:rPr>
                <w:rFonts w:hint="eastAsia"/>
                <w:sz w:val="18"/>
                <w:szCs w:val="18"/>
              </w:rPr>
              <w:t>非甲烷总烃</w:t>
            </w:r>
          </w:p>
        </w:tc>
        <w:tc>
          <w:tcPr>
            <w:tcW w:w="1037" w:type="pct"/>
          </w:tcPr>
          <w:p w14:paraId="39DBA026">
            <w:pPr>
              <w:jc w:val="center"/>
              <w:rPr>
                <w:sz w:val="18"/>
                <w:szCs w:val="18"/>
              </w:rPr>
            </w:pPr>
            <w:r>
              <w:rPr>
                <w:rFonts w:hint="eastAsia"/>
                <w:sz w:val="18"/>
                <w:szCs w:val="18"/>
              </w:rPr>
              <w:t>0.00384t/a（无组织）</w:t>
            </w:r>
          </w:p>
        </w:tc>
        <w:tc>
          <w:tcPr>
            <w:tcW w:w="966" w:type="pct"/>
            <w:vMerge w:val="restart"/>
            <w:vAlign w:val="center"/>
          </w:tcPr>
          <w:p w14:paraId="399B9372">
            <w:pPr>
              <w:jc w:val="center"/>
              <w:rPr>
                <w:sz w:val="18"/>
                <w:szCs w:val="18"/>
              </w:rPr>
            </w:pPr>
            <w:r>
              <w:rPr>
                <w:rFonts w:hint="eastAsia"/>
                <w:sz w:val="18"/>
                <w:szCs w:val="18"/>
              </w:rPr>
              <w:t>0.0072</w:t>
            </w:r>
          </w:p>
        </w:tc>
      </w:tr>
      <w:tr w14:paraId="37CCD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32" w:type="pct"/>
            <w:vMerge w:val="continue"/>
            <w:vAlign w:val="center"/>
          </w:tcPr>
          <w:p w14:paraId="26C253F5">
            <w:pPr>
              <w:adjustRightInd w:val="0"/>
              <w:snapToGrid w:val="0"/>
              <w:jc w:val="center"/>
              <w:rPr>
                <w:bCs/>
                <w:sz w:val="18"/>
                <w:szCs w:val="18"/>
              </w:rPr>
            </w:pPr>
          </w:p>
        </w:tc>
        <w:tc>
          <w:tcPr>
            <w:tcW w:w="1627" w:type="pct"/>
            <w:vMerge w:val="continue"/>
            <w:vAlign w:val="center"/>
          </w:tcPr>
          <w:p w14:paraId="081B959B">
            <w:pPr>
              <w:adjustRightInd w:val="0"/>
              <w:snapToGrid w:val="0"/>
              <w:jc w:val="center"/>
              <w:rPr>
                <w:sz w:val="18"/>
                <w:szCs w:val="18"/>
              </w:rPr>
            </w:pPr>
          </w:p>
        </w:tc>
        <w:tc>
          <w:tcPr>
            <w:tcW w:w="936" w:type="pct"/>
            <w:vMerge w:val="continue"/>
            <w:vAlign w:val="center"/>
          </w:tcPr>
          <w:p w14:paraId="2547063F">
            <w:pPr>
              <w:jc w:val="center"/>
              <w:rPr>
                <w:sz w:val="18"/>
                <w:szCs w:val="18"/>
              </w:rPr>
            </w:pPr>
          </w:p>
        </w:tc>
        <w:tc>
          <w:tcPr>
            <w:tcW w:w="1037" w:type="pct"/>
          </w:tcPr>
          <w:p w14:paraId="30C75570">
            <w:pPr>
              <w:jc w:val="center"/>
              <w:rPr>
                <w:sz w:val="18"/>
                <w:szCs w:val="18"/>
              </w:rPr>
            </w:pPr>
            <w:r>
              <w:rPr>
                <w:rFonts w:hint="eastAsia"/>
                <w:sz w:val="18"/>
                <w:szCs w:val="18"/>
              </w:rPr>
              <w:t>0.00384t/a，0. 16mg/m</w:t>
            </w:r>
            <w:r>
              <w:rPr>
                <w:rFonts w:hint="eastAsia"/>
                <w:sz w:val="18"/>
                <w:szCs w:val="18"/>
                <w:vertAlign w:val="superscript"/>
              </w:rPr>
              <w:t>3</w:t>
            </w:r>
            <w:r>
              <w:rPr>
                <w:rFonts w:hint="eastAsia"/>
                <w:sz w:val="18"/>
                <w:szCs w:val="18"/>
              </w:rPr>
              <w:t>（有组织）</w:t>
            </w:r>
          </w:p>
        </w:tc>
        <w:tc>
          <w:tcPr>
            <w:tcW w:w="966" w:type="pct"/>
            <w:vMerge w:val="continue"/>
            <w:vAlign w:val="center"/>
          </w:tcPr>
          <w:p w14:paraId="6A256627">
            <w:pPr>
              <w:jc w:val="center"/>
              <w:rPr>
                <w:sz w:val="18"/>
                <w:szCs w:val="18"/>
              </w:rPr>
            </w:pPr>
          </w:p>
        </w:tc>
      </w:tr>
      <w:tr w14:paraId="1519D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32" w:type="pct"/>
            <w:vMerge w:val="restart"/>
            <w:vAlign w:val="center"/>
          </w:tcPr>
          <w:p w14:paraId="484A57BB">
            <w:pPr>
              <w:adjustRightInd w:val="0"/>
              <w:snapToGrid w:val="0"/>
              <w:jc w:val="center"/>
              <w:rPr>
                <w:bCs/>
                <w:sz w:val="18"/>
                <w:szCs w:val="18"/>
              </w:rPr>
            </w:pPr>
            <w:r>
              <w:rPr>
                <w:bCs/>
                <w:sz w:val="18"/>
                <w:szCs w:val="18"/>
              </w:rPr>
              <w:t>固体</w:t>
            </w:r>
          </w:p>
          <w:p w14:paraId="671475C0">
            <w:pPr>
              <w:adjustRightInd w:val="0"/>
              <w:snapToGrid w:val="0"/>
              <w:jc w:val="center"/>
              <w:rPr>
                <w:bCs/>
                <w:sz w:val="18"/>
                <w:szCs w:val="18"/>
              </w:rPr>
            </w:pPr>
            <w:r>
              <w:rPr>
                <w:bCs/>
                <w:sz w:val="18"/>
                <w:szCs w:val="18"/>
              </w:rPr>
              <w:t>废物</w:t>
            </w:r>
          </w:p>
        </w:tc>
        <w:tc>
          <w:tcPr>
            <w:tcW w:w="1627" w:type="pct"/>
            <w:vAlign w:val="center"/>
          </w:tcPr>
          <w:p w14:paraId="16F63845">
            <w:pPr>
              <w:adjustRightInd w:val="0"/>
              <w:snapToGrid w:val="0"/>
              <w:jc w:val="center"/>
              <w:rPr>
                <w:sz w:val="18"/>
                <w:szCs w:val="18"/>
              </w:rPr>
            </w:pPr>
            <w:r>
              <w:rPr>
                <w:rFonts w:hint="eastAsia"/>
                <w:sz w:val="18"/>
                <w:szCs w:val="18"/>
              </w:rPr>
              <w:t>一般</w:t>
            </w:r>
            <w:r>
              <w:rPr>
                <w:sz w:val="18"/>
                <w:szCs w:val="18"/>
              </w:rPr>
              <w:t>固体废物</w:t>
            </w:r>
          </w:p>
        </w:tc>
        <w:tc>
          <w:tcPr>
            <w:tcW w:w="936" w:type="pct"/>
            <w:vAlign w:val="center"/>
          </w:tcPr>
          <w:p w14:paraId="3D14F47D">
            <w:pPr>
              <w:adjustRightInd w:val="0"/>
              <w:snapToGrid w:val="0"/>
              <w:jc w:val="center"/>
              <w:rPr>
                <w:rFonts w:hint="eastAsia" w:eastAsia="宋体"/>
                <w:sz w:val="18"/>
                <w:szCs w:val="18"/>
                <w:lang w:val="en-US" w:eastAsia="zh-CN"/>
              </w:rPr>
            </w:pPr>
            <w:r>
              <w:rPr>
                <w:rFonts w:hint="eastAsia"/>
                <w:sz w:val="18"/>
                <w:szCs w:val="18"/>
                <w:lang w:val="en-US" w:eastAsia="zh-CN"/>
              </w:rPr>
              <w:t>废边角料</w:t>
            </w:r>
          </w:p>
        </w:tc>
        <w:tc>
          <w:tcPr>
            <w:tcW w:w="1037" w:type="pct"/>
            <w:vAlign w:val="center"/>
          </w:tcPr>
          <w:p w14:paraId="7ED969A8">
            <w:pPr>
              <w:jc w:val="center"/>
              <w:rPr>
                <w:sz w:val="18"/>
                <w:szCs w:val="18"/>
              </w:rPr>
            </w:pPr>
            <w:r>
              <w:rPr>
                <w:rFonts w:hint="eastAsia"/>
                <w:sz w:val="18"/>
                <w:szCs w:val="18"/>
              </w:rPr>
              <w:t>242t/a（产生量）</w:t>
            </w:r>
          </w:p>
        </w:tc>
        <w:tc>
          <w:tcPr>
            <w:tcW w:w="966" w:type="pct"/>
            <w:vAlign w:val="center"/>
          </w:tcPr>
          <w:p w14:paraId="75B753E1">
            <w:pPr>
              <w:jc w:val="center"/>
              <w:rPr>
                <w:sz w:val="18"/>
                <w:szCs w:val="18"/>
              </w:rPr>
            </w:pPr>
            <w:r>
              <w:rPr>
                <w:rFonts w:hint="eastAsia"/>
                <w:sz w:val="18"/>
                <w:szCs w:val="18"/>
              </w:rPr>
              <w:t>191.7t/a（产生量）</w:t>
            </w:r>
          </w:p>
        </w:tc>
      </w:tr>
      <w:tr w14:paraId="09866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32" w:type="pct"/>
            <w:vMerge w:val="continue"/>
            <w:vAlign w:val="center"/>
          </w:tcPr>
          <w:p w14:paraId="1B4E6387">
            <w:pPr>
              <w:adjustRightInd w:val="0"/>
              <w:snapToGrid w:val="0"/>
              <w:jc w:val="center"/>
              <w:rPr>
                <w:bCs/>
                <w:sz w:val="18"/>
                <w:szCs w:val="18"/>
              </w:rPr>
            </w:pPr>
          </w:p>
        </w:tc>
        <w:tc>
          <w:tcPr>
            <w:tcW w:w="1627" w:type="pct"/>
            <w:vAlign w:val="center"/>
          </w:tcPr>
          <w:p w14:paraId="294CE4FF">
            <w:pPr>
              <w:adjustRightInd w:val="0"/>
              <w:snapToGrid w:val="0"/>
              <w:jc w:val="center"/>
              <w:rPr>
                <w:sz w:val="18"/>
                <w:szCs w:val="18"/>
              </w:rPr>
            </w:pPr>
            <w:r>
              <w:rPr>
                <w:rFonts w:hint="eastAsia"/>
                <w:sz w:val="18"/>
                <w:szCs w:val="18"/>
              </w:rPr>
              <w:t>危险废物</w:t>
            </w:r>
          </w:p>
        </w:tc>
        <w:tc>
          <w:tcPr>
            <w:tcW w:w="936" w:type="pct"/>
            <w:vAlign w:val="center"/>
          </w:tcPr>
          <w:p w14:paraId="7870D5B8">
            <w:pPr>
              <w:adjustRightInd w:val="0"/>
              <w:snapToGrid w:val="0"/>
              <w:jc w:val="center"/>
              <w:rPr>
                <w:rFonts w:hint="eastAsia" w:eastAsia="宋体"/>
                <w:sz w:val="18"/>
                <w:szCs w:val="18"/>
                <w:lang w:val="en-US" w:eastAsia="zh-CN"/>
              </w:rPr>
            </w:pPr>
            <w:r>
              <w:rPr>
                <w:rFonts w:hint="eastAsia"/>
                <w:sz w:val="18"/>
                <w:szCs w:val="18"/>
                <w:lang w:val="en-US" w:eastAsia="zh-CN"/>
              </w:rPr>
              <w:t>废活性炭</w:t>
            </w:r>
          </w:p>
        </w:tc>
        <w:tc>
          <w:tcPr>
            <w:tcW w:w="1037" w:type="pct"/>
            <w:vAlign w:val="center"/>
          </w:tcPr>
          <w:p w14:paraId="05F9D1E6">
            <w:pPr>
              <w:jc w:val="center"/>
              <w:rPr>
                <w:sz w:val="18"/>
                <w:szCs w:val="18"/>
              </w:rPr>
            </w:pPr>
            <w:r>
              <w:rPr>
                <w:rFonts w:hint="eastAsia"/>
                <w:sz w:val="18"/>
                <w:szCs w:val="18"/>
              </w:rPr>
              <w:t>0.1t/a（产生量）</w:t>
            </w:r>
          </w:p>
        </w:tc>
        <w:tc>
          <w:tcPr>
            <w:tcW w:w="966" w:type="pct"/>
            <w:vAlign w:val="center"/>
          </w:tcPr>
          <w:p w14:paraId="5BF60E10">
            <w:pPr>
              <w:jc w:val="center"/>
              <w:rPr>
                <w:sz w:val="18"/>
                <w:szCs w:val="18"/>
              </w:rPr>
            </w:pPr>
            <w:r>
              <w:rPr>
                <w:rFonts w:hint="eastAsia"/>
                <w:sz w:val="18"/>
                <w:szCs w:val="18"/>
              </w:rPr>
              <w:t>0.1t/a（产生量）</w:t>
            </w:r>
          </w:p>
        </w:tc>
      </w:tr>
      <w:tr w14:paraId="2365C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32" w:type="pct"/>
            <w:vMerge w:val="continue"/>
            <w:vAlign w:val="center"/>
          </w:tcPr>
          <w:p w14:paraId="052E4FB3">
            <w:pPr>
              <w:adjustRightInd w:val="0"/>
              <w:snapToGrid w:val="0"/>
              <w:jc w:val="center"/>
              <w:rPr>
                <w:bCs/>
                <w:sz w:val="18"/>
                <w:szCs w:val="18"/>
              </w:rPr>
            </w:pPr>
          </w:p>
        </w:tc>
        <w:tc>
          <w:tcPr>
            <w:tcW w:w="1627" w:type="pct"/>
            <w:vAlign w:val="center"/>
          </w:tcPr>
          <w:p w14:paraId="5CB448C9">
            <w:pPr>
              <w:adjustRightInd w:val="0"/>
              <w:snapToGrid w:val="0"/>
              <w:jc w:val="center"/>
              <w:rPr>
                <w:sz w:val="18"/>
                <w:szCs w:val="18"/>
              </w:rPr>
            </w:pPr>
            <w:r>
              <w:rPr>
                <w:sz w:val="18"/>
                <w:szCs w:val="18"/>
              </w:rPr>
              <w:t>职工生活</w:t>
            </w:r>
          </w:p>
        </w:tc>
        <w:tc>
          <w:tcPr>
            <w:tcW w:w="936" w:type="pct"/>
            <w:vAlign w:val="center"/>
          </w:tcPr>
          <w:p w14:paraId="0B594128">
            <w:pPr>
              <w:adjustRightInd w:val="0"/>
              <w:snapToGrid w:val="0"/>
              <w:jc w:val="center"/>
              <w:rPr>
                <w:sz w:val="18"/>
                <w:szCs w:val="18"/>
              </w:rPr>
            </w:pPr>
            <w:r>
              <w:rPr>
                <w:sz w:val="18"/>
                <w:szCs w:val="18"/>
              </w:rPr>
              <w:t>生活垃圾</w:t>
            </w:r>
          </w:p>
        </w:tc>
        <w:tc>
          <w:tcPr>
            <w:tcW w:w="1037" w:type="pct"/>
            <w:vAlign w:val="center"/>
          </w:tcPr>
          <w:p w14:paraId="7A2551DA">
            <w:pPr>
              <w:jc w:val="center"/>
              <w:rPr>
                <w:sz w:val="18"/>
                <w:szCs w:val="18"/>
              </w:rPr>
            </w:pPr>
            <w:r>
              <w:rPr>
                <w:rFonts w:hint="eastAsia"/>
                <w:sz w:val="18"/>
                <w:szCs w:val="18"/>
              </w:rPr>
              <w:t>1.5t/a（产生量）</w:t>
            </w:r>
          </w:p>
        </w:tc>
        <w:tc>
          <w:tcPr>
            <w:tcW w:w="966" w:type="pct"/>
            <w:vAlign w:val="center"/>
          </w:tcPr>
          <w:p w14:paraId="04C20C7D">
            <w:pPr>
              <w:jc w:val="center"/>
              <w:rPr>
                <w:sz w:val="18"/>
                <w:szCs w:val="18"/>
              </w:rPr>
            </w:pPr>
            <w:r>
              <w:rPr>
                <w:rFonts w:hint="eastAsia"/>
                <w:sz w:val="18"/>
                <w:szCs w:val="18"/>
              </w:rPr>
              <w:t>1.5t/a（产生量）</w:t>
            </w:r>
          </w:p>
        </w:tc>
      </w:tr>
    </w:tbl>
    <w:p w14:paraId="129B3E59">
      <w:pPr>
        <w:autoSpaceDE w:val="0"/>
        <w:autoSpaceDN w:val="0"/>
        <w:adjustRightInd w:val="0"/>
        <w:spacing w:line="360" w:lineRule="auto"/>
        <w:ind w:firstLine="420" w:firstLineChars="200"/>
      </w:pPr>
      <w:r>
        <w:rPr>
          <w:rFonts w:hint="eastAsia"/>
        </w:rPr>
        <w:t>由上表可知，企业实际产生的污染物未超过原环评审批量。</w:t>
      </w:r>
    </w:p>
    <w:p w14:paraId="68B3955A">
      <w:pPr>
        <w:spacing w:line="360" w:lineRule="auto"/>
        <w:outlineLvl w:val="2"/>
        <w:rPr>
          <w:b/>
        </w:rPr>
      </w:pPr>
      <w:bookmarkStart w:id="56" w:name="_Toc5100"/>
      <w:r>
        <w:rPr>
          <w:rFonts w:hint="eastAsia"/>
          <w:b/>
        </w:rPr>
        <w:t>2</w:t>
      </w:r>
      <w:r>
        <w:rPr>
          <w:b/>
        </w:rPr>
        <w:t>.2</w:t>
      </w:r>
      <w:r>
        <w:rPr>
          <w:rFonts w:hint="eastAsia"/>
          <w:b/>
        </w:rPr>
        <w:t>原审批污染物排放总量</w:t>
      </w:r>
      <w:bookmarkEnd w:id="56"/>
    </w:p>
    <w:p w14:paraId="4C75804D">
      <w:pPr>
        <w:pStyle w:val="116"/>
        <w:numPr>
          <w:ilvl w:val="0"/>
          <w:numId w:val="21"/>
        </w:numPr>
        <w:spacing w:before="0" w:beforeLines="0"/>
        <w:ind w:left="0"/>
      </w:pPr>
      <w:r>
        <w:rPr>
          <w:rFonts w:hint="eastAsia"/>
        </w:rPr>
        <w:t xml:space="preserve">企业现有项目污染物源强 </w:t>
      </w:r>
      <w:r>
        <w:t xml:space="preserve"> </w:t>
      </w:r>
      <w:r>
        <w:rPr>
          <w:rFonts w:hint="eastAsia"/>
        </w:rPr>
        <w:t>单位：t/a</w:t>
      </w:r>
    </w:p>
    <w:tbl>
      <w:tblPr>
        <w:tblStyle w:val="88"/>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254"/>
        <w:gridCol w:w="1638"/>
        <w:gridCol w:w="3539"/>
        <w:gridCol w:w="3155"/>
      </w:tblGrid>
      <w:tr w14:paraId="63204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87" w:hRule="atLeast"/>
          <w:jc w:val="center"/>
        </w:trPr>
        <w:tc>
          <w:tcPr>
            <w:tcW w:w="654" w:type="pct"/>
            <w:vMerge w:val="restart"/>
            <w:vAlign w:val="center"/>
          </w:tcPr>
          <w:p w14:paraId="52C7E54F">
            <w:pPr>
              <w:adjustRightInd w:val="0"/>
              <w:snapToGrid w:val="0"/>
              <w:jc w:val="center"/>
              <w:rPr>
                <w:sz w:val="18"/>
                <w:szCs w:val="18"/>
              </w:rPr>
            </w:pPr>
            <w:r>
              <w:rPr>
                <w:sz w:val="18"/>
                <w:szCs w:val="18"/>
              </w:rPr>
              <w:t>内容</w:t>
            </w:r>
          </w:p>
          <w:p w14:paraId="59B4F1A6">
            <w:pPr>
              <w:adjustRightInd w:val="0"/>
              <w:snapToGrid w:val="0"/>
              <w:jc w:val="center"/>
              <w:rPr>
                <w:sz w:val="18"/>
                <w:szCs w:val="18"/>
              </w:rPr>
            </w:pPr>
            <w:r>
              <w:rPr>
                <w:sz w:val="18"/>
                <w:szCs w:val="18"/>
              </w:rPr>
              <w:t>类型</w:t>
            </w:r>
          </w:p>
        </w:tc>
        <w:tc>
          <w:tcPr>
            <w:tcW w:w="854" w:type="pct"/>
            <w:vMerge w:val="restart"/>
            <w:vAlign w:val="center"/>
          </w:tcPr>
          <w:p w14:paraId="0DA74101">
            <w:pPr>
              <w:adjustRightInd w:val="0"/>
              <w:snapToGrid w:val="0"/>
              <w:jc w:val="center"/>
              <w:rPr>
                <w:sz w:val="18"/>
                <w:szCs w:val="18"/>
              </w:rPr>
            </w:pPr>
            <w:r>
              <w:rPr>
                <w:sz w:val="18"/>
                <w:szCs w:val="18"/>
              </w:rPr>
              <w:t>排放源</w:t>
            </w:r>
          </w:p>
          <w:p w14:paraId="647572B7">
            <w:pPr>
              <w:adjustRightInd w:val="0"/>
              <w:snapToGrid w:val="0"/>
              <w:jc w:val="center"/>
              <w:rPr>
                <w:sz w:val="18"/>
                <w:szCs w:val="18"/>
              </w:rPr>
            </w:pPr>
            <w:r>
              <w:rPr>
                <w:sz w:val="18"/>
                <w:szCs w:val="18"/>
              </w:rPr>
              <w:t>（</w:t>
            </w:r>
            <w:r>
              <w:rPr>
                <w:rFonts w:hint="eastAsia"/>
                <w:sz w:val="18"/>
                <w:szCs w:val="18"/>
              </w:rPr>
              <w:t>编</w:t>
            </w:r>
            <w:r>
              <w:rPr>
                <w:sz w:val="18"/>
                <w:szCs w:val="18"/>
              </w:rPr>
              <w:t>号）</w:t>
            </w:r>
          </w:p>
        </w:tc>
        <w:tc>
          <w:tcPr>
            <w:tcW w:w="1845" w:type="pct"/>
            <w:vMerge w:val="restart"/>
            <w:vAlign w:val="center"/>
          </w:tcPr>
          <w:p w14:paraId="08BECEE5">
            <w:pPr>
              <w:adjustRightInd w:val="0"/>
              <w:snapToGrid w:val="0"/>
              <w:jc w:val="center"/>
              <w:rPr>
                <w:sz w:val="18"/>
                <w:szCs w:val="18"/>
              </w:rPr>
            </w:pPr>
            <w:r>
              <w:rPr>
                <w:sz w:val="18"/>
                <w:szCs w:val="18"/>
              </w:rPr>
              <w:t>原有审批污染物</w:t>
            </w:r>
            <w:r>
              <w:rPr>
                <w:rFonts w:hint="eastAsia"/>
                <w:sz w:val="18"/>
                <w:szCs w:val="18"/>
              </w:rPr>
              <w:t>名称</w:t>
            </w:r>
          </w:p>
        </w:tc>
        <w:tc>
          <w:tcPr>
            <w:tcW w:w="1645" w:type="pct"/>
            <w:vAlign w:val="center"/>
          </w:tcPr>
          <w:p w14:paraId="1B13D6B3">
            <w:pPr>
              <w:adjustRightInd w:val="0"/>
              <w:snapToGrid w:val="0"/>
              <w:jc w:val="center"/>
              <w:rPr>
                <w:sz w:val="18"/>
                <w:szCs w:val="18"/>
              </w:rPr>
            </w:pPr>
            <w:r>
              <w:rPr>
                <w:rFonts w:hint="eastAsia"/>
                <w:sz w:val="18"/>
                <w:szCs w:val="18"/>
              </w:rPr>
              <w:t>原有审批</w:t>
            </w:r>
            <w:r>
              <w:rPr>
                <w:sz w:val="18"/>
                <w:szCs w:val="18"/>
              </w:rPr>
              <w:t>核定总量</w:t>
            </w:r>
          </w:p>
        </w:tc>
      </w:tr>
      <w:tr w14:paraId="55FF4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18" w:hRule="atLeast"/>
          <w:jc w:val="center"/>
        </w:trPr>
        <w:tc>
          <w:tcPr>
            <w:tcW w:w="654" w:type="pct"/>
            <w:vMerge w:val="continue"/>
            <w:vAlign w:val="center"/>
          </w:tcPr>
          <w:p w14:paraId="68DC8FEE">
            <w:pPr>
              <w:adjustRightInd w:val="0"/>
              <w:snapToGrid w:val="0"/>
              <w:jc w:val="center"/>
              <w:rPr>
                <w:sz w:val="18"/>
                <w:szCs w:val="18"/>
              </w:rPr>
            </w:pPr>
          </w:p>
        </w:tc>
        <w:tc>
          <w:tcPr>
            <w:tcW w:w="854" w:type="pct"/>
            <w:vMerge w:val="continue"/>
            <w:vAlign w:val="center"/>
          </w:tcPr>
          <w:p w14:paraId="708A7E31">
            <w:pPr>
              <w:adjustRightInd w:val="0"/>
              <w:snapToGrid w:val="0"/>
              <w:jc w:val="center"/>
              <w:rPr>
                <w:sz w:val="18"/>
                <w:szCs w:val="18"/>
              </w:rPr>
            </w:pPr>
          </w:p>
        </w:tc>
        <w:tc>
          <w:tcPr>
            <w:tcW w:w="1845" w:type="pct"/>
            <w:vMerge w:val="continue"/>
            <w:vAlign w:val="center"/>
          </w:tcPr>
          <w:p w14:paraId="0C180AC0">
            <w:pPr>
              <w:adjustRightInd w:val="0"/>
              <w:snapToGrid w:val="0"/>
              <w:jc w:val="center"/>
              <w:rPr>
                <w:sz w:val="18"/>
                <w:szCs w:val="18"/>
              </w:rPr>
            </w:pPr>
          </w:p>
        </w:tc>
        <w:tc>
          <w:tcPr>
            <w:tcW w:w="1645" w:type="pct"/>
            <w:vAlign w:val="center"/>
          </w:tcPr>
          <w:p w14:paraId="11611F6D">
            <w:pPr>
              <w:adjustRightInd w:val="0"/>
              <w:snapToGrid w:val="0"/>
              <w:jc w:val="center"/>
              <w:rPr>
                <w:sz w:val="18"/>
                <w:szCs w:val="18"/>
              </w:rPr>
            </w:pPr>
            <w:r>
              <w:rPr>
                <w:rFonts w:hint="eastAsia"/>
                <w:sz w:val="18"/>
                <w:szCs w:val="18"/>
              </w:rPr>
              <w:t>现有工程</w:t>
            </w:r>
          </w:p>
        </w:tc>
      </w:tr>
      <w:tr w14:paraId="7F028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54" w:type="pct"/>
            <w:vMerge w:val="restart"/>
            <w:vAlign w:val="center"/>
          </w:tcPr>
          <w:p w14:paraId="3DD9E94A">
            <w:pPr>
              <w:adjustRightInd w:val="0"/>
              <w:snapToGrid w:val="0"/>
              <w:jc w:val="center"/>
              <w:rPr>
                <w:bCs/>
                <w:sz w:val="18"/>
                <w:szCs w:val="18"/>
              </w:rPr>
            </w:pPr>
            <w:r>
              <w:rPr>
                <w:bCs/>
                <w:sz w:val="18"/>
                <w:szCs w:val="18"/>
              </w:rPr>
              <w:t>废水</w:t>
            </w:r>
          </w:p>
          <w:p w14:paraId="6BD79F16">
            <w:pPr>
              <w:adjustRightInd w:val="0"/>
              <w:snapToGrid w:val="0"/>
              <w:jc w:val="center"/>
              <w:rPr>
                <w:bCs/>
                <w:sz w:val="18"/>
                <w:szCs w:val="18"/>
              </w:rPr>
            </w:pPr>
            <w:r>
              <w:rPr>
                <w:bCs/>
                <w:sz w:val="18"/>
                <w:szCs w:val="18"/>
              </w:rPr>
              <w:t>污染物</w:t>
            </w:r>
          </w:p>
        </w:tc>
        <w:tc>
          <w:tcPr>
            <w:tcW w:w="854" w:type="pct"/>
            <w:vMerge w:val="restart"/>
            <w:vAlign w:val="center"/>
          </w:tcPr>
          <w:p w14:paraId="49FEFBB6">
            <w:pPr>
              <w:adjustRightInd w:val="0"/>
              <w:snapToGrid w:val="0"/>
              <w:jc w:val="center"/>
              <w:rPr>
                <w:sz w:val="18"/>
                <w:szCs w:val="18"/>
              </w:rPr>
            </w:pPr>
            <w:r>
              <w:rPr>
                <w:rFonts w:hint="eastAsia"/>
                <w:sz w:val="18"/>
                <w:szCs w:val="18"/>
              </w:rPr>
              <w:t>废水</w:t>
            </w:r>
          </w:p>
        </w:tc>
        <w:tc>
          <w:tcPr>
            <w:tcW w:w="1845" w:type="pct"/>
            <w:vAlign w:val="center"/>
          </w:tcPr>
          <w:p w14:paraId="560B6489">
            <w:pPr>
              <w:adjustRightInd w:val="0"/>
              <w:snapToGrid w:val="0"/>
              <w:jc w:val="center"/>
              <w:rPr>
                <w:spacing w:val="-10"/>
                <w:sz w:val="18"/>
                <w:szCs w:val="18"/>
              </w:rPr>
            </w:pPr>
            <w:r>
              <w:rPr>
                <w:spacing w:val="-10"/>
                <w:sz w:val="18"/>
                <w:szCs w:val="18"/>
              </w:rPr>
              <w:t>水量</w:t>
            </w:r>
          </w:p>
        </w:tc>
        <w:tc>
          <w:tcPr>
            <w:tcW w:w="1645" w:type="pct"/>
            <w:vAlign w:val="center"/>
          </w:tcPr>
          <w:p w14:paraId="0E1CB96F">
            <w:pPr>
              <w:adjustRightInd w:val="0"/>
              <w:snapToGrid w:val="0"/>
              <w:jc w:val="center"/>
              <w:rPr>
                <w:sz w:val="18"/>
                <w:szCs w:val="18"/>
              </w:rPr>
            </w:pPr>
            <w:r>
              <w:rPr>
                <w:rFonts w:hint="eastAsia"/>
                <w:sz w:val="18"/>
                <w:szCs w:val="18"/>
              </w:rPr>
              <w:t>120t/a</w:t>
            </w:r>
          </w:p>
        </w:tc>
      </w:tr>
      <w:tr w14:paraId="0F5DC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54" w:type="pct"/>
            <w:vMerge w:val="continue"/>
            <w:vAlign w:val="center"/>
          </w:tcPr>
          <w:p w14:paraId="1FDE68C9">
            <w:pPr>
              <w:adjustRightInd w:val="0"/>
              <w:snapToGrid w:val="0"/>
              <w:jc w:val="center"/>
              <w:rPr>
                <w:bCs/>
                <w:sz w:val="18"/>
                <w:szCs w:val="18"/>
              </w:rPr>
            </w:pPr>
          </w:p>
        </w:tc>
        <w:tc>
          <w:tcPr>
            <w:tcW w:w="854" w:type="pct"/>
            <w:vMerge w:val="continue"/>
            <w:vAlign w:val="center"/>
          </w:tcPr>
          <w:p w14:paraId="3266A1FD">
            <w:pPr>
              <w:adjustRightInd w:val="0"/>
              <w:snapToGrid w:val="0"/>
              <w:jc w:val="center"/>
              <w:rPr>
                <w:sz w:val="18"/>
                <w:szCs w:val="18"/>
              </w:rPr>
            </w:pPr>
          </w:p>
        </w:tc>
        <w:tc>
          <w:tcPr>
            <w:tcW w:w="1845" w:type="pct"/>
            <w:vAlign w:val="center"/>
          </w:tcPr>
          <w:p w14:paraId="26613EE1">
            <w:pPr>
              <w:adjustRightInd w:val="0"/>
              <w:snapToGrid w:val="0"/>
              <w:jc w:val="center"/>
              <w:rPr>
                <w:spacing w:val="-10"/>
                <w:sz w:val="18"/>
                <w:szCs w:val="18"/>
              </w:rPr>
            </w:pPr>
            <w:r>
              <w:rPr>
                <w:sz w:val="18"/>
                <w:szCs w:val="18"/>
              </w:rPr>
              <w:t>COD</w:t>
            </w:r>
            <w:r>
              <w:rPr>
                <w:sz w:val="18"/>
                <w:szCs w:val="18"/>
                <w:vertAlign w:val="subscript"/>
              </w:rPr>
              <w:t>Cr</w:t>
            </w:r>
          </w:p>
        </w:tc>
        <w:tc>
          <w:tcPr>
            <w:tcW w:w="1645" w:type="pct"/>
            <w:vAlign w:val="center"/>
          </w:tcPr>
          <w:p w14:paraId="7BB5FAA7">
            <w:pPr>
              <w:adjustRightInd w:val="0"/>
              <w:snapToGrid w:val="0"/>
              <w:jc w:val="center"/>
              <w:rPr>
                <w:sz w:val="18"/>
                <w:szCs w:val="18"/>
              </w:rPr>
            </w:pPr>
            <w:r>
              <w:rPr>
                <w:rFonts w:hint="eastAsia"/>
                <w:sz w:val="18"/>
                <w:szCs w:val="18"/>
              </w:rPr>
              <w:t>0.006t/a</w:t>
            </w:r>
          </w:p>
        </w:tc>
      </w:tr>
      <w:tr w14:paraId="4E5DD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54" w:type="pct"/>
            <w:vMerge w:val="continue"/>
            <w:vAlign w:val="center"/>
          </w:tcPr>
          <w:p w14:paraId="1C75AA49">
            <w:pPr>
              <w:adjustRightInd w:val="0"/>
              <w:snapToGrid w:val="0"/>
              <w:jc w:val="center"/>
              <w:rPr>
                <w:bCs/>
                <w:sz w:val="18"/>
                <w:szCs w:val="18"/>
              </w:rPr>
            </w:pPr>
          </w:p>
        </w:tc>
        <w:tc>
          <w:tcPr>
            <w:tcW w:w="854" w:type="pct"/>
            <w:vMerge w:val="continue"/>
            <w:vAlign w:val="center"/>
          </w:tcPr>
          <w:p w14:paraId="69126339">
            <w:pPr>
              <w:adjustRightInd w:val="0"/>
              <w:snapToGrid w:val="0"/>
              <w:jc w:val="center"/>
              <w:rPr>
                <w:sz w:val="18"/>
                <w:szCs w:val="18"/>
              </w:rPr>
            </w:pPr>
          </w:p>
        </w:tc>
        <w:tc>
          <w:tcPr>
            <w:tcW w:w="1845" w:type="pct"/>
            <w:vAlign w:val="center"/>
          </w:tcPr>
          <w:p w14:paraId="01755E19">
            <w:pPr>
              <w:adjustRightInd w:val="0"/>
              <w:snapToGrid w:val="0"/>
              <w:jc w:val="center"/>
              <w:rPr>
                <w:spacing w:val="-10"/>
                <w:sz w:val="18"/>
                <w:szCs w:val="18"/>
              </w:rPr>
            </w:pPr>
            <w:r>
              <w:rPr>
                <w:sz w:val="18"/>
                <w:szCs w:val="18"/>
              </w:rPr>
              <w:t>氨氮</w:t>
            </w:r>
          </w:p>
        </w:tc>
        <w:tc>
          <w:tcPr>
            <w:tcW w:w="1645" w:type="pct"/>
            <w:vAlign w:val="center"/>
          </w:tcPr>
          <w:p w14:paraId="0EA79723">
            <w:pPr>
              <w:adjustRightInd w:val="0"/>
              <w:snapToGrid w:val="0"/>
              <w:jc w:val="center"/>
              <w:rPr>
                <w:sz w:val="18"/>
                <w:szCs w:val="18"/>
              </w:rPr>
            </w:pPr>
            <w:r>
              <w:rPr>
                <w:rFonts w:hint="eastAsia"/>
                <w:sz w:val="18"/>
                <w:szCs w:val="18"/>
              </w:rPr>
              <w:t>0.001t/a</w:t>
            </w:r>
          </w:p>
        </w:tc>
      </w:tr>
      <w:tr w14:paraId="302FF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28" w:hRule="atLeast"/>
          <w:jc w:val="center"/>
        </w:trPr>
        <w:tc>
          <w:tcPr>
            <w:tcW w:w="654" w:type="pct"/>
            <w:vAlign w:val="center"/>
          </w:tcPr>
          <w:p w14:paraId="018417BC">
            <w:pPr>
              <w:adjustRightInd w:val="0"/>
              <w:snapToGrid w:val="0"/>
              <w:jc w:val="center"/>
              <w:rPr>
                <w:bCs/>
                <w:sz w:val="18"/>
                <w:szCs w:val="18"/>
              </w:rPr>
            </w:pPr>
            <w:r>
              <w:rPr>
                <w:bCs/>
                <w:sz w:val="18"/>
                <w:szCs w:val="18"/>
              </w:rPr>
              <w:t>废气</w:t>
            </w:r>
          </w:p>
          <w:p w14:paraId="438F36A7">
            <w:pPr>
              <w:adjustRightInd w:val="0"/>
              <w:snapToGrid w:val="0"/>
              <w:jc w:val="center"/>
              <w:rPr>
                <w:bCs/>
                <w:sz w:val="18"/>
                <w:szCs w:val="18"/>
              </w:rPr>
            </w:pPr>
            <w:r>
              <w:rPr>
                <w:bCs/>
                <w:sz w:val="18"/>
                <w:szCs w:val="18"/>
              </w:rPr>
              <w:t>污染物</w:t>
            </w:r>
          </w:p>
        </w:tc>
        <w:tc>
          <w:tcPr>
            <w:tcW w:w="854" w:type="pct"/>
            <w:vAlign w:val="center"/>
          </w:tcPr>
          <w:p w14:paraId="683076B7">
            <w:pPr>
              <w:adjustRightInd w:val="0"/>
              <w:snapToGrid w:val="0"/>
              <w:jc w:val="center"/>
              <w:rPr>
                <w:sz w:val="18"/>
                <w:szCs w:val="18"/>
              </w:rPr>
            </w:pPr>
            <w:r>
              <w:rPr>
                <w:rFonts w:hint="eastAsia"/>
                <w:sz w:val="18"/>
                <w:szCs w:val="18"/>
              </w:rPr>
              <w:t>DA001</w:t>
            </w:r>
          </w:p>
        </w:tc>
        <w:tc>
          <w:tcPr>
            <w:tcW w:w="1845" w:type="pct"/>
            <w:vAlign w:val="center"/>
          </w:tcPr>
          <w:p w14:paraId="26472BD0">
            <w:pPr>
              <w:jc w:val="center"/>
              <w:rPr>
                <w:sz w:val="18"/>
                <w:szCs w:val="18"/>
              </w:rPr>
            </w:pPr>
            <w:r>
              <w:rPr>
                <w:rFonts w:hint="eastAsia"/>
                <w:sz w:val="18"/>
                <w:szCs w:val="18"/>
              </w:rPr>
              <w:t>非甲烷总烃</w:t>
            </w:r>
          </w:p>
        </w:tc>
        <w:tc>
          <w:tcPr>
            <w:tcW w:w="1645" w:type="pct"/>
            <w:vAlign w:val="center"/>
          </w:tcPr>
          <w:p w14:paraId="1368A288">
            <w:pPr>
              <w:adjustRightInd w:val="0"/>
              <w:snapToGrid w:val="0"/>
              <w:jc w:val="center"/>
              <w:rPr>
                <w:sz w:val="18"/>
                <w:szCs w:val="18"/>
              </w:rPr>
            </w:pPr>
            <w:r>
              <w:rPr>
                <w:sz w:val="18"/>
                <w:szCs w:val="18"/>
              </w:rPr>
              <w:t>0.00</w:t>
            </w:r>
            <w:r>
              <w:rPr>
                <w:rFonts w:hint="eastAsia"/>
                <w:sz w:val="18"/>
                <w:szCs w:val="18"/>
              </w:rPr>
              <w:t>8t/a</w:t>
            </w:r>
          </w:p>
        </w:tc>
      </w:tr>
      <w:tr w14:paraId="0F20C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54" w:type="pct"/>
            <w:vMerge w:val="restart"/>
            <w:vAlign w:val="center"/>
          </w:tcPr>
          <w:p w14:paraId="3B56557B">
            <w:pPr>
              <w:adjustRightInd w:val="0"/>
              <w:snapToGrid w:val="0"/>
              <w:jc w:val="center"/>
              <w:rPr>
                <w:bCs/>
                <w:sz w:val="18"/>
                <w:szCs w:val="18"/>
              </w:rPr>
            </w:pPr>
            <w:r>
              <w:rPr>
                <w:bCs/>
                <w:sz w:val="18"/>
                <w:szCs w:val="18"/>
              </w:rPr>
              <w:t>固体</w:t>
            </w:r>
          </w:p>
          <w:p w14:paraId="7A1A148A">
            <w:pPr>
              <w:adjustRightInd w:val="0"/>
              <w:snapToGrid w:val="0"/>
              <w:jc w:val="center"/>
              <w:rPr>
                <w:bCs/>
                <w:sz w:val="18"/>
                <w:szCs w:val="18"/>
              </w:rPr>
            </w:pPr>
            <w:r>
              <w:rPr>
                <w:bCs/>
                <w:sz w:val="18"/>
                <w:szCs w:val="18"/>
              </w:rPr>
              <w:t>废物</w:t>
            </w:r>
          </w:p>
        </w:tc>
        <w:tc>
          <w:tcPr>
            <w:tcW w:w="854" w:type="pct"/>
            <w:vAlign w:val="center"/>
          </w:tcPr>
          <w:p w14:paraId="5592EF90">
            <w:pPr>
              <w:adjustRightInd w:val="0"/>
              <w:snapToGrid w:val="0"/>
              <w:jc w:val="center"/>
              <w:rPr>
                <w:sz w:val="18"/>
                <w:szCs w:val="18"/>
              </w:rPr>
            </w:pPr>
            <w:r>
              <w:rPr>
                <w:rFonts w:hint="eastAsia"/>
                <w:sz w:val="18"/>
                <w:szCs w:val="18"/>
              </w:rPr>
              <w:t>一般</w:t>
            </w:r>
            <w:r>
              <w:rPr>
                <w:sz w:val="18"/>
                <w:szCs w:val="18"/>
              </w:rPr>
              <w:t>固体废物</w:t>
            </w:r>
          </w:p>
        </w:tc>
        <w:tc>
          <w:tcPr>
            <w:tcW w:w="1845" w:type="pct"/>
            <w:shd w:val="clear"/>
            <w:vAlign w:val="center"/>
          </w:tcPr>
          <w:p w14:paraId="7AA49080">
            <w:pPr>
              <w:adjustRightInd w:val="0"/>
              <w:snapToGrid w:val="0"/>
              <w:jc w:val="center"/>
              <w:rPr>
                <w:rFonts w:hint="eastAsia" w:ascii="Times New Roman" w:hAnsi="Times New Roman" w:eastAsia="宋体" w:cs="Times New Roman"/>
                <w:kern w:val="2"/>
                <w:sz w:val="18"/>
                <w:szCs w:val="18"/>
                <w:lang w:val="en-US" w:eastAsia="zh-CN" w:bidi="ar-SA"/>
              </w:rPr>
            </w:pPr>
            <w:r>
              <w:rPr>
                <w:rFonts w:hint="eastAsia"/>
                <w:sz w:val="18"/>
                <w:szCs w:val="18"/>
                <w:lang w:val="en-US" w:eastAsia="zh-CN"/>
              </w:rPr>
              <w:t>废边角料</w:t>
            </w:r>
          </w:p>
        </w:tc>
        <w:tc>
          <w:tcPr>
            <w:tcW w:w="1645" w:type="pct"/>
            <w:vAlign w:val="center"/>
          </w:tcPr>
          <w:p w14:paraId="00FD43DA">
            <w:pPr>
              <w:jc w:val="center"/>
              <w:rPr>
                <w:sz w:val="18"/>
                <w:szCs w:val="18"/>
              </w:rPr>
            </w:pPr>
            <w:r>
              <w:rPr>
                <w:rFonts w:hint="eastAsia"/>
                <w:sz w:val="18"/>
                <w:szCs w:val="18"/>
              </w:rPr>
              <w:t>242t/a（产生量）</w:t>
            </w:r>
          </w:p>
        </w:tc>
      </w:tr>
      <w:tr w14:paraId="40C74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54" w:type="pct"/>
            <w:vMerge w:val="continue"/>
            <w:vAlign w:val="center"/>
          </w:tcPr>
          <w:p w14:paraId="76C6638F">
            <w:pPr>
              <w:adjustRightInd w:val="0"/>
              <w:snapToGrid w:val="0"/>
              <w:jc w:val="center"/>
              <w:rPr>
                <w:bCs/>
                <w:sz w:val="18"/>
                <w:szCs w:val="18"/>
              </w:rPr>
            </w:pPr>
          </w:p>
        </w:tc>
        <w:tc>
          <w:tcPr>
            <w:tcW w:w="854" w:type="pct"/>
            <w:vAlign w:val="center"/>
          </w:tcPr>
          <w:p w14:paraId="33E64C2A">
            <w:pPr>
              <w:adjustRightInd w:val="0"/>
              <w:snapToGrid w:val="0"/>
              <w:jc w:val="center"/>
              <w:rPr>
                <w:sz w:val="18"/>
                <w:szCs w:val="18"/>
              </w:rPr>
            </w:pPr>
            <w:r>
              <w:rPr>
                <w:rFonts w:hint="eastAsia"/>
                <w:sz w:val="18"/>
                <w:szCs w:val="18"/>
              </w:rPr>
              <w:t>危险废物</w:t>
            </w:r>
          </w:p>
        </w:tc>
        <w:tc>
          <w:tcPr>
            <w:tcW w:w="1845" w:type="pct"/>
            <w:shd w:val="clear"/>
            <w:vAlign w:val="center"/>
          </w:tcPr>
          <w:p w14:paraId="7D7D473B">
            <w:pPr>
              <w:adjustRightInd w:val="0"/>
              <w:snapToGrid w:val="0"/>
              <w:jc w:val="center"/>
              <w:rPr>
                <w:rFonts w:hint="eastAsia" w:ascii="Times New Roman" w:hAnsi="Times New Roman" w:eastAsia="宋体" w:cs="Times New Roman"/>
                <w:kern w:val="2"/>
                <w:sz w:val="18"/>
                <w:szCs w:val="18"/>
                <w:lang w:val="en-US" w:eastAsia="zh-CN" w:bidi="ar-SA"/>
              </w:rPr>
            </w:pPr>
            <w:r>
              <w:rPr>
                <w:rFonts w:hint="eastAsia"/>
                <w:sz w:val="18"/>
                <w:szCs w:val="18"/>
                <w:lang w:val="en-US" w:eastAsia="zh-CN"/>
              </w:rPr>
              <w:t>废活性炭</w:t>
            </w:r>
          </w:p>
        </w:tc>
        <w:tc>
          <w:tcPr>
            <w:tcW w:w="1645" w:type="pct"/>
            <w:vAlign w:val="center"/>
          </w:tcPr>
          <w:p w14:paraId="2504B602">
            <w:pPr>
              <w:jc w:val="center"/>
              <w:rPr>
                <w:sz w:val="18"/>
                <w:szCs w:val="18"/>
              </w:rPr>
            </w:pPr>
            <w:r>
              <w:rPr>
                <w:rFonts w:hint="eastAsia"/>
                <w:sz w:val="18"/>
                <w:szCs w:val="18"/>
              </w:rPr>
              <w:t>0.1t/a（产生量）</w:t>
            </w:r>
          </w:p>
        </w:tc>
      </w:tr>
      <w:tr w14:paraId="3C2C1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54" w:type="pct"/>
            <w:vMerge w:val="continue"/>
            <w:vAlign w:val="center"/>
          </w:tcPr>
          <w:p w14:paraId="371166AF">
            <w:pPr>
              <w:adjustRightInd w:val="0"/>
              <w:snapToGrid w:val="0"/>
              <w:jc w:val="center"/>
              <w:rPr>
                <w:bCs/>
                <w:sz w:val="18"/>
                <w:szCs w:val="18"/>
              </w:rPr>
            </w:pPr>
          </w:p>
        </w:tc>
        <w:tc>
          <w:tcPr>
            <w:tcW w:w="854" w:type="pct"/>
            <w:vAlign w:val="center"/>
          </w:tcPr>
          <w:p w14:paraId="319D2B15">
            <w:pPr>
              <w:adjustRightInd w:val="0"/>
              <w:snapToGrid w:val="0"/>
              <w:jc w:val="center"/>
              <w:rPr>
                <w:sz w:val="18"/>
                <w:szCs w:val="18"/>
              </w:rPr>
            </w:pPr>
            <w:r>
              <w:rPr>
                <w:sz w:val="18"/>
                <w:szCs w:val="18"/>
              </w:rPr>
              <w:t>职工生活</w:t>
            </w:r>
          </w:p>
        </w:tc>
        <w:tc>
          <w:tcPr>
            <w:tcW w:w="1845" w:type="pct"/>
            <w:vAlign w:val="center"/>
          </w:tcPr>
          <w:p w14:paraId="758A807E">
            <w:pPr>
              <w:adjustRightInd w:val="0"/>
              <w:snapToGrid w:val="0"/>
              <w:jc w:val="center"/>
              <w:rPr>
                <w:sz w:val="18"/>
                <w:szCs w:val="18"/>
              </w:rPr>
            </w:pPr>
            <w:r>
              <w:rPr>
                <w:sz w:val="18"/>
                <w:szCs w:val="18"/>
              </w:rPr>
              <w:t>生活垃圾</w:t>
            </w:r>
          </w:p>
        </w:tc>
        <w:tc>
          <w:tcPr>
            <w:tcW w:w="1645" w:type="pct"/>
            <w:vAlign w:val="center"/>
          </w:tcPr>
          <w:p w14:paraId="5D7066FF">
            <w:pPr>
              <w:jc w:val="center"/>
              <w:rPr>
                <w:sz w:val="18"/>
                <w:szCs w:val="18"/>
              </w:rPr>
            </w:pPr>
            <w:r>
              <w:rPr>
                <w:rFonts w:hint="eastAsia"/>
                <w:sz w:val="18"/>
                <w:szCs w:val="18"/>
              </w:rPr>
              <w:t>1.5t/a（产生量）</w:t>
            </w:r>
          </w:p>
        </w:tc>
      </w:tr>
    </w:tbl>
    <w:p w14:paraId="03608295">
      <w:pPr>
        <w:pStyle w:val="120"/>
        <w:ind w:firstLine="0" w:firstLineChars="0"/>
        <w:outlineLvl w:val="1"/>
        <w:rPr>
          <w:b/>
        </w:rPr>
      </w:pPr>
      <w:bookmarkStart w:id="57" w:name="_Toc17034"/>
      <w:r>
        <w:rPr>
          <w:b/>
        </w:rPr>
        <w:t>3</w:t>
      </w:r>
      <w:r>
        <w:rPr>
          <w:rFonts w:hint="eastAsia"/>
          <w:b/>
        </w:rPr>
        <w:t>、总量控制指标</w:t>
      </w:r>
      <w:bookmarkEnd w:id="57"/>
    </w:p>
    <w:p w14:paraId="287E46DA">
      <w:pPr>
        <w:adjustRightInd w:val="0"/>
        <w:snapToGrid w:val="0"/>
        <w:spacing w:line="360" w:lineRule="auto"/>
        <w:ind w:firstLine="480" w:firstLineChars="200"/>
        <w:outlineLvl w:val="2"/>
        <w:rPr>
          <w:b/>
          <w:sz w:val="24"/>
          <w:szCs w:val="24"/>
        </w:rPr>
      </w:pPr>
      <w:bookmarkStart w:id="58" w:name="_Toc4465"/>
      <w:r>
        <w:rPr>
          <w:b/>
          <w:sz w:val="24"/>
          <w:szCs w:val="24"/>
        </w:rPr>
        <w:t>3.1</w:t>
      </w:r>
      <w:r>
        <w:rPr>
          <w:rFonts w:hint="eastAsia"/>
          <w:b/>
          <w:sz w:val="24"/>
          <w:szCs w:val="24"/>
        </w:rPr>
        <w:t>污染物总量控制指标</w:t>
      </w:r>
      <w:bookmarkEnd w:id="58"/>
    </w:p>
    <w:p w14:paraId="0F70DFEE">
      <w:pPr>
        <w:adjustRightInd w:val="0"/>
        <w:snapToGrid w:val="0"/>
        <w:spacing w:line="360" w:lineRule="auto"/>
        <w:ind w:firstLine="480" w:firstLineChars="200"/>
        <w:rPr>
          <w:sz w:val="24"/>
          <w:szCs w:val="24"/>
        </w:rPr>
      </w:pPr>
      <w:r>
        <w:rPr>
          <w:sz w:val="24"/>
          <w:szCs w:val="24"/>
        </w:rPr>
        <w:t>根据现行的环保管理要求，污染物排放总量控制仍是我国现阶段强有力的环保管理措施，主要总量控制指标为：二氧化硫（SO</w:t>
      </w:r>
      <w:r>
        <w:rPr>
          <w:sz w:val="24"/>
          <w:szCs w:val="24"/>
          <w:vertAlign w:val="subscript"/>
        </w:rPr>
        <w:t>2</w:t>
      </w:r>
      <w:r>
        <w:rPr>
          <w:sz w:val="24"/>
          <w:szCs w:val="24"/>
        </w:rPr>
        <w:t>）、化学需氧量（COD）、氨氮（NH</w:t>
      </w:r>
      <w:r>
        <w:rPr>
          <w:sz w:val="24"/>
          <w:szCs w:val="24"/>
          <w:vertAlign w:val="subscript"/>
        </w:rPr>
        <w:t>3</w:t>
      </w:r>
      <w:r>
        <w:rPr>
          <w:sz w:val="24"/>
          <w:szCs w:val="24"/>
        </w:rPr>
        <w:t>-N）和氮氧化物（NO</w:t>
      </w:r>
      <w:r>
        <w:rPr>
          <w:sz w:val="24"/>
          <w:szCs w:val="24"/>
          <w:vertAlign w:val="subscript"/>
        </w:rPr>
        <w:t>x</w:t>
      </w:r>
      <w:r>
        <w:rPr>
          <w:sz w:val="24"/>
          <w:szCs w:val="24"/>
        </w:rPr>
        <w:t>）及工业烟粉尘、重金属、挥发性有机物（VOCs）。</w:t>
      </w:r>
    </w:p>
    <w:p w14:paraId="784B72EB">
      <w:pPr>
        <w:adjustRightInd w:val="0"/>
        <w:snapToGrid w:val="0"/>
        <w:spacing w:line="360" w:lineRule="auto"/>
        <w:ind w:firstLine="480" w:firstLineChars="200"/>
        <w:rPr>
          <w:sz w:val="24"/>
          <w:szCs w:val="24"/>
        </w:rPr>
      </w:pPr>
      <w:r>
        <w:rPr>
          <w:sz w:val="24"/>
          <w:szCs w:val="24"/>
        </w:rPr>
        <w:t>结合本项目的实际情况分析，</w:t>
      </w:r>
      <w:r>
        <w:rPr>
          <w:rFonts w:hint="eastAsia"/>
          <w:sz w:val="24"/>
          <w:szCs w:val="24"/>
        </w:rPr>
        <w:t>由于本次项目实际生产过程中不新增废水，因此本项目废水污染物控制指标与原环评批复保持一致，</w:t>
      </w:r>
      <w:r>
        <w:rPr>
          <w:sz w:val="24"/>
          <w:szCs w:val="24"/>
        </w:rPr>
        <w:t>本项目被纳入总量控制指标的有VOCs</w:t>
      </w:r>
      <w:r>
        <w:rPr>
          <w:rFonts w:hint="eastAsia"/>
          <w:sz w:val="24"/>
          <w:szCs w:val="24"/>
        </w:rPr>
        <w:t>（以非甲烷总烃计）</w:t>
      </w:r>
      <w:r>
        <w:rPr>
          <w:sz w:val="24"/>
          <w:szCs w:val="24"/>
        </w:rPr>
        <w:t>。</w:t>
      </w:r>
    </w:p>
    <w:p w14:paraId="018489D3">
      <w:pPr>
        <w:pStyle w:val="116"/>
        <w:numPr>
          <w:ilvl w:val="0"/>
          <w:numId w:val="21"/>
        </w:numPr>
        <w:spacing w:before="0" w:beforeLines="0"/>
        <w:ind w:left="0"/>
      </w:pPr>
      <w:r>
        <w:rPr>
          <w:rFonts w:hint="eastAsia"/>
          <w:lang w:val="en-US"/>
        </w:rPr>
        <w:t>新增总量控制</w:t>
      </w:r>
      <w:r>
        <w:t>染物排放产排情况</w:t>
      </w:r>
      <w:r>
        <w:rPr>
          <w:rFonts w:hint="eastAsia"/>
        </w:rPr>
        <w:t xml:space="preserve">   </w:t>
      </w:r>
      <w:r>
        <w:t xml:space="preserve"> 单位：t/a</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6" w:type="dxa"/>
          <w:bottom w:w="0" w:type="dxa"/>
          <w:right w:w="6" w:type="dxa"/>
        </w:tblCellMar>
      </w:tblPr>
      <w:tblGrid>
        <w:gridCol w:w="1617"/>
        <w:gridCol w:w="3234"/>
        <w:gridCol w:w="1785"/>
        <w:gridCol w:w="1316"/>
        <w:gridCol w:w="1704"/>
      </w:tblGrid>
      <w:tr w14:paraId="4B23C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83" w:hRule="atLeast"/>
          <w:jc w:val="center"/>
        </w:trPr>
        <w:tc>
          <w:tcPr>
            <w:tcW w:w="837" w:type="pct"/>
            <w:noWrap/>
            <w:tcMar>
              <w:top w:w="0" w:type="dxa"/>
              <w:left w:w="57" w:type="dxa"/>
              <w:bottom w:w="0" w:type="dxa"/>
              <w:right w:w="57" w:type="dxa"/>
            </w:tcMar>
            <w:vAlign w:val="center"/>
          </w:tcPr>
          <w:p w14:paraId="54A81F38">
            <w:pPr>
              <w:widowControl/>
              <w:adjustRightInd w:val="0"/>
              <w:snapToGrid w:val="0"/>
              <w:jc w:val="center"/>
              <w:rPr>
                <w:kern w:val="0"/>
                <w:sz w:val="18"/>
              </w:rPr>
            </w:pPr>
            <w:r>
              <w:rPr>
                <w:kern w:val="0"/>
                <w:sz w:val="18"/>
              </w:rPr>
              <w:t>项目</w:t>
            </w:r>
          </w:p>
        </w:tc>
        <w:tc>
          <w:tcPr>
            <w:tcW w:w="1674" w:type="pct"/>
            <w:noWrap/>
            <w:tcMar>
              <w:top w:w="0" w:type="dxa"/>
              <w:left w:w="57" w:type="dxa"/>
              <w:bottom w:w="0" w:type="dxa"/>
              <w:right w:w="57" w:type="dxa"/>
            </w:tcMar>
            <w:vAlign w:val="center"/>
          </w:tcPr>
          <w:p w14:paraId="50C290B2">
            <w:pPr>
              <w:widowControl/>
              <w:jc w:val="center"/>
              <w:rPr>
                <w:sz w:val="18"/>
              </w:rPr>
            </w:pPr>
            <w:r>
              <w:rPr>
                <w:kern w:val="0"/>
                <w:sz w:val="18"/>
              </w:rPr>
              <w:t>污染物</w:t>
            </w:r>
          </w:p>
        </w:tc>
        <w:tc>
          <w:tcPr>
            <w:tcW w:w="924" w:type="pct"/>
            <w:vAlign w:val="center"/>
          </w:tcPr>
          <w:p w14:paraId="5335CA70">
            <w:pPr>
              <w:jc w:val="center"/>
              <w:rPr>
                <w:sz w:val="18"/>
              </w:rPr>
            </w:pPr>
            <w:r>
              <w:rPr>
                <w:sz w:val="18"/>
              </w:rPr>
              <w:t>产生量</w:t>
            </w:r>
          </w:p>
        </w:tc>
        <w:tc>
          <w:tcPr>
            <w:tcW w:w="681" w:type="pct"/>
            <w:vAlign w:val="center"/>
          </w:tcPr>
          <w:p w14:paraId="51A4195B">
            <w:pPr>
              <w:jc w:val="center"/>
              <w:rPr>
                <w:sz w:val="18"/>
              </w:rPr>
            </w:pPr>
            <w:r>
              <w:rPr>
                <w:sz w:val="18"/>
              </w:rPr>
              <w:t>削减量</w:t>
            </w:r>
          </w:p>
        </w:tc>
        <w:tc>
          <w:tcPr>
            <w:tcW w:w="882" w:type="pct"/>
            <w:tcMar>
              <w:top w:w="0" w:type="dxa"/>
              <w:left w:w="57" w:type="dxa"/>
              <w:bottom w:w="0" w:type="dxa"/>
              <w:right w:w="57" w:type="dxa"/>
            </w:tcMar>
            <w:vAlign w:val="center"/>
          </w:tcPr>
          <w:p w14:paraId="1F6D9CC4">
            <w:pPr>
              <w:jc w:val="center"/>
              <w:rPr>
                <w:sz w:val="18"/>
              </w:rPr>
            </w:pPr>
            <w:r>
              <w:rPr>
                <w:sz w:val="18"/>
              </w:rPr>
              <w:t>排放量</w:t>
            </w:r>
          </w:p>
        </w:tc>
      </w:tr>
      <w:tr w14:paraId="04A77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83" w:hRule="atLeast"/>
          <w:jc w:val="center"/>
        </w:trPr>
        <w:tc>
          <w:tcPr>
            <w:tcW w:w="837" w:type="pct"/>
            <w:tcMar>
              <w:top w:w="0" w:type="dxa"/>
              <w:left w:w="57" w:type="dxa"/>
              <w:bottom w:w="0" w:type="dxa"/>
              <w:right w:w="57" w:type="dxa"/>
            </w:tcMar>
            <w:vAlign w:val="center"/>
          </w:tcPr>
          <w:p w14:paraId="360EE29B">
            <w:pPr>
              <w:widowControl/>
              <w:adjustRightInd w:val="0"/>
              <w:snapToGrid w:val="0"/>
              <w:jc w:val="center"/>
              <w:rPr>
                <w:kern w:val="0"/>
                <w:sz w:val="18"/>
              </w:rPr>
            </w:pPr>
            <w:r>
              <w:rPr>
                <w:kern w:val="0"/>
                <w:sz w:val="18"/>
              </w:rPr>
              <w:t>废气</w:t>
            </w:r>
          </w:p>
        </w:tc>
        <w:tc>
          <w:tcPr>
            <w:tcW w:w="1674" w:type="pct"/>
            <w:tcMar>
              <w:top w:w="0" w:type="dxa"/>
              <w:left w:w="57" w:type="dxa"/>
              <w:bottom w:w="0" w:type="dxa"/>
              <w:right w:w="57" w:type="dxa"/>
            </w:tcMar>
            <w:vAlign w:val="center"/>
          </w:tcPr>
          <w:p w14:paraId="5F55F1F9">
            <w:pPr>
              <w:jc w:val="center"/>
              <w:rPr>
                <w:sz w:val="18"/>
              </w:rPr>
            </w:pPr>
            <w:r>
              <w:rPr>
                <w:sz w:val="18"/>
              </w:rPr>
              <w:t>VOCs</w:t>
            </w:r>
            <w:r>
              <w:rPr>
                <w:rFonts w:hint="eastAsia"/>
                <w:sz w:val="18"/>
              </w:rPr>
              <w:t>（以非甲烷总烃计）</w:t>
            </w:r>
          </w:p>
        </w:tc>
        <w:tc>
          <w:tcPr>
            <w:tcW w:w="924" w:type="pct"/>
            <w:vAlign w:val="center"/>
          </w:tcPr>
          <w:p w14:paraId="7F30D45D">
            <w:pPr>
              <w:jc w:val="center"/>
              <w:rPr>
                <w:rFonts w:hint="default" w:eastAsia="宋体"/>
                <w:sz w:val="18"/>
                <w:lang w:val="en-US" w:eastAsia="zh-CN"/>
              </w:rPr>
            </w:pPr>
            <w:r>
              <w:rPr>
                <w:rFonts w:hint="eastAsia"/>
                <w:sz w:val="18"/>
                <w:lang w:val="en-US" w:eastAsia="zh-CN"/>
              </w:rPr>
              <w:t>0.44</w:t>
            </w:r>
          </w:p>
        </w:tc>
        <w:tc>
          <w:tcPr>
            <w:tcW w:w="681" w:type="pct"/>
            <w:vAlign w:val="center"/>
          </w:tcPr>
          <w:p w14:paraId="0F4FFE1B">
            <w:pPr>
              <w:widowControl/>
              <w:jc w:val="center"/>
              <w:rPr>
                <w:rFonts w:hint="default"/>
                <w:sz w:val="18"/>
                <w:lang w:val="en-US"/>
              </w:rPr>
            </w:pPr>
            <w:r>
              <w:rPr>
                <w:rFonts w:hint="eastAsia"/>
                <w:sz w:val="18"/>
                <w:lang w:val="en-US" w:eastAsia="zh-CN"/>
              </w:rPr>
              <w:t>0.264</w:t>
            </w:r>
          </w:p>
        </w:tc>
        <w:tc>
          <w:tcPr>
            <w:tcW w:w="882" w:type="pct"/>
            <w:noWrap/>
            <w:tcMar>
              <w:top w:w="0" w:type="dxa"/>
              <w:left w:w="57" w:type="dxa"/>
              <w:bottom w:w="0" w:type="dxa"/>
              <w:right w:w="57" w:type="dxa"/>
            </w:tcMar>
            <w:vAlign w:val="center"/>
          </w:tcPr>
          <w:p w14:paraId="0AD41147">
            <w:pPr>
              <w:jc w:val="center"/>
              <w:rPr>
                <w:rFonts w:hint="default" w:eastAsia="宋体"/>
                <w:sz w:val="18"/>
                <w:lang w:val="en-US" w:eastAsia="zh-CN"/>
              </w:rPr>
            </w:pPr>
            <w:r>
              <w:rPr>
                <w:rFonts w:hint="eastAsia"/>
                <w:sz w:val="18"/>
                <w:lang w:val="en-US" w:eastAsia="zh-CN"/>
              </w:rPr>
              <w:t>0.176</w:t>
            </w:r>
          </w:p>
        </w:tc>
      </w:tr>
    </w:tbl>
    <w:p w14:paraId="6E325930">
      <w:pPr>
        <w:adjustRightInd w:val="0"/>
        <w:snapToGrid w:val="0"/>
        <w:spacing w:line="360" w:lineRule="auto"/>
        <w:ind w:firstLine="480" w:firstLineChars="200"/>
        <w:rPr>
          <w:sz w:val="24"/>
          <w:szCs w:val="24"/>
        </w:rPr>
      </w:pPr>
      <w:r>
        <w:rPr>
          <w:sz w:val="24"/>
          <w:szCs w:val="24"/>
        </w:rPr>
        <w:t>本项目实施后，VOCs排放量</w:t>
      </w:r>
      <w:r>
        <w:rPr>
          <w:rFonts w:hint="eastAsia"/>
          <w:sz w:val="24"/>
          <w:szCs w:val="24"/>
          <w:lang w:val="en-US" w:eastAsia="zh-CN"/>
        </w:rPr>
        <w:t>0.176</w:t>
      </w:r>
      <w:r>
        <w:rPr>
          <w:sz w:val="24"/>
          <w:szCs w:val="24"/>
        </w:rPr>
        <w:t>t/a。</w:t>
      </w:r>
    </w:p>
    <w:p w14:paraId="1C94782E">
      <w:pPr>
        <w:adjustRightInd w:val="0"/>
        <w:snapToGrid w:val="0"/>
        <w:spacing w:line="360" w:lineRule="auto"/>
        <w:ind w:firstLine="480" w:firstLineChars="200"/>
        <w:outlineLvl w:val="2"/>
        <w:rPr>
          <w:b/>
          <w:sz w:val="24"/>
          <w:szCs w:val="24"/>
        </w:rPr>
      </w:pPr>
      <w:bookmarkStart w:id="59" w:name="_Toc27364"/>
      <w:r>
        <w:rPr>
          <w:b/>
          <w:sz w:val="24"/>
          <w:szCs w:val="24"/>
        </w:rPr>
        <w:t>3.2总量平衡方案</w:t>
      </w:r>
      <w:bookmarkEnd w:id="59"/>
    </w:p>
    <w:p w14:paraId="76B0896B">
      <w:pPr>
        <w:adjustRightInd w:val="0"/>
        <w:snapToGrid w:val="0"/>
        <w:spacing w:line="360" w:lineRule="auto"/>
        <w:ind w:firstLine="480" w:firstLineChars="200"/>
        <w:rPr>
          <w:sz w:val="24"/>
          <w:szCs w:val="24"/>
        </w:rPr>
      </w:pPr>
      <w:r>
        <w:rPr>
          <w:sz w:val="24"/>
          <w:szCs w:val="24"/>
        </w:rPr>
        <w:t>本项目</w:t>
      </w:r>
      <w:r>
        <w:rPr>
          <w:rFonts w:hint="eastAsia"/>
          <w:sz w:val="24"/>
          <w:szCs w:val="24"/>
        </w:rPr>
        <w:t>实施</w:t>
      </w:r>
      <w:r>
        <w:rPr>
          <w:sz w:val="24"/>
          <w:szCs w:val="24"/>
        </w:rPr>
        <w:t>后，企业现有</w:t>
      </w:r>
      <w:r>
        <w:rPr>
          <w:rFonts w:hint="eastAsia"/>
          <w:sz w:val="24"/>
          <w:szCs w:val="24"/>
        </w:rPr>
        <w:t>工程被本次项目取缔，项目仅产生生活污水，由于不新增劳动定员，因此本次环评对全厂废水量及废水污染物不再进行重新核算。</w:t>
      </w:r>
      <w:r>
        <w:rPr>
          <w:rFonts w:hint="eastAsia"/>
          <w:sz w:val="24"/>
          <w:szCs w:val="24"/>
          <w:lang w:val="en-US" w:eastAsia="zh-CN"/>
        </w:rPr>
        <w:t>新增气泡膜产品，新增</w:t>
      </w:r>
      <w:r>
        <w:rPr>
          <w:rFonts w:hint="eastAsia"/>
          <w:sz w:val="24"/>
          <w:szCs w:val="24"/>
        </w:rPr>
        <w:t>废气污染物：根据原环评审批情况，原项目已审批有机废气（0.00</w:t>
      </w:r>
      <w:r>
        <w:rPr>
          <w:rFonts w:hint="eastAsia"/>
          <w:sz w:val="24"/>
          <w:szCs w:val="24"/>
          <w:lang w:val="en-US" w:eastAsia="zh-CN"/>
        </w:rPr>
        <w:t>8</w:t>
      </w:r>
      <w:r>
        <w:rPr>
          <w:rFonts w:hint="eastAsia"/>
          <w:sz w:val="24"/>
          <w:szCs w:val="24"/>
        </w:rPr>
        <w:t>/a）。</w:t>
      </w:r>
    </w:p>
    <w:p w14:paraId="7EC6D58F">
      <w:pPr>
        <w:adjustRightInd w:val="0"/>
        <w:snapToGrid w:val="0"/>
        <w:spacing w:line="360" w:lineRule="auto"/>
        <w:ind w:firstLine="480" w:firstLineChars="200"/>
        <w:rPr>
          <w:bCs/>
          <w:sz w:val="24"/>
          <w:szCs w:val="24"/>
        </w:rPr>
      </w:pPr>
      <w:r>
        <w:rPr>
          <w:bCs/>
          <w:sz w:val="24"/>
          <w:szCs w:val="24"/>
        </w:rPr>
        <w:t>2023年临平区是不达标区，因此本项目新增废气污染物需2倍削减量替代。</w:t>
      </w:r>
    </w:p>
    <w:p w14:paraId="459878DA">
      <w:pPr>
        <w:adjustRightInd w:val="0"/>
        <w:snapToGrid w:val="0"/>
        <w:spacing w:line="360" w:lineRule="auto"/>
        <w:ind w:firstLine="480" w:firstLineChars="200"/>
        <w:rPr>
          <w:sz w:val="24"/>
          <w:szCs w:val="24"/>
        </w:rPr>
      </w:pPr>
      <w:r>
        <w:rPr>
          <w:sz w:val="24"/>
          <w:szCs w:val="24"/>
        </w:rPr>
        <w:t>本项目实施后，企业全厂污染物排放总量详见下表。</w:t>
      </w:r>
    </w:p>
    <w:p w14:paraId="05612894">
      <w:pPr>
        <w:pStyle w:val="116"/>
        <w:numPr>
          <w:ilvl w:val="0"/>
          <w:numId w:val="21"/>
        </w:numPr>
        <w:spacing w:before="0" w:beforeLines="0"/>
        <w:ind w:left="0"/>
      </w:pPr>
      <w:r>
        <w:t>项目实施后企业污染物排放总量情况表 单位：t/a</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446"/>
        <w:gridCol w:w="1149"/>
        <w:gridCol w:w="1103"/>
        <w:gridCol w:w="1199"/>
        <w:gridCol w:w="947"/>
        <w:gridCol w:w="943"/>
        <w:gridCol w:w="1110"/>
        <w:gridCol w:w="863"/>
        <w:gridCol w:w="866"/>
        <w:gridCol w:w="972"/>
      </w:tblGrid>
      <w:tr w14:paraId="36112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tblHeader/>
          <w:jc w:val="center"/>
        </w:trPr>
        <w:tc>
          <w:tcPr>
            <w:tcW w:w="232" w:type="pct"/>
            <w:vAlign w:val="center"/>
          </w:tcPr>
          <w:p w14:paraId="21B0AC19">
            <w:pPr>
              <w:jc w:val="center"/>
              <w:rPr>
                <w:sz w:val="18"/>
                <w:szCs w:val="18"/>
              </w:rPr>
            </w:pPr>
            <w:r>
              <w:rPr>
                <w:sz w:val="18"/>
                <w:szCs w:val="18"/>
              </w:rPr>
              <w:t>类别</w:t>
            </w:r>
          </w:p>
        </w:tc>
        <w:tc>
          <w:tcPr>
            <w:tcW w:w="598" w:type="pct"/>
            <w:vAlign w:val="center"/>
          </w:tcPr>
          <w:p w14:paraId="288175B3">
            <w:pPr>
              <w:jc w:val="center"/>
              <w:rPr>
                <w:sz w:val="18"/>
                <w:szCs w:val="18"/>
              </w:rPr>
            </w:pPr>
            <w:r>
              <w:rPr>
                <w:sz w:val="18"/>
                <w:szCs w:val="18"/>
              </w:rPr>
              <w:t>污染物</w:t>
            </w:r>
          </w:p>
        </w:tc>
        <w:tc>
          <w:tcPr>
            <w:tcW w:w="574" w:type="pct"/>
            <w:vAlign w:val="center"/>
          </w:tcPr>
          <w:p w14:paraId="6AC17A9C">
            <w:pPr>
              <w:jc w:val="center"/>
              <w:rPr>
                <w:sz w:val="18"/>
                <w:szCs w:val="18"/>
              </w:rPr>
            </w:pPr>
            <w:r>
              <w:rPr>
                <w:sz w:val="18"/>
                <w:szCs w:val="18"/>
              </w:rPr>
              <w:t>现有项目核定量</w:t>
            </w:r>
          </w:p>
        </w:tc>
        <w:tc>
          <w:tcPr>
            <w:tcW w:w="624" w:type="pct"/>
            <w:vAlign w:val="center"/>
          </w:tcPr>
          <w:p w14:paraId="5CFF113F">
            <w:pPr>
              <w:jc w:val="center"/>
              <w:rPr>
                <w:sz w:val="18"/>
                <w:szCs w:val="18"/>
              </w:rPr>
            </w:pPr>
            <w:r>
              <w:rPr>
                <w:sz w:val="18"/>
                <w:szCs w:val="18"/>
              </w:rPr>
              <w:t>本项目排放量</w:t>
            </w:r>
          </w:p>
        </w:tc>
        <w:tc>
          <w:tcPr>
            <w:tcW w:w="493" w:type="pct"/>
            <w:vAlign w:val="center"/>
          </w:tcPr>
          <w:p w14:paraId="0F931A76">
            <w:pPr>
              <w:jc w:val="center"/>
              <w:rPr>
                <w:sz w:val="18"/>
                <w:szCs w:val="18"/>
              </w:rPr>
            </w:pPr>
            <w:r>
              <w:rPr>
                <w:sz w:val="18"/>
                <w:szCs w:val="18"/>
              </w:rPr>
              <w:t>以新带老削减量</w:t>
            </w:r>
          </w:p>
        </w:tc>
        <w:tc>
          <w:tcPr>
            <w:tcW w:w="491" w:type="pct"/>
            <w:vAlign w:val="center"/>
          </w:tcPr>
          <w:p w14:paraId="375A7EAA">
            <w:pPr>
              <w:jc w:val="center"/>
              <w:rPr>
                <w:sz w:val="18"/>
                <w:szCs w:val="18"/>
              </w:rPr>
            </w:pPr>
            <w:r>
              <w:rPr>
                <w:sz w:val="18"/>
                <w:szCs w:val="18"/>
              </w:rPr>
              <w:t>本项目建成后全厂排放量</w:t>
            </w:r>
          </w:p>
        </w:tc>
        <w:tc>
          <w:tcPr>
            <w:tcW w:w="578" w:type="pct"/>
            <w:vAlign w:val="center"/>
          </w:tcPr>
          <w:p w14:paraId="57BF8FFC">
            <w:pPr>
              <w:jc w:val="center"/>
              <w:rPr>
                <w:sz w:val="18"/>
                <w:szCs w:val="18"/>
              </w:rPr>
            </w:pPr>
            <w:r>
              <w:rPr>
                <w:sz w:val="18"/>
                <w:szCs w:val="18"/>
              </w:rPr>
              <w:t>与原审批排放量对比增减量</w:t>
            </w:r>
          </w:p>
        </w:tc>
        <w:tc>
          <w:tcPr>
            <w:tcW w:w="449" w:type="pct"/>
            <w:vAlign w:val="center"/>
          </w:tcPr>
          <w:p w14:paraId="25DB2567">
            <w:pPr>
              <w:jc w:val="center"/>
              <w:rPr>
                <w:sz w:val="18"/>
                <w:szCs w:val="18"/>
              </w:rPr>
            </w:pPr>
            <w:r>
              <w:rPr>
                <w:sz w:val="18"/>
                <w:szCs w:val="18"/>
              </w:rPr>
              <w:t>区域削减替代比例</w:t>
            </w:r>
          </w:p>
        </w:tc>
        <w:tc>
          <w:tcPr>
            <w:tcW w:w="451" w:type="pct"/>
            <w:vAlign w:val="center"/>
          </w:tcPr>
          <w:p w14:paraId="06519799">
            <w:pPr>
              <w:jc w:val="center"/>
              <w:rPr>
                <w:sz w:val="18"/>
                <w:szCs w:val="18"/>
              </w:rPr>
            </w:pPr>
            <w:r>
              <w:rPr>
                <w:sz w:val="18"/>
                <w:szCs w:val="18"/>
              </w:rPr>
              <w:t>区域削减替代总量</w:t>
            </w:r>
          </w:p>
        </w:tc>
        <w:tc>
          <w:tcPr>
            <w:tcW w:w="506" w:type="pct"/>
            <w:vAlign w:val="center"/>
          </w:tcPr>
          <w:p w14:paraId="4190B226">
            <w:pPr>
              <w:jc w:val="center"/>
              <w:rPr>
                <w:sz w:val="18"/>
                <w:szCs w:val="18"/>
              </w:rPr>
            </w:pPr>
            <w:r>
              <w:rPr>
                <w:sz w:val="18"/>
                <w:szCs w:val="18"/>
              </w:rPr>
              <w:t>全厂总量控制建议值</w:t>
            </w:r>
          </w:p>
        </w:tc>
      </w:tr>
      <w:tr w14:paraId="0101F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jc w:val="center"/>
        </w:trPr>
        <w:tc>
          <w:tcPr>
            <w:tcW w:w="232" w:type="pct"/>
            <w:vMerge w:val="restart"/>
            <w:vAlign w:val="center"/>
          </w:tcPr>
          <w:p w14:paraId="21C519D3">
            <w:pPr>
              <w:jc w:val="center"/>
              <w:rPr>
                <w:sz w:val="18"/>
                <w:szCs w:val="18"/>
              </w:rPr>
            </w:pPr>
            <w:r>
              <w:rPr>
                <w:sz w:val="18"/>
                <w:szCs w:val="18"/>
              </w:rPr>
              <w:t>废水</w:t>
            </w:r>
          </w:p>
        </w:tc>
        <w:tc>
          <w:tcPr>
            <w:tcW w:w="598" w:type="pct"/>
            <w:vAlign w:val="center"/>
          </w:tcPr>
          <w:p w14:paraId="68E570CE">
            <w:pPr>
              <w:jc w:val="center"/>
              <w:rPr>
                <w:sz w:val="18"/>
                <w:szCs w:val="18"/>
              </w:rPr>
            </w:pPr>
            <w:r>
              <w:rPr>
                <w:sz w:val="18"/>
                <w:szCs w:val="18"/>
              </w:rPr>
              <w:t>废水量</w:t>
            </w:r>
          </w:p>
        </w:tc>
        <w:tc>
          <w:tcPr>
            <w:tcW w:w="574" w:type="pct"/>
            <w:vAlign w:val="center"/>
          </w:tcPr>
          <w:p w14:paraId="23627E5B">
            <w:pPr>
              <w:widowControl/>
              <w:jc w:val="center"/>
              <w:rPr>
                <w:sz w:val="18"/>
                <w:szCs w:val="18"/>
              </w:rPr>
            </w:pPr>
            <w:r>
              <w:rPr>
                <w:rFonts w:hint="eastAsia"/>
                <w:sz w:val="18"/>
                <w:szCs w:val="18"/>
              </w:rPr>
              <w:t>120</w:t>
            </w:r>
          </w:p>
        </w:tc>
        <w:tc>
          <w:tcPr>
            <w:tcW w:w="624" w:type="pct"/>
            <w:vAlign w:val="center"/>
          </w:tcPr>
          <w:p w14:paraId="1A05EB27">
            <w:pPr>
              <w:widowControl/>
              <w:jc w:val="center"/>
              <w:rPr>
                <w:rFonts w:hint="eastAsia" w:eastAsia="宋体"/>
                <w:sz w:val="18"/>
                <w:szCs w:val="18"/>
                <w:lang w:val="en-US" w:eastAsia="zh-CN"/>
              </w:rPr>
            </w:pPr>
            <w:r>
              <w:rPr>
                <w:rFonts w:hint="eastAsia"/>
                <w:sz w:val="18"/>
                <w:szCs w:val="18"/>
                <w:lang w:val="en-US" w:eastAsia="zh-CN"/>
              </w:rPr>
              <w:t>0</w:t>
            </w:r>
          </w:p>
        </w:tc>
        <w:tc>
          <w:tcPr>
            <w:tcW w:w="493" w:type="pct"/>
            <w:vAlign w:val="center"/>
          </w:tcPr>
          <w:p w14:paraId="71AD2F28">
            <w:pPr>
              <w:jc w:val="center"/>
              <w:rPr>
                <w:sz w:val="18"/>
                <w:szCs w:val="18"/>
              </w:rPr>
            </w:pPr>
            <w:r>
              <w:rPr>
                <w:rFonts w:hint="eastAsia"/>
                <w:sz w:val="18"/>
                <w:szCs w:val="18"/>
              </w:rPr>
              <w:t>0</w:t>
            </w:r>
          </w:p>
        </w:tc>
        <w:tc>
          <w:tcPr>
            <w:tcW w:w="491" w:type="pct"/>
            <w:vAlign w:val="center"/>
          </w:tcPr>
          <w:p w14:paraId="78BEEC55">
            <w:pPr>
              <w:widowControl/>
              <w:jc w:val="center"/>
              <w:rPr>
                <w:sz w:val="18"/>
                <w:szCs w:val="18"/>
              </w:rPr>
            </w:pPr>
            <w:r>
              <w:rPr>
                <w:rFonts w:hint="eastAsia"/>
                <w:sz w:val="18"/>
                <w:szCs w:val="18"/>
              </w:rPr>
              <w:t>120</w:t>
            </w:r>
          </w:p>
        </w:tc>
        <w:tc>
          <w:tcPr>
            <w:tcW w:w="578" w:type="pct"/>
            <w:vAlign w:val="center"/>
          </w:tcPr>
          <w:p w14:paraId="28553F53">
            <w:pPr>
              <w:widowControl/>
              <w:jc w:val="center"/>
              <w:rPr>
                <w:sz w:val="18"/>
                <w:szCs w:val="18"/>
              </w:rPr>
            </w:pPr>
            <w:r>
              <w:rPr>
                <w:rFonts w:hint="eastAsia"/>
                <w:sz w:val="18"/>
                <w:szCs w:val="18"/>
              </w:rPr>
              <w:t>0</w:t>
            </w:r>
          </w:p>
        </w:tc>
        <w:tc>
          <w:tcPr>
            <w:tcW w:w="449" w:type="pct"/>
            <w:vAlign w:val="center"/>
          </w:tcPr>
          <w:p w14:paraId="7198BF8C">
            <w:pPr>
              <w:jc w:val="center"/>
              <w:rPr>
                <w:sz w:val="18"/>
                <w:szCs w:val="18"/>
              </w:rPr>
            </w:pPr>
            <w:r>
              <w:rPr>
                <w:sz w:val="18"/>
                <w:szCs w:val="18"/>
              </w:rPr>
              <w:t>/</w:t>
            </w:r>
          </w:p>
        </w:tc>
        <w:tc>
          <w:tcPr>
            <w:tcW w:w="451" w:type="pct"/>
            <w:vAlign w:val="center"/>
          </w:tcPr>
          <w:p w14:paraId="7EFC6E00">
            <w:pPr>
              <w:jc w:val="center"/>
              <w:rPr>
                <w:sz w:val="18"/>
                <w:szCs w:val="18"/>
              </w:rPr>
            </w:pPr>
            <w:r>
              <w:rPr>
                <w:rFonts w:hint="eastAsia"/>
                <w:sz w:val="18"/>
                <w:szCs w:val="18"/>
              </w:rPr>
              <w:t>/</w:t>
            </w:r>
          </w:p>
        </w:tc>
        <w:tc>
          <w:tcPr>
            <w:tcW w:w="506" w:type="pct"/>
            <w:vAlign w:val="center"/>
          </w:tcPr>
          <w:p w14:paraId="613F6C7B">
            <w:pPr>
              <w:widowControl/>
              <w:jc w:val="center"/>
              <w:rPr>
                <w:sz w:val="18"/>
                <w:szCs w:val="18"/>
              </w:rPr>
            </w:pPr>
            <w:r>
              <w:rPr>
                <w:rFonts w:hint="eastAsia"/>
                <w:sz w:val="18"/>
                <w:szCs w:val="18"/>
              </w:rPr>
              <w:t>120</w:t>
            </w:r>
          </w:p>
        </w:tc>
      </w:tr>
      <w:tr w14:paraId="79B35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jc w:val="center"/>
        </w:trPr>
        <w:tc>
          <w:tcPr>
            <w:tcW w:w="232" w:type="pct"/>
            <w:vMerge w:val="continue"/>
            <w:vAlign w:val="center"/>
          </w:tcPr>
          <w:p w14:paraId="0E6FDE59">
            <w:pPr>
              <w:jc w:val="center"/>
              <w:rPr>
                <w:sz w:val="18"/>
                <w:szCs w:val="18"/>
              </w:rPr>
            </w:pPr>
          </w:p>
        </w:tc>
        <w:tc>
          <w:tcPr>
            <w:tcW w:w="598" w:type="pct"/>
            <w:vAlign w:val="center"/>
          </w:tcPr>
          <w:p w14:paraId="091ECE60">
            <w:pPr>
              <w:jc w:val="center"/>
              <w:rPr>
                <w:sz w:val="18"/>
                <w:szCs w:val="18"/>
              </w:rPr>
            </w:pPr>
            <w:r>
              <w:rPr>
                <w:sz w:val="18"/>
                <w:szCs w:val="18"/>
              </w:rPr>
              <w:t>COD</w:t>
            </w:r>
            <w:r>
              <w:rPr>
                <w:sz w:val="18"/>
                <w:szCs w:val="18"/>
                <w:vertAlign w:val="subscript"/>
              </w:rPr>
              <w:t>Cr</w:t>
            </w:r>
          </w:p>
        </w:tc>
        <w:tc>
          <w:tcPr>
            <w:tcW w:w="574" w:type="pct"/>
            <w:vAlign w:val="center"/>
          </w:tcPr>
          <w:p w14:paraId="6D4CF9AB">
            <w:pPr>
              <w:widowControl/>
              <w:jc w:val="center"/>
              <w:rPr>
                <w:sz w:val="18"/>
                <w:szCs w:val="18"/>
              </w:rPr>
            </w:pPr>
            <w:r>
              <w:rPr>
                <w:rFonts w:hint="eastAsia"/>
                <w:sz w:val="18"/>
                <w:szCs w:val="18"/>
              </w:rPr>
              <w:t>0.006</w:t>
            </w:r>
          </w:p>
        </w:tc>
        <w:tc>
          <w:tcPr>
            <w:tcW w:w="624" w:type="pct"/>
            <w:vAlign w:val="center"/>
          </w:tcPr>
          <w:p w14:paraId="5EDFB989">
            <w:pPr>
              <w:widowControl/>
              <w:jc w:val="center"/>
              <w:rPr>
                <w:rFonts w:hint="eastAsia" w:eastAsia="宋体"/>
                <w:sz w:val="18"/>
                <w:szCs w:val="18"/>
                <w:lang w:val="en-US" w:eastAsia="zh-CN"/>
              </w:rPr>
            </w:pPr>
            <w:r>
              <w:rPr>
                <w:rFonts w:hint="eastAsia"/>
                <w:sz w:val="18"/>
                <w:szCs w:val="18"/>
                <w:lang w:val="en-US" w:eastAsia="zh-CN"/>
              </w:rPr>
              <w:t>0</w:t>
            </w:r>
          </w:p>
        </w:tc>
        <w:tc>
          <w:tcPr>
            <w:tcW w:w="493" w:type="pct"/>
            <w:vAlign w:val="center"/>
          </w:tcPr>
          <w:p w14:paraId="3978AC3C">
            <w:pPr>
              <w:pStyle w:val="1155"/>
              <w:adjustRightInd w:val="0"/>
              <w:snapToGrid w:val="0"/>
              <w:textAlignment w:val="baseline"/>
              <w:rPr>
                <w:rFonts w:ascii="Times New Roman" w:hAnsi="Times New Roman"/>
                <w:sz w:val="18"/>
                <w:szCs w:val="18"/>
              </w:rPr>
            </w:pPr>
            <w:r>
              <w:rPr>
                <w:rFonts w:hint="eastAsia" w:ascii="Times New Roman" w:hAnsi="Times New Roman"/>
                <w:sz w:val="18"/>
                <w:szCs w:val="18"/>
              </w:rPr>
              <w:t>0</w:t>
            </w:r>
          </w:p>
        </w:tc>
        <w:tc>
          <w:tcPr>
            <w:tcW w:w="491" w:type="pct"/>
            <w:vAlign w:val="center"/>
          </w:tcPr>
          <w:p w14:paraId="5E092710">
            <w:pPr>
              <w:widowControl/>
              <w:jc w:val="center"/>
              <w:rPr>
                <w:sz w:val="18"/>
                <w:szCs w:val="18"/>
              </w:rPr>
            </w:pPr>
            <w:r>
              <w:rPr>
                <w:rFonts w:hint="eastAsia"/>
                <w:sz w:val="18"/>
                <w:szCs w:val="18"/>
              </w:rPr>
              <w:t>0.006</w:t>
            </w:r>
          </w:p>
        </w:tc>
        <w:tc>
          <w:tcPr>
            <w:tcW w:w="578" w:type="pct"/>
            <w:vAlign w:val="center"/>
          </w:tcPr>
          <w:p w14:paraId="22DB82B6">
            <w:pPr>
              <w:widowControl/>
              <w:adjustRightInd w:val="0"/>
              <w:snapToGrid w:val="0"/>
              <w:jc w:val="center"/>
              <w:rPr>
                <w:sz w:val="18"/>
                <w:szCs w:val="18"/>
              </w:rPr>
            </w:pPr>
            <w:r>
              <w:rPr>
                <w:rFonts w:hint="eastAsia"/>
                <w:sz w:val="18"/>
                <w:szCs w:val="18"/>
              </w:rPr>
              <w:t>0</w:t>
            </w:r>
          </w:p>
        </w:tc>
        <w:tc>
          <w:tcPr>
            <w:tcW w:w="449" w:type="pct"/>
            <w:vAlign w:val="center"/>
          </w:tcPr>
          <w:p w14:paraId="18A4C7C0">
            <w:pPr>
              <w:jc w:val="center"/>
              <w:rPr>
                <w:sz w:val="18"/>
                <w:szCs w:val="18"/>
              </w:rPr>
            </w:pPr>
            <w:r>
              <w:rPr>
                <w:rFonts w:hint="eastAsia"/>
                <w:sz w:val="18"/>
                <w:szCs w:val="18"/>
              </w:rPr>
              <w:t>/</w:t>
            </w:r>
          </w:p>
        </w:tc>
        <w:tc>
          <w:tcPr>
            <w:tcW w:w="451" w:type="pct"/>
            <w:vAlign w:val="center"/>
          </w:tcPr>
          <w:p w14:paraId="3CD78C65">
            <w:pPr>
              <w:jc w:val="center"/>
              <w:rPr>
                <w:sz w:val="18"/>
                <w:szCs w:val="18"/>
              </w:rPr>
            </w:pPr>
            <w:r>
              <w:rPr>
                <w:rFonts w:hint="eastAsia"/>
                <w:sz w:val="18"/>
                <w:szCs w:val="18"/>
              </w:rPr>
              <w:t>/</w:t>
            </w:r>
          </w:p>
        </w:tc>
        <w:tc>
          <w:tcPr>
            <w:tcW w:w="506" w:type="pct"/>
            <w:vAlign w:val="center"/>
          </w:tcPr>
          <w:p w14:paraId="77DAB209">
            <w:pPr>
              <w:widowControl/>
              <w:jc w:val="center"/>
              <w:rPr>
                <w:sz w:val="18"/>
                <w:szCs w:val="18"/>
              </w:rPr>
            </w:pPr>
            <w:r>
              <w:rPr>
                <w:rFonts w:hint="eastAsia"/>
                <w:sz w:val="18"/>
                <w:szCs w:val="18"/>
              </w:rPr>
              <w:t>0.006</w:t>
            </w:r>
          </w:p>
        </w:tc>
      </w:tr>
      <w:tr w14:paraId="43E32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jc w:val="center"/>
        </w:trPr>
        <w:tc>
          <w:tcPr>
            <w:tcW w:w="232" w:type="pct"/>
            <w:vMerge w:val="continue"/>
            <w:vAlign w:val="center"/>
          </w:tcPr>
          <w:p w14:paraId="338A5A5C">
            <w:pPr>
              <w:jc w:val="center"/>
              <w:rPr>
                <w:sz w:val="18"/>
                <w:szCs w:val="18"/>
              </w:rPr>
            </w:pPr>
          </w:p>
        </w:tc>
        <w:tc>
          <w:tcPr>
            <w:tcW w:w="598" w:type="pct"/>
            <w:vAlign w:val="center"/>
          </w:tcPr>
          <w:p w14:paraId="53548C08">
            <w:pPr>
              <w:jc w:val="center"/>
              <w:rPr>
                <w:sz w:val="18"/>
                <w:szCs w:val="18"/>
              </w:rPr>
            </w:pPr>
            <w:r>
              <w:rPr>
                <w:sz w:val="18"/>
                <w:szCs w:val="18"/>
              </w:rPr>
              <w:t>NH</w:t>
            </w:r>
            <w:r>
              <w:rPr>
                <w:sz w:val="18"/>
                <w:szCs w:val="18"/>
                <w:vertAlign w:val="subscript"/>
              </w:rPr>
              <w:t>3</w:t>
            </w:r>
            <w:r>
              <w:rPr>
                <w:sz w:val="18"/>
                <w:szCs w:val="18"/>
              </w:rPr>
              <w:t>-N</w:t>
            </w:r>
          </w:p>
        </w:tc>
        <w:tc>
          <w:tcPr>
            <w:tcW w:w="574" w:type="pct"/>
            <w:vAlign w:val="center"/>
          </w:tcPr>
          <w:p w14:paraId="257B1486">
            <w:pPr>
              <w:widowControl/>
              <w:jc w:val="center"/>
              <w:rPr>
                <w:sz w:val="18"/>
                <w:szCs w:val="18"/>
              </w:rPr>
            </w:pPr>
            <w:r>
              <w:rPr>
                <w:rFonts w:hint="eastAsia"/>
                <w:sz w:val="18"/>
                <w:szCs w:val="18"/>
              </w:rPr>
              <w:t>0.001</w:t>
            </w:r>
          </w:p>
        </w:tc>
        <w:tc>
          <w:tcPr>
            <w:tcW w:w="624" w:type="pct"/>
            <w:vAlign w:val="center"/>
          </w:tcPr>
          <w:p w14:paraId="3292EAFF">
            <w:pPr>
              <w:widowControl/>
              <w:jc w:val="center"/>
              <w:rPr>
                <w:rFonts w:hint="eastAsia" w:eastAsia="宋体"/>
                <w:sz w:val="18"/>
                <w:szCs w:val="18"/>
                <w:lang w:val="en-US" w:eastAsia="zh-CN"/>
              </w:rPr>
            </w:pPr>
            <w:r>
              <w:rPr>
                <w:rFonts w:hint="eastAsia"/>
                <w:sz w:val="18"/>
                <w:szCs w:val="18"/>
                <w:lang w:val="en-US" w:eastAsia="zh-CN"/>
              </w:rPr>
              <w:t>0</w:t>
            </w:r>
          </w:p>
        </w:tc>
        <w:tc>
          <w:tcPr>
            <w:tcW w:w="493" w:type="pct"/>
            <w:vAlign w:val="center"/>
          </w:tcPr>
          <w:p w14:paraId="7618AD23">
            <w:pPr>
              <w:pStyle w:val="1155"/>
              <w:adjustRightInd w:val="0"/>
              <w:snapToGrid w:val="0"/>
              <w:textAlignment w:val="baseline"/>
              <w:rPr>
                <w:rFonts w:ascii="Times New Roman" w:hAnsi="Times New Roman"/>
                <w:sz w:val="18"/>
                <w:szCs w:val="18"/>
              </w:rPr>
            </w:pPr>
            <w:r>
              <w:rPr>
                <w:rFonts w:hint="eastAsia" w:ascii="Times New Roman" w:hAnsi="Times New Roman"/>
                <w:sz w:val="18"/>
                <w:szCs w:val="18"/>
              </w:rPr>
              <w:t>0</w:t>
            </w:r>
          </w:p>
        </w:tc>
        <w:tc>
          <w:tcPr>
            <w:tcW w:w="491" w:type="pct"/>
            <w:vAlign w:val="center"/>
          </w:tcPr>
          <w:p w14:paraId="23703FE7">
            <w:pPr>
              <w:widowControl/>
              <w:jc w:val="center"/>
              <w:rPr>
                <w:sz w:val="18"/>
                <w:szCs w:val="18"/>
              </w:rPr>
            </w:pPr>
            <w:r>
              <w:rPr>
                <w:rFonts w:hint="eastAsia"/>
                <w:sz w:val="18"/>
                <w:szCs w:val="18"/>
              </w:rPr>
              <w:t>0.001</w:t>
            </w:r>
          </w:p>
        </w:tc>
        <w:tc>
          <w:tcPr>
            <w:tcW w:w="578" w:type="pct"/>
            <w:vAlign w:val="center"/>
          </w:tcPr>
          <w:p w14:paraId="656D5103">
            <w:pPr>
              <w:widowControl/>
              <w:adjustRightInd w:val="0"/>
              <w:snapToGrid w:val="0"/>
              <w:jc w:val="center"/>
              <w:rPr>
                <w:sz w:val="18"/>
                <w:szCs w:val="18"/>
              </w:rPr>
            </w:pPr>
            <w:r>
              <w:rPr>
                <w:rFonts w:hint="eastAsia"/>
                <w:sz w:val="18"/>
                <w:szCs w:val="18"/>
              </w:rPr>
              <w:t>0</w:t>
            </w:r>
          </w:p>
        </w:tc>
        <w:tc>
          <w:tcPr>
            <w:tcW w:w="449" w:type="pct"/>
            <w:vAlign w:val="center"/>
          </w:tcPr>
          <w:p w14:paraId="3F2043B9">
            <w:pPr>
              <w:jc w:val="center"/>
              <w:rPr>
                <w:sz w:val="18"/>
                <w:szCs w:val="18"/>
              </w:rPr>
            </w:pPr>
            <w:r>
              <w:rPr>
                <w:rFonts w:hint="eastAsia"/>
                <w:sz w:val="18"/>
                <w:szCs w:val="18"/>
              </w:rPr>
              <w:t>/</w:t>
            </w:r>
          </w:p>
        </w:tc>
        <w:tc>
          <w:tcPr>
            <w:tcW w:w="451" w:type="pct"/>
            <w:vAlign w:val="center"/>
          </w:tcPr>
          <w:p w14:paraId="2776F569">
            <w:pPr>
              <w:jc w:val="center"/>
              <w:rPr>
                <w:sz w:val="18"/>
                <w:szCs w:val="18"/>
              </w:rPr>
            </w:pPr>
            <w:r>
              <w:rPr>
                <w:rFonts w:hint="eastAsia"/>
                <w:sz w:val="18"/>
                <w:szCs w:val="18"/>
              </w:rPr>
              <w:t>/</w:t>
            </w:r>
          </w:p>
        </w:tc>
        <w:tc>
          <w:tcPr>
            <w:tcW w:w="506" w:type="pct"/>
            <w:vAlign w:val="center"/>
          </w:tcPr>
          <w:p w14:paraId="691B427B">
            <w:pPr>
              <w:widowControl/>
              <w:jc w:val="center"/>
              <w:rPr>
                <w:sz w:val="18"/>
                <w:szCs w:val="18"/>
              </w:rPr>
            </w:pPr>
            <w:r>
              <w:rPr>
                <w:rFonts w:hint="eastAsia"/>
                <w:sz w:val="18"/>
                <w:szCs w:val="18"/>
              </w:rPr>
              <w:t>0.001</w:t>
            </w:r>
          </w:p>
        </w:tc>
      </w:tr>
      <w:tr w14:paraId="5157D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jc w:val="center"/>
        </w:trPr>
        <w:tc>
          <w:tcPr>
            <w:tcW w:w="232" w:type="pct"/>
            <w:vAlign w:val="center"/>
          </w:tcPr>
          <w:p w14:paraId="629BE607">
            <w:pPr>
              <w:jc w:val="center"/>
              <w:rPr>
                <w:sz w:val="18"/>
                <w:szCs w:val="18"/>
              </w:rPr>
            </w:pPr>
            <w:r>
              <w:rPr>
                <w:sz w:val="18"/>
                <w:szCs w:val="18"/>
              </w:rPr>
              <w:t>废气</w:t>
            </w:r>
          </w:p>
        </w:tc>
        <w:tc>
          <w:tcPr>
            <w:tcW w:w="598" w:type="pct"/>
            <w:vAlign w:val="center"/>
          </w:tcPr>
          <w:p w14:paraId="77A31E4C">
            <w:pPr>
              <w:jc w:val="center"/>
              <w:rPr>
                <w:sz w:val="18"/>
                <w:szCs w:val="18"/>
              </w:rPr>
            </w:pPr>
            <w:r>
              <w:rPr>
                <w:sz w:val="18"/>
                <w:szCs w:val="18"/>
              </w:rPr>
              <w:t>VOCs</w:t>
            </w:r>
          </w:p>
        </w:tc>
        <w:tc>
          <w:tcPr>
            <w:tcW w:w="574" w:type="pct"/>
            <w:vAlign w:val="center"/>
          </w:tcPr>
          <w:p w14:paraId="6836D8CE">
            <w:pPr>
              <w:widowControl/>
              <w:jc w:val="center"/>
              <w:rPr>
                <w:sz w:val="18"/>
                <w:szCs w:val="18"/>
              </w:rPr>
            </w:pPr>
            <w:r>
              <w:rPr>
                <w:rFonts w:hint="eastAsia"/>
                <w:sz w:val="18"/>
                <w:szCs w:val="18"/>
              </w:rPr>
              <w:t>0.008</w:t>
            </w:r>
          </w:p>
        </w:tc>
        <w:tc>
          <w:tcPr>
            <w:tcW w:w="624" w:type="pct"/>
            <w:vAlign w:val="center"/>
          </w:tcPr>
          <w:p w14:paraId="4E7E755E">
            <w:pPr>
              <w:jc w:val="center"/>
              <w:rPr>
                <w:rFonts w:hint="default" w:eastAsia="宋体"/>
                <w:sz w:val="18"/>
                <w:szCs w:val="18"/>
                <w:lang w:val="en-US" w:eastAsia="zh-CN"/>
              </w:rPr>
            </w:pPr>
            <w:r>
              <w:rPr>
                <w:rFonts w:hint="eastAsia"/>
                <w:sz w:val="18"/>
                <w:szCs w:val="18"/>
                <w:lang w:val="en-US" w:eastAsia="zh-CN"/>
              </w:rPr>
              <w:t>0.176</w:t>
            </w:r>
          </w:p>
        </w:tc>
        <w:tc>
          <w:tcPr>
            <w:tcW w:w="493" w:type="pct"/>
            <w:vAlign w:val="center"/>
          </w:tcPr>
          <w:p w14:paraId="52F6A5A9">
            <w:pPr>
              <w:widowControl/>
              <w:jc w:val="center"/>
              <w:rPr>
                <w:sz w:val="18"/>
                <w:szCs w:val="18"/>
              </w:rPr>
            </w:pPr>
            <w:r>
              <w:rPr>
                <w:rFonts w:hint="eastAsia"/>
                <w:sz w:val="18"/>
                <w:szCs w:val="18"/>
              </w:rPr>
              <w:t>0</w:t>
            </w:r>
          </w:p>
        </w:tc>
        <w:tc>
          <w:tcPr>
            <w:tcW w:w="491" w:type="pct"/>
            <w:vAlign w:val="center"/>
          </w:tcPr>
          <w:p w14:paraId="194FFEBD">
            <w:pPr>
              <w:jc w:val="center"/>
              <w:rPr>
                <w:rFonts w:hint="default"/>
                <w:sz w:val="18"/>
                <w:szCs w:val="18"/>
                <w:lang w:val="en-US"/>
              </w:rPr>
            </w:pPr>
            <w:r>
              <w:rPr>
                <w:rFonts w:hint="eastAsia"/>
                <w:sz w:val="18"/>
                <w:szCs w:val="18"/>
                <w:lang w:val="en-US" w:eastAsia="zh-CN"/>
              </w:rPr>
              <w:t>0.184</w:t>
            </w:r>
          </w:p>
        </w:tc>
        <w:tc>
          <w:tcPr>
            <w:tcW w:w="578" w:type="pct"/>
            <w:vAlign w:val="center"/>
          </w:tcPr>
          <w:p w14:paraId="5DC1481E">
            <w:pPr>
              <w:widowControl/>
              <w:jc w:val="center"/>
              <w:rPr>
                <w:rFonts w:hint="default" w:eastAsia="宋体"/>
                <w:sz w:val="18"/>
                <w:szCs w:val="18"/>
                <w:lang w:val="en-US" w:eastAsia="zh-CN"/>
              </w:rPr>
            </w:pPr>
            <w:r>
              <w:rPr>
                <w:rFonts w:hint="eastAsia"/>
                <w:sz w:val="18"/>
                <w:szCs w:val="18"/>
              </w:rPr>
              <w:t>+</w:t>
            </w:r>
            <w:r>
              <w:rPr>
                <w:rFonts w:hint="eastAsia"/>
                <w:sz w:val="18"/>
                <w:szCs w:val="18"/>
                <w:lang w:val="en-US" w:eastAsia="zh-CN"/>
              </w:rPr>
              <w:t>0.176</w:t>
            </w:r>
          </w:p>
        </w:tc>
        <w:tc>
          <w:tcPr>
            <w:tcW w:w="449" w:type="pct"/>
            <w:vAlign w:val="center"/>
          </w:tcPr>
          <w:p w14:paraId="77590AA7">
            <w:pPr>
              <w:jc w:val="center"/>
              <w:rPr>
                <w:sz w:val="18"/>
                <w:szCs w:val="18"/>
              </w:rPr>
            </w:pPr>
            <w:r>
              <w:rPr>
                <w:rFonts w:hint="eastAsia"/>
                <w:sz w:val="18"/>
                <w:szCs w:val="18"/>
              </w:rPr>
              <w:t>1:2</w:t>
            </w:r>
          </w:p>
        </w:tc>
        <w:tc>
          <w:tcPr>
            <w:tcW w:w="451" w:type="pct"/>
            <w:vAlign w:val="center"/>
          </w:tcPr>
          <w:p w14:paraId="6F619A74">
            <w:pPr>
              <w:jc w:val="center"/>
              <w:rPr>
                <w:rFonts w:hint="default" w:eastAsia="宋体"/>
                <w:sz w:val="18"/>
                <w:szCs w:val="18"/>
                <w:lang w:val="en-US" w:eastAsia="zh-CN"/>
              </w:rPr>
            </w:pPr>
            <w:r>
              <w:rPr>
                <w:rFonts w:hint="eastAsia"/>
                <w:sz w:val="18"/>
                <w:szCs w:val="18"/>
                <w:lang w:val="en-US" w:eastAsia="zh-CN"/>
              </w:rPr>
              <w:t>0.352</w:t>
            </w:r>
          </w:p>
        </w:tc>
        <w:tc>
          <w:tcPr>
            <w:tcW w:w="506" w:type="pct"/>
            <w:vAlign w:val="center"/>
          </w:tcPr>
          <w:p w14:paraId="3325B146">
            <w:pPr>
              <w:widowControl/>
              <w:jc w:val="center"/>
              <w:rPr>
                <w:rFonts w:hint="default"/>
                <w:sz w:val="18"/>
                <w:szCs w:val="18"/>
                <w:lang w:val="en-US"/>
              </w:rPr>
            </w:pPr>
            <w:r>
              <w:rPr>
                <w:rFonts w:hint="eastAsia"/>
                <w:sz w:val="18"/>
                <w:szCs w:val="18"/>
                <w:lang w:val="en-US" w:eastAsia="zh-CN"/>
              </w:rPr>
              <w:t>0.184</w:t>
            </w:r>
          </w:p>
        </w:tc>
      </w:tr>
    </w:tbl>
    <w:p w14:paraId="40602C67">
      <w:pPr>
        <w:adjustRightInd w:val="0"/>
        <w:snapToGrid w:val="0"/>
        <w:spacing w:line="360" w:lineRule="auto"/>
        <w:ind w:firstLine="480" w:firstLineChars="200"/>
        <w:rPr>
          <w:bCs/>
          <w:sz w:val="24"/>
          <w:szCs w:val="24"/>
        </w:rPr>
      </w:pPr>
      <w:r>
        <w:rPr>
          <w:bCs/>
          <w:sz w:val="24"/>
          <w:szCs w:val="24"/>
        </w:rPr>
        <w:t>本项目总量由杭州市生态环境局临平分局总量调剂同意后方可投入生产。</w:t>
      </w:r>
    </w:p>
    <w:p w14:paraId="44944123">
      <w:pPr>
        <w:pStyle w:val="120"/>
        <w:ind w:firstLine="0" w:firstLineChars="0"/>
        <w:outlineLvl w:val="1"/>
        <w:rPr>
          <w:b/>
        </w:rPr>
      </w:pPr>
      <w:bookmarkStart w:id="60" w:name="_Toc18628"/>
      <w:r>
        <w:rPr>
          <w:b/>
        </w:rPr>
        <w:t>4</w:t>
      </w:r>
      <w:r>
        <w:rPr>
          <w:rFonts w:hint="eastAsia"/>
          <w:b/>
        </w:rPr>
        <w:t>、环保措施</w:t>
      </w:r>
      <w:r>
        <w:rPr>
          <w:rFonts w:hint="eastAsia"/>
          <w:b/>
          <w:color w:val="000000"/>
        </w:rPr>
        <w:t>监督</w:t>
      </w:r>
      <w:r>
        <w:rPr>
          <w:rFonts w:hint="eastAsia"/>
          <w:b/>
        </w:rPr>
        <w:t>检查清单</w:t>
      </w:r>
      <w:bookmarkEnd w:id="60"/>
    </w:p>
    <w:p w14:paraId="0693ADC4">
      <w:pPr>
        <w:adjustRightInd w:val="0"/>
        <w:snapToGrid w:val="0"/>
        <w:spacing w:line="360" w:lineRule="auto"/>
        <w:ind w:firstLine="480" w:firstLineChars="200"/>
        <w:rPr>
          <w:sz w:val="24"/>
          <w:szCs w:val="24"/>
        </w:rPr>
      </w:pPr>
      <w:r>
        <w:rPr>
          <w:sz w:val="24"/>
          <w:szCs w:val="24"/>
        </w:rPr>
        <w:t>本项目</w:t>
      </w:r>
      <w:r>
        <w:rPr>
          <w:rFonts w:hint="eastAsia"/>
          <w:sz w:val="24"/>
          <w:szCs w:val="24"/>
        </w:rPr>
        <w:t>环保措施监督检查清单如下表所示：</w:t>
      </w:r>
    </w:p>
    <w:p w14:paraId="6A7DE7B5">
      <w:pPr>
        <w:pStyle w:val="116"/>
        <w:numPr>
          <w:ilvl w:val="0"/>
          <w:numId w:val="21"/>
        </w:numPr>
        <w:spacing w:before="0" w:beforeLines="0"/>
        <w:ind w:left="0"/>
      </w:pPr>
      <w:bookmarkStart w:id="61" w:name="_Hlk54167917"/>
      <w:r>
        <w:t>环境保护措施监督检查清单</w:t>
      </w:r>
      <w:bookmarkEnd w:id="61"/>
    </w:p>
    <w:tbl>
      <w:tblPr>
        <w:tblStyle w:val="8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28" w:type="dxa"/>
          <w:bottom w:w="0" w:type="dxa"/>
          <w:right w:w="28" w:type="dxa"/>
        </w:tblCellMar>
      </w:tblPr>
      <w:tblGrid>
        <w:gridCol w:w="1487"/>
        <w:gridCol w:w="1402"/>
        <w:gridCol w:w="918"/>
        <w:gridCol w:w="3610"/>
        <w:gridCol w:w="2181"/>
      </w:tblGrid>
      <w:tr w14:paraId="1CC347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775" w:type="pct"/>
            <w:tcBorders>
              <w:tl2br w:val="single" w:color="auto" w:sz="4" w:space="0"/>
            </w:tcBorders>
          </w:tcPr>
          <w:p w14:paraId="7B2EEABC">
            <w:pPr>
              <w:adjustRightInd w:val="0"/>
              <w:snapToGrid w:val="0"/>
              <w:ind w:firstLine="840" w:firstLineChars="400"/>
            </w:pPr>
            <w:r>
              <w:t>内容</w:t>
            </w:r>
          </w:p>
          <w:p w14:paraId="51F02249">
            <w:pPr>
              <w:adjustRightInd w:val="0"/>
              <w:snapToGrid w:val="0"/>
            </w:pPr>
            <w:r>
              <w:t>要素</w:t>
            </w:r>
          </w:p>
        </w:tc>
        <w:tc>
          <w:tcPr>
            <w:tcW w:w="730" w:type="pct"/>
            <w:vAlign w:val="center"/>
          </w:tcPr>
          <w:p w14:paraId="04602B42">
            <w:pPr>
              <w:adjustRightInd w:val="0"/>
              <w:snapToGrid w:val="0"/>
              <w:jc w:val="center"/>
            </w:pPr>
            <w:r>
              <w:t>排放口(编号、名称)/污染源</w:t>
            </w:r>
          </w:p>
        </w:tc>
        <w:tc>
          <w:tcPr>
            <w:tcW w:w="478" w:type="pct"/>
            <w:vAlign w:val="center"/>
          </w:tcPr>
          <w:p w14:paraId="78682331">
            <w:pPr>
              <w:adjustRightInd w:val="0"/>
              <w:snapToGrid w:val="0"/>
              <w:jc w:val="center"/>
            </w:pPr>
            <w:r>
              <w:t>污染物项目</w:t>
            </w:r>
          </w:p>
        </w:tc>
        <w:tc>
          <w:tcPr>
            <w:tcW w:w="1880" w:type="pct"/>
            <w:vAlign w:val="center"/>
          </w:tcPr>
          <w:p w14:paraId="4E1B130C">
            <w:pPr>
              <w:adjustRightInd w:val="0"/>
              <w:snapToGrid w:val="0"/>
              <w:jc w:val="center"/>
            </w:pPr>
            <w:r>
              <w:t>环境保护措施</w:t>
            </w:r>
          </w:p>
        </w:tc>
        <w:tc>
          <w:tcPr>
            <w:tcW w:w="1135" w:type="pct"/>
            <w:vAlign w:val="center"/>
          </w:tcPr>
          <w:p w14:paraId="7FB6A41F">
            <w:pPr>
              <w:adjustRightInd w:val="0"/>
              <w:snapToGrid w:val="0"/>
              <w:jc w:val="center"/>
            </w:pPr>
            <w:r>
              <w:t>执行标准</w:t>
            </w:r>
          </w:p>
        </w:tc>
      </w:tr>
      <w:tr w14:paraId="26B932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775" w:type="pct"/>
            <w:vMerge w:val="restart"/>
            <w:vAlign w:val="center"/>
          </w:tcPr>
          <w:p w14:paraId="0A9FA377">
            <w:pPr>
              <w:adjustRightInd w:val="0"/>
              <w:snapToGrid w:val="0"/>
              <w:jc w:val="center"/>
            </w:pPr>
            <w:r>
              <w:t>大气环境</w:t>
            </w:r>
          </w:p>
        </w:tc>
        <w:tc>
          <w:tcPr>
            <w:tcW w:w="730" w:type="pct"/>
            <w:vAlign w:val="center"/>
          </w:tcPr>
          <w:p w14:paraId="294EB3A5">
            <w:pPr>
              <w:adjustRightInd w:val="0"/>
              <w:snapToGrid w:val="0"/>
              <w:jc w:val="center"/>
            </w:pPr>
            <w:r>
              <w:t>DA001</w:t>
            </w:r>
          </w:p>
        </w:tc>
        <w:tc>
          <w:tcPr>
            <w:tcW w:w="478" w:type="pct"/>
            <w:vMerge w:val="restart"/>
            <w:vAlign w:val="center"/>
          </w:tcPr>
          <w:p w14:paraId="4B4E893F">
            <w:pPr>
              <w:adjustRightInd w:val="0"/>
              <w:snapToGrid w:val="0"/>
              <w:jc w:val="center"/>
              <w:rPr>
                <w:rFonts w:hint="default" w:eastAsia="宋体"/>
                <w:lang w:val="en-US" w:eastAsia="zh-CN"/>
              </w:rPr>
            </w:pPr>
            <w:r>
              <w:rPr>
                <w:rFonts w:hint="eastAsia"/>
              </w:rPr>
              <w:t>非甲烷总烃</w:t>
            </w:r>
            <w:r>
              <w:rPr>
                <w:rFonts w:hint="eastAsia"/>
                <w:lang w:eastAsia="zh-CN"/>
              </w:rPr>
              <w:t>、</w:t>
            </w:r>
            <w:r>
              <w:rPr>
                <w:rFonts w:hint="eastAsia"/>
                <w:lang w:val="en-US" w:eastAsia="zh-CN"/>
              </w:rPr>
              <w:t>颗粒物</w:t>
            </w:r>
          </w:p>
        </w:tc>
        <w:tc>
          <w:tcPr>
            <w:tcW w:w="1880" w:type="pct"/>
            <w:vAlign w:val="center"/>
          </w:tcPr>
          <w:p w14:paraId="1EF41A98">
            <w:pPr>
              <w:adjustRightInd w:val="0"/>
              <w:snapToGrid w:val="0"/>
              <w:jc w:val="center"/>
            </w:pPr>
            <w:r>
              <w:rPr>
                <w:rFonts w:hint="eastAsia"/>
              </w:rPr>
              <w:t>通过顶吸式集气罩</w:t>
            </w:r>
            <w:r>
              <w:t>收集</w:t>
            </w:r>
            <w:r>
              <w:rPr>
                <w:rFonts w:hint="eastAsia"/>
              </w:rPr>
              <w:t>，经滤活性炭处理后由1根16m高排气筒排放。</w:t>
            </w:r>
          </w:p>
        </w:tc>
        <w:tc>
          <w:tcPr>
            <w:tcW w:w="1135" w:type="pct"/>
            <w:vMerge w:val="restart"/>
            <w:vAlign w:val="center"/>
          </w:tcPr>
          <w:p w14:paraId="15ACF17E">
            <w:pPr>
              <w:adjustRightInd w:val="0"/>
              <w:snapToGrid w:val="0"/>
              <w:jc w:val="center"/>
            </w:pPr>
            <w:r>
              <w:rPr>
                <w:rFonts w:hint="eastAsia"/>
              </w:rPr>
              <w:t>GB 31572-2015《合成树脂工业污染物排放标准》</w:t>
            </w:r>
          </w:p>
        </w:tc>
      </w:tr>
      <w:tr w14:paraId="3142F9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775" w:type="pct"/>
            <w:vMerge w:val="continue"/>
            <w:tcBorders/>
            <w:vAlign w:val="center"/>
          </w:tcPr>
          <w:p w14:paraId="6533E1EB">
            <w:pPr>
              <w:adjustRightInd w:val="0"/>
              <w:snapToGrid w:val="0"/>
              <w:jc w:val="center"/>
            </w:pPr>
          </w:p>
        </w:tc>
        <w:tc>
          <w:tcPr>
            <w:tcW w:w="730" w:type="pct"/>
            <w:vAlign w:val="center"/>
          </w:tcPr>
          <w:p w14:paraId="7F845224">
            <w:pPr>
              <w:adjustRightInd w:val="0"/>
              <w:snapToGrid w:val="0"/>
              <w:jc w:val="center"/>
              <w:rPr>
                <w:rFonts w:hint="eastAsia" w:eastAsia="宋体"/>
                <w:lang w:val="en-US" w:eastAsia="zh-CN"/>
              </w:rPr>
            </w:pPr>
            <w:r>
              <w:rPr>
                <w:rFonts w:hint="eastAsia"/>
                <w:lang w:val="en-US" w:eastAsia="zh-CN"/>
              </w:rPr>
              <w:t>厂界</w:t>
            </w:r>
          </w:p>
        </w:tc>
        <w:tc>
          <w:tcPr>
            <w:tcW w:w="478" w:type="pct"/>
            <w:vMerge w:val="continue"/>
            <w:tcBorders/>
            <w:vAlign w:val="center"/>
          </w:tcPr>
          <w:p w14:paraId="42ED8024">
            <w:pPr>
              <w:adjustRightInd w:val="0"/>
              <w:snapToGrid w:val="0"/>
              <w:jc w:val="center"/>
              <w:rPr>
                <w:rFonts w:hint="eastAsia"/>
              </w:rPr>
            </w:pPr>
          </w:p>
        </w:tc>
        <w:tc>
          <w:tcPr>
            <w:tcW w:w="1880" w:type="pct"/>
            <w:vAlign w:val="center"/>
          </w:tcPr>
          <w:p w14:paraId="629F38F2">
            <w:pPr>
              <w:adjustRightInd w:val="0"/>
              <w:snapToGrid w:val="0"/>
              <w:jc w:val="center"/>
              <w:rPr>
                <w:rFonts w:hint="default" w:eastAsia="宋体"/>
                <w:lang w:val="en-US" w:eastAsia="zh-CN"/>
              </w:rPr>
            </w:pPr>
            <w:r>
              <w:rPr>
                <w:rFonts w:hint="eastAsia"/>
                <w:lang w:val="en-US" w:eastAsia="zh-CN"/>
              </w:rPr>
              <w:t>顶吸式集气罩收集</w:t>
            </w:r>
          </w:p>
        </w:tc>
        <w:tc>
          <w:tcPr>
            <w:tcW w:w="1135" w:type="pct"/>
            <w:vMerge w:val="continue"/>
            <w:tcBorders/>
            <w:vAlign w:val="center"/>
          </w:tcPr>
          <w:p w14:paraId="6F1ABD2F">
            <w:pPr>
              <w:adjustRightInd w:val="0"/>
              <w:snapToGrid w:val="0"/>
              <w:jc w:val="center"/>
              <w:rPr>
                <w:rFonts w:hint="eastAsia"/>
              </w:rPr>
            </w:pPr>
          </w:p>
        </w:tc>
      </w:tr>
      <w:tr w14:paraId="1D15C1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775" w:type="pct"/>
            <w:vAlign w:val="center"/>
          </w:tcPr>
          <w:p w14:paraId="29C247A3">
            <w:pPr>
              <w:adjustRightInd w:val="0"/>
              <w:snapToGrid w:val="0"/>
              <w:jc w:val="center"/>
            </w:pPr>
            <w:r>
              <w:t>水环境</w:t>
            </w:r>
          </w:p>
        </w:tc>
        <w:tc>
          <w:tcPr>
            <w:tcW w:w="730" w:type="pct"/>
            <w:vAlign w:val="center"/>
          </w:tcPr>
          <w:p w14:paraId="1D42F80E">
            <w:pPr>
              <w:adjustRightInd w:val="0"/>
              <w:snapToGrid w:val="0"/>
              <w:jc w:val="center"/>
            </w:pPr>
            <w:r>
              <w:t>生活污水</w:t>
            </w:r>
          </w:p>
        </w:tc>
        <w:tc>
          <w:tcPr>
            <w:tcW w:w="478" w:type="pct"/>
            <w:vAlign w:val="center"/>
          </w:tcPr>
          <w:p w14:paraId="2D3301A3">
            <w:pPr>
              <w:adjustRightInd w:val="0"/>
              <w:snapToGrid w:val="0"/>
              <w:jc w:val="center"/>
            </w:pPr>
            <w:r>
              <w:t>COD</w:t>
            </w:r>
            <w:r>
              <w:rPr>
                <w:vertAlign w:val="subscript"/>
              </w:rPr>
              <w:t>Cr</w:t>
            </w:r>
            <w:r>
              <w:t>、NH</w:t>
            </w:r>
            <w:r>
              <w:rPr>
                <w:vertAlign w:val="subscript"/>
              </w:rPr>
              <w:t>3</w:t>
            </w:r>
            <w:r>
              <w:t>-N</w:t>
            </w:r>
          </w:p>
        </w:tc>
        <w:tc>
          <w:tcPr>
            <w:tcW w:w="1880" w:type="pct"/>
            <w:vAlign w:val="center"/>
          </w:tcPr>
          <w:p w14:paraId="18D287CF">
            <w:pPr>
              <w:adjustRightInd w:val="0"/>
              <w:snapToGrid w:val="0"/>
              <w:jc w:val="center"/>
            </w:pPr>
            <w:r>
              <w:t>生活污水由化粪池处理后达到污水厂纳管标准，</w:t>
            </w:r>
            <w:r>
              <w:rPr>
                <w:rFonts w:hint="eastAsia"/>
              </w:rPr>
              <w:t>纳管</w:t>
            </w:r>
            <w:r>
              <w:t>进入</w:t>
            </w:r>
            <w:r>
              <w:rPr>
                <w:rFonts w:hint="eastAsia"/>
              </w:rPr>
              <w:t>塘栖污水处理长</w:t>
            </w:r>
            <w:r>
              <w:t>处理</w:t>
            </w:r>
          </w:p>
        </w:tc>
        <w:tc>
          <w:tcPr>
            <w:tcW w:w="1135" w:type="pct"/>
            <w:vAlign w:val="center"/>
          </w:tcPr>
          <w:p w14:paraId="5FB0CF83">
            <w:pPr>
              <w:adjustRightInd w:val="0"/>
              <w:snapToGrid w:val="0"/>
              <w:jc w:val="center"/>
            </w:pPr>
            <w:r>
              <w:t>执行《污水综合排放标准》（GB8978-1996）及《工业企业废水氮、磷污染物间接排放限值》（DB33/887-2013）</w:t>
            </w:r>
          </w:p>
        </w:tc>
      </w:tr>
      <w:tr w14:paraId="335BD2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775" w:type="pct"/>
            <w:vAlign w:val="center"/>
          </w:tcPr>
          <w:p w14:paraId="669D436E">
            <w:pPr>
              <w:adjustRightInd w:val="0"/>
              <w:snapToGrid w:val="0"/>
              <w:jc w:val="center"/>
            </w:pPr>
            <w:r>
              <w:t>声环境</w:t>
            </w:r>
          </w:p>
        </w:tc>
        <w:tc>
          <w:tcPr>
            <w:tcW w:w="730" w:type="pct"/>
            <w:vAlign w:val="center"/>
          </w:tcPr>
          <w:p w14:paraId="3A30B604">
            <w:pPr>
              <w:adjustRightInd w:val="0"/>
              <w:snapToGrid w:val="0"/>
              <w:jc w:val="center"/>
            </w:pPr>
            <w:r>
              <w:t>噪声</w:t>
            </w:r>
          </w:p>
        </w:tc>
        <w:tc>
          <w:tcPr>
            <w:tcW w:w="478" w:type="pct"/>
            <w:vAlign w:val="center"/>
          </w:tcPr>
          <w:p w14:paraId="79C3963C">
            <w:pPr>
              <w:adjustRightInd w:val="0"/>
              <w:snapToGrid w:val="0"/>
              <w:jc w:val="center"/>
            </w:pPr>
            <w:r>
              <w:t>Leq（A）</w:t>
            </w:r>
          </w:p>
        </w:tc>
        <w:tc>
          <w:tcPr>
            <w:tcW w:w="1880" w:type="pct"/>
            <w:vAlign w:val="center"/>
          </w:tcPr>
          <w:p w14:paraId="5F677361">
            <w:pPr>
              <w:adjustRightInd w:val="0"/>
              <w:snapToGrid w:val="0"/>
            </w:pPr>
            <w:r>
              <w:rPr>
                <w:rFonts w:hint="eastAsia"/>
              </w:rPr>
              <w:t>（1）选用噪声低、振动小的设备。</w:t>
            </w:r>
          </w:p>
          <w:p w14:paraId="1EC24C8C">
            <w:pPr>
              <w:adjustRightInd w:val="0"/>
              <w:snapToGrid w:val="0"/>
            </w:pPr>
            <w:r>
              <w:rPr>
                <w:rFonts w:hint="eastAsia"/>
              </w:rPr>
              <w:t>（2）生产车间安装隔声门窗，生产时尽可能保持门窗关闭状态。</w:t>
            </w:r>
          </w:p>
          <w:p w14:paraId="1EFF5773">
            <w:pPr>
              <w:adjustRightInd w:val="0"/>
              <w:snapToGrid w:val="0"/>
            </w:pPr>
            <w:r>
              <w:rPr>
                <w:rFonts w:hint="eastAsia"/>
              </w:rPr>
              <w:t>（3）针对放置于室外的污染治理设施风机，要求在风机外设置隔声罩，污染处理设施安装时，底部需配置阻尼减震设施。</w:t>
            </w:r>
          </w:p>
          <w:p w14:paraId="44CAA048">
            <w:pPr>
              <w:adjustRightInd w:val="0"/>
              <w:snapToGrid w:val="0"/>
            </w:pPr>
            <w:r>
              <w:rPr>
                <w:rFonts w:hint="eastAsia"/>
              </w:rPr>
              <w:t>（4）加强设备日常检修和维护，确保设备处于良好的运转状态，杜绝因设备不正常运转时产生的高噪声现象。</w:t>
            </w:r>
          </w:p>
          <w:p w14:paraId="2C73CB44">
            <w:pPr>
              <w:adjustRightInd w:val="0"/>
              <w:snapToGrid w:val="0"/>
            </w:pPr>
            <w:r>
              <w:rPr>
                <w:rFonts w:hint="eastAsia"/>
              </w:rPr>
              <w:t>（5）加强工人的生产操作管理，减少或降低人为噪声的产生</w:t>
            </w:r>
            <w:r>
              <w:t>。</w:t>
            </w:r>
          </w:p>
        </w:tc>
        <w:tc>
          <w:tcPr>
            <w:tcW w:w="1135" w:type="pct"/>
            <w:vAlign w:val="center"/>
          </w:tcPr>
          <w:p w14:paraId="7149B2C3">
            <w:pPr>
              <w:adjustRightInd w:val="0"/>
              <w:snapToGrid w:val="0"/>
              <w:jc w:val="center"/>
            </w:pPr>
            <w:r>
              <w:t>GB12348-2008《工业企业厂界环境噪声排放标准》</w:t>
            </w:r>
            <w:r>
              <w:rPr>
                <w:rFonts w:hint="eastAsia"/>
              </w:rPr>
              <w:t>3类声</w:t>
            </w:r>
            <w:r>
              <w:t>功能区标准</w:t>
            </w:r>
          </w:p>
        </w:tc>
      </w:tr>
      <w:tr w14:paraId="4350CB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276" w:hRule="atLeast"/>
          <w:jc w:val="center"/>
        </w:trPr>
        <w:tc>
          <w:tcPr>
            <w:tcW w:w="775" w:type="pct"/>
            <w:vAlign w:val="center"/>
          </w:tcPr>
          <w:p w14:paraId="64A6AB66">
            <w:pPr>
              <w:adjustRightInd w:val="0"/>
              <w:snapToGrid w:val="0"/>
              <w:jc w:val="center"/>
            </w:pPr>
            <w:r>
              <w:t>固体废物</w:t>
            </w:r>
          </w:p>
        </w:tc>
        <w:tc>
          <w:tcPr>
            <w:tcW w:w="4224" w:type="pct"/>
            <w:gridSpan w:val="4"/>
            <w:vAlign w:val="center"/>
          </w:tcPr>
          <w:p w14:paraId="690A456A">
            <w:pPr>
              <w:adjustRightInd w:val="0"/>
              <w:snapToGrid w:val="0"/>
              <w:spacing w:line="360" w:lineRule="auto"/>
            </w:pPr>
            <w:r>
              <w:t>1、</w:t>
            </w:r>
            <w:r>
              <w:rPr>
                <w:rFonts w:hint="eastAsia"/>
              </w:rPr>
              <w:t>废活性炭</w:t>
            </w:r>
            <w:r>
              <w:t>危险废物委托有资质单位集中处置</w:t>
            </w:r>
            <w:r>
              <w:rPr>
                <w:rFonts w:hint="eastAsia"/>
                <w:lang w:eastAsia="zh-CN"/>
              </w:rPr>
              <w:t>，</w:t>
            </w:r>
            <w:r>
              <w:rPr>
                <w:rFonts w:hint="eastAsia"/>
                <w:lang w:val="en-US" w:eastAsia="zh-CN"/>
              </w:rPr>
              <w:t>或签订“绿岛”协议</w:t>
            </w:r>
            <w:r>
              <w:t>；</w:t>
            </w:r>
          </w:p>
          <w:p w14:paraId="4A15D9C9">
            <w:pPr>
              <w:adjustRightInd w:val="0"/>
              <w:snapToGrid w:val="0"/>
              <w:spacing w:line="360" w:lineRule="auto"/>
            </w:pPr>
            <w:r>
              <w:t>2、危废厂内暂存期间，企业在厂区内按危废贮存要求妥善保管、封存，并做好相应场所的防渗、防漏工作。</w:t>
            </w:r>
          </w:p>
        </w:tc>
      </w:tr>
    </w:tbl>
    <w:p w14:paraId="0D9D269B">
      <w:pPr>
        <w:tabs>
          <w:tab w:val="left" w:pos="3150"/>
        </w:tabs>
        <w:spacing w:line="360" w:lineRule="auto"/>
        <w:rPr>
          <w:kern w:val="0"/>
          <w:sz w:val="18"/>
          <w:szCs w:val="18"/>
        </w:rPr>
      </w:pPr>
    </w:p>
    <w:p w14:paraId="56723B1C"/>
    <w:sectPr>
      <w:pgSz w:w="11906" w:h="16838"/>
      <w:pgMar w:top="1418" w:right="1230" w:bottom="1418" w:left="1134" w:header="851" w:footer="992" w:gutter="0"/>
      <w:pgNumType w:fmt="decimal"/>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decorative"/>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新宋体">
    <w:panose1 w:val="02010609030101010101"/>
    <w:charset w:val="86"/>
    <w:family w:val="modern"/>
    <w:pitch w:val="default"/>
    <w:sig w:usb0="00000203" w:usb1="288F0000" w:usb2="0000000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TimesNewRoman">
    <w:altName w:val="Times New Roman"/>
    <w:panose1 w:val="00000000000000000000"/>
    <w:charset w:val="00"/>
    <w:family w:val="roman"/>
    <w:pitch w:val="default"/>
    <w:sig w:usb0="00000000" w:usb1="00000000" w:usb2="00000000" w:usb3="00000000" w:csb0="00000001" w:csb1="00000000"/>
  </w:font>
  <w:font w:name="Swis721 BT">
    <w:altName w:val="Yu Gothic UI"/>
    <w:panose1 w:val="020B0504020202020204"/>
    <w:charset w:val="00"/>
    <w:family w:val="swiss"/>
    <w:pitch w:val="default"/>
    <w:sig w:usb0="00000000" w:usb1="00000000" w:usb2="00000000" w:usb3="00000000" w:csb0="00000000" w:csb1="00000000"/>
  </w:font>
  <w:font w:name="Yu Gothic UI">
    <w:panose1 w:val="020B0500000000000000"/>
    <w:charset w:val="80"/>
    <w:family w:val="auto"/>
    <w:pitch w:val="default"/>
    <w:sig w:usb0="E00002FF" w:usb1="2AC7FDFF" w:usb2="00000016" w:usb3="00000000" w:csb0="2002009F" w:csb1="00000000"/>
  </w:font>
  <w:font w:name="PMingLiU">
    <w:altName w:val="Microsoft JhengHei UI"/>
    <w:panose1 w:val="02010601000101010101"/>
    <w:charset w:val="88"/>
    <w:family w:val="auto"/>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
    <w:altName w:val="Times New Roman"/>
    <w:panose1 w:val="00000000000000000000"/>
    <w:charset w:val="00"/>
    <w:family w:val="auto"/>
    <w:pitch w:val="default"/>
    <w:sig w:usb0="00000000" w:usb1="00000000" w:usb2="00000000" w:usb3="00000000" w:csb0="00000001" w:csb1="00000000"/>
  </w:font>
  <w:font w:name="华文中宋">
    <w:panose1 w:val="02010600040101010101"/>
    <w:charset w:val="86"/>
    <w:family w:val="auto"/>
    <w:pitch w:val="default"/>
    <w:sig w:usb0="00000287" w:usb1="080F0000" w:usb2="00000000" w:usb3="00000000" w:csb0="0004009F" w:csb1="DFD70000"/>
  </w:font>
  <w:font w:name="Osaka">
    <w:altName w:val="Times New Roman"/>
    <w:panose1 w:val="00000000000000000000"/>
    <w:charset w:val="00"/>
    <w:family w:val="roman"/>
    <w:pitch w:val="default"/>
    <w:sig w:usb0="00000000" w:usb1="00000000" w:usb2="00000000" w:usb3="00000000" w:csb0="00040001" w:csb1="00000000"/>
  </w:font>
  <w:font w:name="Geneva">
    <w:altName w:val="Arial"/>
    <w:panose1 w:val="00000000000000000000"/>
    <w:charset w:val="00"/>
    <w:family w:val="swiss"/>
    <w:pitch w:val="default"/>
    <w:sig w:usb0="00000000" w:usb1="00000000" w:usb2="00000000" w:usb3="00000000" w:csb0="00000001" w:csb1="00000000"/>
  </w:font>
  <w:font w:name="华文楷体">
    <w:panose1 w:val="02010600040101010101"/>
    <w:charset w:val="86"/>
    <w:family w:val="auto"/>
    <w:pitch w:val="default"/>
    <w:sig w:usb0="00000287" w:usb1="080F0000" w:usb2="00000000" w:usb3="00000000" w:csb0="0004009F" w:csb1="DFD70000"/>
  </w:font>
  <w:font w:name="Bodoni MT Condensed">
    <w:panose1 w:val="02070606080606020203"/>
    <w:charset w:val="00"/>
    <w:family w:val="roman"/>
    <w:pitch w:val="default"/>
    <w:sig w:usb0="00000003" w:usb1="00000000" w:usb2="00000000" w:usb3="00000000" w:csb0="20000001" w:csb1="00000000"/>
  </w:font>
  <w:font w:name="Tahoma">
    <w:panose1 w:val="020B0604030504040204"/>
    <w:charset w:val="00"/>
    <w:family w:val="swiss"/>
    <w:pitch w:val="default"/>
    <w:sig w:usb0="E1002EFF" w:usb1="C000605B" w:usb2="00000029" w:usb3="00000000" w:csb0="200101FF" w:csb1="20280000"/>
  </w:font>
  <w:font w:name="Verdana, Arial, 宋体">
    <w:altName w:val="宋体"/>
    <w:panose1 w:val="00000000000000000000"/>
    <w:charset w:val="86"/>
    <w:family w:val="roman"/>
    <w:pitch w:val="default"/>
    <w:sig w:usb0="00000000" w:usb1="00000000" w:usb2="00000010" w:usb3="00000000" w:csb0="00040000"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Arial Unicode MS">
    <w:altName w:val="宋体"/>
    <w:panose1 w:val="020B0604020202020204"/>
    <w:charset w:val="86"/>
    <w:family w:val="swiss"/>
    <w:pitch w:val="default"/>
    <w:sig w:usb0="00000000" w:usb1="00000000" w:usb2="0000003F" w:usb3="00000000" w:csb0="003F01FF" w:csb1="00000000"/>
  </w:font>
  <w:font w:name="华文宋体">
    <w:panose1 w:val="02010600040101010101"/>
    <w:charset w:val="86"/>
    <w:family w:val="auto"/>
    <w:pitch w:val="default"/>
    <w:sig w:usb0="00000287" w:usb1="080F0000" w:usb2="00000000" w:usb3="00000000" w:csb0="0004009F" w:csb1="DFD70000"/>
  </w:font>
  <w:font w:name="Univers">
    <w:altName w:val="Arial"/>
    <w:panose1 w:val="00000000000000000000"/>
    <w:charset w:val="00"/>
    <w:family w:val="swiss"/>
    <w:pitch w:val="default"/>
    <w:sig w:usb0="00000000" w:usb1="00000000" w:usb2="00000000" w:usb3="00000000" w:csb0="0000000F" w:csb1="00000000"/>
  </w:font>
  <w:font w:name="方正魏碑简体">
    <w:altName w:val="宋体"/>
    <w:panose1 w:val="00000000000000000000"/>
    <w:charset w:val="86"/>
    <w:family w:val="script"/>
    <w:pitch w:val="default"/>
    <w:sig w:usb0="00000000" w:usb1="00000000" w:usb2="00000000" w:usb3="00000000" w:csb0="00040000" w:csb1="00000000"/>
  </w:font>
  <w:font w:name="Bookman Old Style">
    <w:panose1 w:val="02050604050505020204"/>
    <w:charset w:val="00"/>
    <w:family w:val="roman"/>
    <w:pitch w:val="default"/>
    <w:sig w:usb0="00000287" w:usb1="00000000" w:usb2="00000000" w:usb3="00000000" w:csb0="2000009F" w:csb1="DFD70000"/>
  </w:font>
  <w:font w:name="Arial Rounded MT Bold">
    <w:panose1 w:val="020F0704030504030204"/>
    <w:charset w:val="00"/>
    <w:family w:val="swiss"/>
    <w:pitch w:val="default"/>
    <w:sig w:usb0="00000003" w:usb1="00000000" w:usb2="00000000" w:usb3="00000000" w:csb0="20000001" w:csb1="00000000"/>
  </w:font>
  <w:font w:name="隶书">
    <w:panose1 w:val="02010509060101010101"/>
    <w:charset w:val="86"/>
    <w:family w:val="modern"/>
    <w:pitch w:val="default"/>
    <w:sig w:usb0="00000001" w:usb1="080E0000" w:usb2="0000000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Times New Roman”“">
    <w:altName w:val="宋体"/>
    <w:panose1 w:val="00000000000000000000"/>
    <w:charset w:val="86"/>
    <w:family w:val="roman"/>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Arial Black">
    <w:panose1 w:val="020B0A04020102020204"/>
    <w:charset w:val="00"/>
    <w:family w:val="swiss"/>
    <w:pitch w:val="default"/>
    <w:sig w:usb0="A00002AF" w:usb1="400078FB" w:usb2="00000000" w:usb3="00000000" w:csb0="6000009F" w:csb1="DFD70000"/>
  </w:font>
  <w:font w:name="华文新魏">
    <w:panose1 w:val="02010800040101010101"/>
    <w:charset w:val="86"/>
    <w:family w:val="auto"/>
    <w:pitch w:val="default"/>
    <w:sig w:usb0="00000001" w:usb1="080F0000" w:usb2="00000000" w:usb3="00000000" w:csb0="00040000" w:csb1="00000000"/>
  </w:font>
  <w:font w:name="汉鼎简书宋">
    <w:altName w:val="宋体"/>
    <w:panose1 w:val="00000000000000000000"/>
    <w:charset w:val="86"/>
    <w:family w:val="modern"/>
    <w:pitch w:val="default"/>
    <w:sig w:usb0="00000000" w:usb1="00000000" w:usb2="00000010" w:usb3="00000000" w:csb0="00040000" w:csb1="00000000"/>
  </w:font>
  <w:font w:name="Palatino Linotype">
    <w:panose1 w:val="02040502050505030304"/>
    <w:charset w:val="00"/>
    <w:family w:val="roman"/>
    <w:pitch w:val="default"/>
    <w:sig w:usb0="E0000287" w:usb1="40000013" w:usb2="00000000" w:usb3="00000000" w:csb0="2000019F" w:csb1="00000000"/>
  </w:font>
  <w:font w:name="Segoe UI Emoji">
    <w:panose1 w:val="020B0502040204020203"/>
    <w:charset w:val="00"/>
    <w:family w:val="swiss"/>
    <w:pitch w:val="default"/>
    <w:sig w:usb0="00000001" w:usb1="02000000" w:usb2="08000000" w:usb3="00000000" w:csb0="0000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F8FFE">
    <w:pPr>
      <w:pStyle w:val="5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A0B409">
                          <w:pPr>
                            <w:pStyle w:val="5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7CA0B409">
                    <w:pPr>
                      <w:pStyle w:val="5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2019D">
    <w:pPr>
      <w:pStyle w:val="56"/>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796A68">
                          <w:pPr>
                            <w:pStyle w:val="56"/>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7D796A68">
                    <w:pPr>
                      <w:pStyle w:val="56"/>
                    </w:pPr>
                    <w:r>
                      <w:fldChar w:fldCharType="begin"/>
                    </w:r>
                    <w:r>
                      <w:instrText xml:space="preserve"> PAGE  \* MERGEFORMAT </w:instrText>
                    </w:r>
                    <w:r>
                      <w:fldChar w:fldCharType="separate"/>
                    </w:r>
                    <w:r>
                      <w:t>12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BA9B9">
    <w:pPr>
      <w:pStyle w:val="58"/>
      <w:pBdr>
        <w:bottom w:val="none" w:color="auto" w:sz="0" w:space="0"/>
      </w:pBdr>
      <w:ind w:firstLine="480"/>
      <w:rPr>
        <w:rFonts w:hint="eastAsia" w:ascii="宋体" w:hAnsi="宋体"/>
        <w:kern w:val="0"/>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F"/>
    <w:multiLevelType w:val="singleLevel"/>
    <w:tmpl w:val="FFFFFF7F"/>
    <w:lvl w:ilvl="0" w:tentative="0">
      <w:start w:val="1"/>
      <w:numFmt w:val="decimal"/>
      <w:pStyle w:val="14"/>
      <w:lvlText w:val="表2-%1"/>
      <w:lvlJc w:val="left"/>
      <w:pPr>
        <w:tabs>
          <w:tab w:val="left" w:pos="720"/>
        </w:tabs>
        <w:ind w:left="0" w:firstLine="0"/>
      </w:pPr>
      <w:rPr>
        <w:rFonts w:hint="default" w:ascii="Times New Roman" w:hAnsi="Times New Roman" w:eastAsia="宋体"/>
        <w:b w:val="0"/>
        <w:i w:val="0"/>
        <w:sz w:val="24"/>
      </w:rPr>
    </w:lvl>
  </w:abstractNum>
  <w:abstractNum w:abstractNumId="1">
    <w:nsid w:val="FFFFFF83"/>
    <w:multiLevelType w:val="singleLevel"/>
    <w:tmpl w:val="FFFFFF83"/>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2">
    <w:nsid w:val="077F530D"/>
    <w:multiLevelType w:val="multilevel"/>
    <w:tmpl w:val="077F530D"/>
    <w:lvl w:ilvl="0" w:tentative="0">
      <w:start w:val="1"/>
      <w:numFmt w:val="decimal"/>
      <w:lvlText w:val="表%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1970190"/>
    <w:multiLevelType w:val="multilevel"/>
    <w:tmpl w:val="11970190"/>
    <w:lvl w:ilvl="0" w:tentative="0">
      <w:start w:val="1"/>
      <w:numFmt w:val="upperLetter"/>
      <w:lvlText w:val="%1."/>
      <w:lvlJc w:val="left"/>
      <w:pPr>
        <w:tabs>
          <w:tab w:val="left" w:pos="902"/>
        </w:tabs>
        <w:ind w:left="902" w:hanging="420"/>
      </w:pPr>
    </w:lvl>
    <w:lvl w:ilvl="1" w:tentative="0">
      <w:start w:val="1"/>
      <w:numFmt w:val="upperLetter"/>
      <w:pStyle w:val="980"/>
      <w:lvlText w:val="%2."/>
      <w:lvlJc w:val="left"/>
      <w:pPr>
        <w:tabs>
          <w:tab w:val="left" w:pos="1322"/>
        </w:tabs>
        <w:ind w:left="1322" w:hanging="420"/>
      </w:pPr>
    </w:lvl>
    <w:lvl w:ilvl="2" w:tentative="0">
      <w:start w:val="1"/>
      <w:numFmt w:val="upperLetter"/>
      <w:lvlText w:val="%3."/>
      <w:lvlJc w:val="left"/>
      <w:pPr>
        <w:tabs>
          <w:tab w:val="left" w:pos="1742"/>
        </w:tabs>
        <w:ind w:left="1742" w:hanging="420"/>
      </w:pPr>
    </w:lvl>
    <w:lvl w:ilvl="3" w:tentative="0">
      <w:start w:val="1"/>
      <w:numFmt w:val="decimal"/>
      <w:lvlText w:val="%4."/>
      <w:lvlJc w:val="left"/>
      <w:pPr>
        <w:tabs>
          <w:tab w:val="left" w:pos="2162"/>
        </w:tabs>
        <w:ind w:left="2162" w:hanging="420"/>
      </w:pPr>
    </w:lvl>
    <w:lvl w:ilvl="4" w:tentative="0">
      <w:start w:val="1"/>
      <w:numFmt w:val="lowerLetter"/>
      <w:lvlText w:val="%5)"/>
      <w:lvlJc w:val="left"/>
      <w:pPr>
        <w:tabs>
          <w:tab w:val="left" w:pos="2582"/>
        </w:tabs>
        <w:ind w:left="2582" w:hanging="420"/>
      </w:pPr>
    </w:lvl>
    <w:lvl w:ilvl="5" w:tentative="0">
      <w:start w:val="1"/>
      <w:numFmt w:val="lowerRoman"/>
      <w:lvlText w:val="%6."/>
      <w:lvlJc w:val="right"/>
      <w:pPr>
        <w:tabs>
          <w:tab w:val="left" w:pos="3002"/>
        </w:tabs>
        <w:ind w:left="3002" w:hanging="420"/>
      </w:pPr>
    </w:lvl>
    <w:lvl w:ilvl="6" w:tentative="0">
      <w:start w:val="1"/>
      <w:numFmt w:val="decimal"/>
      <w:lvlText w:val="%7."/>
      <w:lvlJc w:val="left"/>
      <w:pPr>
        <w:tabs>
          <w:tab w:val="left" w:pos="3422"/>
        </w:tabs>
        <w:ind w:left="3422" w:hanging="420"/>
      </w:pPr>
    </w:lvl>
    <w:lvl w:ilvl="7" w:tentative="0">
      <w:start w:val="1"/>
      <w:numFmt w:val="lowerLetter"/>
      <w:lvlText w:val="%8)"/>
      <w:lvlJc w:val="left"/>
      <w:pPr>
        <w:tabs>
          <w:tab w:val="left" w:pos="3842"/>
        </w:tabs>
        <w:ind w:left="3842" w:hanging="420"/>
      </w:pPr>
    </w:lvl>
    <w:lvl w:ilvl="8" w:tentative="0">
      <w:start w:val="1"/>
      <w:numFmt w:val="lowerRoman"/>
      <w:lvlText w:val="%9."/>
      <w:lvlJc w:val="right"/>
      <w:pPr>
        <w:tabs>
          <w:tab w:val="left" w:pos="4262"/>
        </w:tabs>
        <w:ind w:left="4262" w:hanging="420"/>
      </w:pPr>
    </w:lvl>
  </w:abstractNum>
  <w:abstractNum w:abstractNumId="4">
    <w:nsid w:val="12F85D63"/>
    <w:multiLevelType w:val="multilevel"/>
    <w:tmpl w:val="12F85D63"/>
    <w:lvl w:ilvl="0" w:tentative="0">
      <w:start w:val="1"/>
      <w:numFmt w:val="upperLetter"/>
      <w:lvlText w:val="%1．"/>
      <w:lvlJc w:val="left"/>
      <w:pPr>
        <w:tabs>
          <w:tab w:val="left" w:pos="1280"/>
        </w:tabs>
        <w:ind w:left="1280" w:hanging="720"/>
      </w:pPr>
      <w:rPr>
        <w:rFonts w:hint="eastAsia"/>
      </w:rPr>
    </w:lvl>
    <w:lvl w:ilvl="1" w:tentative="0">
      <w:start w:val="1"/>
      <w:numFmt w:val="lowerLetter"/>
      <w:lvlText w:val="%2)"/>
      <w:lvlJc w:val="left"/>
      <w:pPr>
        <w:tabs>
          <w:tab w:val="left" w:pos="1400"/>
        </w:tabs>
        <w:ind w:left="1400" w:hanging="420"/>
      </w:pPr>
    </w:lvl>
    <w:lvl w:ilvl="2" w:tentative="0">
      <w:start w:val="1"/>
      <w:numFmt w:val="lowerRoman"/>
      <w:lvlText w:val="%3."/>
      <w:lvlJc w:val="right"/>
      <w:pPr>
        <w:tabs>
          <w:tab w:val="left" w:pos="1820"/>
        </w:tabs>
        <w:ind w:left="1820" w:hanging="420"/>
      </w:pPr>
    </w:lvl>
    <w:lvl w:ilvl="3" w:tentative="0">
      <w:start w:val="1"/>
      <w:numFmt w:val="decimal"/>
      <w:lvlText w:val="%4."/>
      <w:lvlJc w:val="left"/>
      <w:pPr>
        <w:tabs>
          <w:tab w:val="left" w:pos="2240"/>
        </w:tabs>
        <w:ind w:left="2240" w:hanging="420"/>
      </w:pPr>
    </w:lvl>
    <w:lvl w:ilvl="4" w:tentative="0">
      <w:start w:val="1"/>
      <w:numFmt w:val="lowerLetter"/>
      <w:pStyle w:val="887"/>
      <w:lvlText w:val="%5)"/>
      <w:lvlJc w:val="left"/>
      <w:pPr>
        <w:tabs>
          <w:tab w:val="left" w:pos="2660"/>
        </w:tabs>
        <w:ind w:left="2660" w:hanging="420"/>
      </w:pPr>
    </w:lvl>
    <w:lvl w:ilvl="5" w:tentative="0">
      <w:start w:val="1"/>
      <w:numFmt w:val="lowerRoman"/>
      <w:pStyle w:val="1162"/>
      <w:lvlText w:val="%6."/>
      <w:lvlJc w:val="right"/>
      <w:pPr>
        <w:tabs>
          <w:tab w:val="left" w:pos="3080"/>
        </w:tabs>
        <w:ind w:left="3080" w:hanging="420"/>
      </w:pPr>
    </w:lvl>
    <w:lvl w:ilvl="6" w:tentative="0">
      <w:start w:val="1"/>
      <w:numFmt w:val="decimal"/>
      <w:pStyle w:val="1150"/>
      <w:lvlText w:val="%7."/>
      <w:lvlJc w:val="left"/>
      <w:pPr>
        <w:tabs>
          <w:tab w:val="left" w:pos="3500"/>
        </w:tabs>
        <w:ind w:left="3500" w:hanging="420"/>
      </w:pPr>
    </w:lvl>
    <w:lvl w:ilvl="7" w:tentative="0">
      <w:start w:val="1"/>
      <w:numFmt w:val="lowerLetter"/>
      <w:lvlText w:val="%8)"/>
      <w:lvlJc w:val="left"/>
      <w:pPr>
        <w:tabs>
          <w:tab w:val="left" w:pos="3920"/>
        </w:tabs>
        <w:ind w:left="3920" w:hanging="420"/>
      </w:pPr>
    </w:lvl>
    <w:lvl w:ilvl="8" w:tentative="0">
      <w:start w:val="1"/>
      <w:numFmt w:val="lowerRoman"/>
      <w:lvlText w:val="%9."/>
      <w:lvlJc w:val="right"/>
      <w:pPr>
        <w:tabs>
          <w:tab w:val="left" w:pos="4340"/>
        </w:tabs>
        <w:ind w:left="4340" w:hanging="420"/>
      </w:pPr>
    </w:lvl>
  </w:abstractNum>
  <w:abstractNum w:abstractNumId="5">
    <w:nsid w:val="18D014E8"/>
    <w:multiLevelType w:val="multilevel"/>
    <w:tmpl w:val="18D014E8"/>
    <w:lvl w:ilvl="0" w:tentative="0">
      <w:start w:val="1"/>
      <w:numFmt w:val="decimal"/>
      <w:lvlText w:val="表%1"/>
      <w:lvlJc w:val="left"/>
      <w:pPr>
        <w:ind w:left="420" w:hanging="420"/>
      </w:pPr>
      <w:rPr>
        <w:rFonts w:hint="eastAsia"/>
        <w:b/>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1EA721A3"/>
    <w:multiLevelType w:val="multilevel"/>
    <w:tmpl w:val="1EA721A3"/>
    <w:lvl w:ilvl="0" w:tentative="0">
      <w:start w:val="1"/>
      <w:numFmt w:val="decimal"/>
      <w:pStyle w:val="1157"/>
      <w:lvlText w:val="%1."/>
      <w:lvlJc w:val="left"/>
      <w:pPr>
        <w:tabs>
          <w:tab w:val="left" w:pos="900"/>
        </w:tabs>
        <w:ind w:left="900" w:hanging="420"/>
      </w:p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7">
    <w:nsid w:val="26DB529A"/>
    <w:multiLevelType w:val="multilevel"/>
    <w:tmpl w:val="26DB529A"/>
    <w:lvl w:ilvl="0" w:tentative="0">
      <w:start w:val="1"/>
      <w:numFmt w:val="decimal"/>
      <w:lvlText w:val="%1"/>
      <w:lvlJc w:val="left"/>
      <w:pPr>
        <w:ind w:left="630" w:hanging="630"/>
      </w:pPr>
      <w:rPr>
        <w:rFonts w:hint="default"/>
      </w:rPr>
    </w:lvl>
    <w:lvl w:ilvl="1" w:tentative="0">
      <w:start w:val="1"/>
      <w:numFmt w:val="decimal"/>
      <w:pStyle w:val="1147"/>
      <w:lvlText w:val="%1.%2"/>
      <w:lvlJc w:val="left"/>
      <w:pPr>
        <w:ind w:left="720" w:hanging="720"/>
      </w:pPr>
      <w:rPr>
        <w:rFonts w:hint="default" w:ascii="Times New Roman" w:hAnsi="Times New Roman" w:cs="Times New Roman"/>
      </w:rPr>
    </w:lvl>
    <w:lvl w:ilvl="2" w:tentative="0">
      <w:start w:val="1"/>
      <w:numFmt w:val="decimal"/>
      <w:lvlText w:val="%1.%2.%3"/>
      <w:lvlJc w:val="left"/>
      <w:pPr>
        <w:ind w:left="1080" w:hanging="1080"/>
      </w:pPr>
      <w:rPr>
        <w:rFonts w:hint="default" w:ascii="Times New Roman" w:hAnsi="Times New Roman" w:cs="Times New Roman"/>
      </w:rPr>
    </w:lvl>
    <w:lvl w:ilvl="3" w:tentative="0">
      <w:start w:val="1"/>
      <w:numFmt w:val="decimal"/>
      <w:lvlText w:val="%1.%2.%3.%4"/>
      <w:lvlJc w:val="left"/>
      <w:pPr>
        <w:ind w:left="1440" w:hanging="1440"/>
      </w:pPr>
      <w:rPr>
        <w:rFonts w:hint="default"/>
      </w:rPr>
    </w:lvl>
    <w:lvl w:ilvl="4" w:tentative="0">
      <w:start w:val="1"/>
      <w:numFmt w:val="decimal"/>
      <w:lvlText w:val="%1.%2.%3.%4.%5"/>
      <w:lvlJc w:val="left"/>
      <w:pPr>
        <w:ind w:left="1800" w:hanging="1800"/>
      </w:pPr>
      <w:rPr>
        <w:rFonts w:hint="default"/>
      </w:rPr>
    </w:lvl>
    <w:lvl w:ilvl="5" w:tentative="0">
      <w:start w:val="1"/>
      <w:numFmt w:val="decimal"/>
      <w:lvlText w:val="%1.%2.%3.%4.%5.%6"/>
      <w:lvlJc w:val="left"/>
      <w:pPr>
        <w:ind w:left="1800" w:hanging="1800"/>
      </w:pPr>
      <w:rPr>
        <w:rFonts w:hint="default"/>
      </w:rPr>
    </w:lvl>
    <w:lvl w:ilvl="6" w:tentative="0">
      <w:start w:val="1"/>
      <w:numFmt w:val="decimal"/>
      <w:lvlText w:val="%1.%2.%3.%4.%5.%6.%7"/>
      <w:lvlJc w:val="left"/>
      <w:pPr>
        <w:ind w:left="2160" w:hanging="2160"/>
      </w:pPr>
      <w:rPr>
        <w:rFonts w:hint="default"/>
      </w:rPr>
    </w:lvl>
    <w:lvl w:ilvl="7" w:tentative="0">
      <w:start w:val="1"/>
      <w:numFmt w:val="decimal"/>
      <w:lvlText w:val="%1.%2.%3.%4.%5.%6.%7.%8"/>
      <w:lvlJc w:val="left"/>
      <w:pPr>
        <w:ind w:left="2520" w:hanging="2520"/>
      </w:pPr>
      <w:rPr>
        <w:rFonts w:hint="default"/>
      </w:rPr>
    </w:lvl>
    <w:lvl w:ilvl="8" w:tentative="0">
      <w:start w:val="1"/>
      <w:numFmt w:val="decimal"/>
      <w:lvlText w:val="%1.%2.%3.%4.%5.%6.%7.%8.%9"/>
      <w:lvlJc w:val="left"/>
      <w:pPr>
        <w:ind w:left="2880" w:hanging="2880"/>
      </w:pPr>
      <w:rPr>
        <w:rFonts w:hint="default"/>
      </w:rPr>
    </w:lvl>
  </w:abstractNum>
  <w:abstractNum w:abstractNumId="8">
    <w:nsid w:val="34B668E3"/>
    <w:multiLevelType w:val="multilevel"/>
    <w:tmpl w:val="34B668E3"/>
    <w:lvl w:ilvl="0" w:tentative="0">
      <w:start w:val="1"/>
      <w:numFmt w:val="chineseCountingThousand"/>
      <w:lvlText w:val="%1、"/>
      <w:lvlJc w:val="left"/>
      <w:pPr>
        <w:tabs>
          <w:tab w:val="left" w:pos="425"/>
        </w:tabs>
        <w:ind w:left="0" w:firstLine="0"/>
      </w:pPr>
      <w:rPr>
        <w:rFonts w:hint="eastAsia"/>
      </w:rPr>
    </w:lvl>
    <w:lvl w:ilvl="1" w:tentative="0">
      <w:start w:val="1"/>
      <w:numFmt w:val="decimal"/>
      <w:pStyle w:val="362"/>
      <w:lvlText w:val="%2."/>
      <w:lvlJc w:val="left"/>
      <w:pPr>
        <w:tabs>
          <w:tab w:val="left" w:pos="1276"/>
        </w:tabs>
        <w:ind w:left="851" w:firstLine="0"/>
      </w:pPr>
      <w:rPr>
        <w:rFonts w:hint="eastAsia"/>
      </w:rPr>
    </w:lvl>
    <w:lvl w:ilvl="2" w:tentative="0">
      <w:start w:val="1"/>
      <w:numFmt w:val="decimal"/>
      <w:lvlText w:val="(%3)"/>
      <w:lvlJc w:val="left"/>
      <w:pPr>
        <w:tabs>
          <w:tab w:val="left" w:pos="2126"/>
        </w:tabs>
        <w:ind w:left="1701" w:firstLine="0"/>
      </w:pPr>
      <w:rPr>
        <w:rFonts w:hint="eastAsia"/>
      </w:rPr>
    </w:lvl>
    <w:lvl w:ilvl="3" w:tentative="0">
      <w:start w:val="1"/>
      <w:numFmt w:val="decimal"/>
      <w:lvlText w:val="%4)"/>
      <w:lvlJc w:val="left"/>
      <w:pPr>
        <w:tabs>
          <w:tab w:val="left" w:pos="2976"/>
        </w:tabs>
        <w:ind w:left="2551" w:firstLine="0"/>
      </w:pPr>
      <w:rPr>
        <w:rFonts w:hint="eastAsia"/>
      </w:rPr>
    </w:lvl>
    <w:lvl w:ilvl="4" w:tentative="0">
      <w:start w:val="1"/>
      <w:numFmt w:val="upperLetter"/>
      <w:lvlText w:val="%5."/>
      <w:lvlJc w:val="left"/>
      <w:pPr>
        <w:tabs>
          <w:tab w:val="left" w:pos="3827"/>
        </w:tabs>
        <w:ind w:left="3402" w:firstLine="0"/>
      </w:pPr>
      <w:rPr>
        <w:rFonts w:hint="eastAsia"/>
      </w:rPr>
    </w:lvl>
    <w:lvl w:ilvl="5" w:tentative="0">
      <w:start w:val="1"/>
      <w:numFmt w:val="lowerLetter"/>
      <w:lvlText w:val="(%6)"/>
      <w:lvlJc w:val="left"/>
      <w:pPr>
        <w:tabs>
          <w:tab w:val="left" w:pos="4677"/>
        </w:tabs>
        <w:ind w:left="4252" w:firstLine="0"/>
      </w:pPr>
      <w:rPr>
        <w:rFonts w:hint="eastAsia"/>
      </w:rPr>
    </w:lvl>
    <w:lvl w:ilvl="6" w:tentative="0">
      <w:start w:val="1"/>
      <w:numFmt w:val="lowerRoman"/>
      <w:lvlText w:val="(%7)"/>
      <w:lvlJc w:val="left"/>
      <w:pPr>
        <w:tabs>
          <w:tab w:val="left" w:pos="5528"/>
        </w:tabs>
        <w:ind w:left="5102" w:firstLine="0"/>
      </w:pPr>
      <w:rPr>
        <w:rFonts w:hint="eastAsia"/>
      </w:rPr>
    </w:lvl>
    <w:lvl w:ilvl="7" w:tentative="0">
      <w:start w:val="1"/>
      <w:numFmt w:val="lowerLetter"/>
      <w:lvlText w:val="(%8)"/>
      <w:lvlJc w:val="left"/>
      <w:pPr>
        <w:tabs>
          <w:tab w:val="left" w:pos="6378"/>
        </w:tabs>
        <w:ind w:left="5953" w:firstLine="0"/>
      </w:pPr>
      <w:rPr>
        <w:rFonts w:hint="eastAsia"/>
      </w:rPr>
    </w:lvl>
    <w:lvl w:ilvl="8" w:tentative="0">
      <w:start w:val="1"/>
      <w:numFmt w:val="lowerRoman"/>
      <w:lvlText w:val="(%9)"/>
      <w:lvlJc w:val="left"/>
      <w:pPr>
        <w:tabs>
          <w:tab w:val="left" w:pos="7228"/>
        </w:tabs>
        <w:ind w:left="6803" w:firstLine="0"/>
      </w:pPr>
      <w:rPr>
        <w:rFonts w:hint="eastAsia"/>
      </w:rPr>
    </w:lvl>
  </w:abstractNum>
  <w:abstractNum w:abstractNumId="9">
    <w:nsid w:val="3AB32C38"/>
    <w:multiLevelType w:val="multilevel"/>
    <w:tmpl w:val="3AB32C38"/>
    <w:lvl w:ilvl="0" w:tentative="0">
      <w:start w:val="1"/>
      <w:numFmt w:val="decimal"/>
      <w:pStyle w:val="1161"/>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0"/>
        </w:tabs>
        <w:ind w:left="0" w:firstLine="0"/>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0">
    <w:nsid w:val="3B3A52CE"/>
    <w:multiLevelType w:val="multilevel"/>
    <w:tmpl w:val="3B3A52CE"/>
    <w:lvl w:ilvl="0" w:tentative="0">
      <w:start w:val="1"/>
      <w:numFmt w:val="bullet"/>
      <w:pStyle w:val="1156"/>
      <w:lvlText w:val=""/>
      <w:lvlJc w:val="left"/>
      <w:pPr>
        <w:tabs>
          <w:tab w:val="left" w:pos="990"/>
        </w:tabs>
        <w:ind w:left="990" w:hanging="420"/>
      </w:pPr>
      <w:rPr>
        <w:rFonts w:hint="default" w:ascii="Wingdings" w:hAnsi="Wingdings"/>
      </w:rPr>
    </w:lvl>
    <w:lvl w:ilvl="1" w:tentative="0">
      <w:start w:val="1"/>
      <w:numFmt w:val="bullet"/>
      <w:lvlText w:val=""/>
      <w:lvlJc w:val="left"/>
      <w:pPr>
        <w:tabs>
          <w:tab w:val="left" w:pos="1410"/>
        </w:tabs>
        <w:ind w:left="1410" w:hanging="420"/>
      </w:pPr>
      <w:rPr>
        <w:rFonts w:hint="default" w:ascii="Wingdings" w:hAnsi="Wingdings"/>
      </w:rPr>
    </w:lvl>
    <w:lvl w:ilvl="2" w:tentative="0">
      <w:start w:val="1"/>
      <w:numFmt w:val="bullet"/>
      <w:lvlText w:val=""/>
      <w:lvlJc w:val="left"/>
      <w:pPr>
        <w:tabs>
          <w:tab w:val="left" w:pos="1830"/>
        </w:tabs>
        <w:ind w:left="1830" w:hanging="420"/>
      </w:pPr>
      <w:rPr>
        <w:rFonts w:hint="default" w:ascii="Wingdings" w:hAnsi="Wingdings"/>
      </w:rPr>
    </w:lvl>
    <w:lvl w:ilvl="3" w:tentative="0">
      <w:start w:val="1"/>
      <w:numFmt w:val="bullet"/>
      <w:lvlText w:val=""/>
      <w:lvlJc w:val="left"/>
      <w:pPr>
        <w:tabs>
          <w:tab w:val="left" w:pos="2250"/>
        </w:tabs>
        <w:ind w:left="2250" w:hanging="420"/>
      </w:pPr>
      <w:rPr>
        <w:rFonts w:hint="default" w:ascii="Wingdings" w:hAnsi="Wingdings"/>
      </w:rPr>
    </w:lvl>
    <w:lvl w:ilvl="4" w:tentative="0">
      <w:start w:val="1"/>
      <w:numFmt w:val="bullet"/>
      <w:lvlText w:val=""/>
      <w:lvlJc w:val="left"/>
      <w:pPr>
        <w:tabs>
          <w:tab w:val="left" w:pos="2670"/>
        </w:tabs>
        <w:ind w:left="2670" w:hanging="420"/>
      </w:pPr>
      <w:rPr>
        <w:rFonts w:hint="default" w:ascii="Wingdings" w:hAnsi="Wingdings"/>
      </w:rPr>
    </w:lvl>
    <w:lvl w:ilvl="5" w:tentative="0">
      <w:start w:val="1"/>
      <w:numFmt w:val="bullet"/>
      <w:lvlText w:val=""/>
      <w:lvlJc w:val="left"/>
      <w:pPr>
        <w:tabs>
          <w:tab w:val="left" w:pos="3090"/>
        </w:tabs>
        <w:ind w:left="3090" w:hanging="420"/>
      </w:pPr>
      <w:rPr>
        <w:rFonts w:hint="default" w:ascii="Wingdings" w:hAnsi="Wingdings"/>
      </w:rPr>
    </w:lvl>
    <w:lvl w:ilvl="6" w:tentative="0">
      <w:start w:val="1"/>
      <w:numFmt w:val="bullet"/>
      <w:lvlText w:val=""/>
      <w:lvlJc w:val="left"/>
      <w:pPr>
        <w:tabs>
          <w:tab w:val="left" w:pos="3510"/>
        </w:tabs>
        <w:ind w:left="3510" w:hanging="420"/>
      </w:pPr>
      <w:rPr>
        <w:rFonts w:hint="default" w:ascii="Wingdings" w:hAnsi="Wingdings"/>
      </w:rPr>
    </w:lvl>
    <w:lvl w:ilvl="7" w:tentative="0">
      <w:start w:val="1"/>
      <w:numFmt w:val="bullet"/>
      <w:lvlText w:val=""/>
      <w:lvlJc w:val="left"/>
      <w:pPr>
        <w:tabs>
          <w:tab w:val="left" w:pos="3930"/>
        </w:tabs>
        <w:ind w:left="3930" w:hanging="420"/>
      </w:pPr>
      <w:rPr>
        <w:rFonts w:hint="default" w:ascii="Wingdings" w:hAnsi="Wingdings"/>
      </w:rPr>
    </w:lvl>
    <w:lvl w:ilvl="8" w:tentative="0">
      <w:start w:val="1"/>
      <w:numFmt w:val="bullet"/>
      <w:lvlText w:val=""/>
      <w:lvlJc w:val="left"/>
      <w:pPr>
        <w:tabs>
          <w:tab w:val="left" w:pos="4350"/>
        </w:tabs>
        <w:ind w:left="4350" w:hanging="420"/>
      </w:pPr>
      <w:rPr>
        <w:rFonts w:hint="default" w:ascii="Wingdings" w:hAnsi="Wingdings"/>
      </w:rPr>
    </w:lvl>
  </w:abstractNum>
  <w:abstractNum w:abstractNumId="11">
    <w:nsid w:val="3F874F9F"/>
    <w:multiLevelType w:val="multilevel"/>
    <w:tmpl w:val="3F874F9F"/>
    <w:lvl w:ilvl="0" w:tentative="0">
      <w:start w:val="1"/>
      <w:numFmt w:val="decimal"/>
      <w:pStyle w:val="138"/>
      <w:suff w:val="nothing"/>
      <w:lvlText w:val="2.%1"/>
      <w:lvlJc w:val="left"/>
      <w:pPr>
        <w:ind w:left="0" w:firstLine="0"/>
      </w:pPr>
      <w:rPr>
        <w:rFonts w:hint="default" w:ascii="Times New Roman" w:hAnsi="Times New Roman" w:eastAsia="宋体"/>
        <w:b/>
        <w:i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40B76BFD"/>
    <w:multiLevelType w:val="multilevel"/>
    <w:tmpl w:val="40B76BFD"/>
    <w:lvl w:ilvl="0" w:tentative="0">
      <w:start w:val="1"/>
      <w:numFmt w:val="decimal"/>
      <w:pStyle w:val="121"/>
      <w:lvlText w:val="表2-%1"/>
      <w:lvlJc w:val="center"/>
      <w:pPr>
        <w:ind w:left="0" w:firstLine="0"/>
      </w:pPr>
      <w:rPr>
        <w:rFonts w:hint="default" w:ascii="Times New Roman" w:hAnsi="Times New Roman" w:eastAsia="宋体"/>
        <w:b/>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567F0389"/>
    <w:multiLevelType w:val="multilevel"/>
    <w:tmpl w:val="567F0389"/>
    <w:lvl w:ilvl="0" w:tentative="0">
      <w:start w:val="1"/>
      <w:numFmt w:val="decimal"/>
      <w:pStyle w:val="881"/>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5BCC636C"/>
    <w:multiLevelType w:val="singleLevel"/>
    <w:tmpl w:val="5BCC636C"/>
    <w:lvl w:ilvl="0" w:tentative="0">
      <w:start w:val="2"/>
      <w:numFmt w:val="decimal"/>
      <w:pStyle w:val="1151"/>
      <w:lvlText w:val="%1"/>
      <w:lvlJc w:val="left"/>
      <w:pPr>
        <w:tabs>
          <w:tab w:val="left" w:pos="360"/>
        </w:tabs>
        <w:ind w:left="360" w:hanging="360"/>
      </w:pPr>
      <w:rPr>
        <w:rFonts w:hint="default"/>
      </w:rPr>
    </w:lvl>
  </w:abstractNum>
  <w:abstractNum w:abstractNumId="15">
    <w:nsid w:val="608358C3"/>
    <w:multiLevelType w:val="multilevel"/>
    <w:tmpl w:val="608358C3"/>
    <w:lvl w:ilvl="0" w:tentative="0">
      <w:start w:val="1"/>
      <w:numFmt w:val="decimal"/>
      <w:pStyle w:val="1164"/>
      <w:lvlText w:val="%1."/>
      <w:lvlJc w:val="left"/>
      <w:pPr>
        <w:tabs>
          <w:tab w:val="left" w:pos="757"/>
        </w:tabs>
        <w:ind w:left="170" w:firstLine="227"/>
      </w:pPr>
      <w:rPr>
        <w:rFonts w:hint="eastAsia"/>
      </w:rPr>
    </w:lvl>
    <w:lvl w:ilvl="1" w:tentative="0">
      <w:start w:val="1"/>
      <w:numFmt w:val="decimal"/>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64113904"/>
    <w:multiLevelType w:val="multilevel"/>
    <w:tmpl w:val="64113904"/>
    <w:lvl w:ilvl="0" w:tentative="0">
      <w:start w:val="7"/>
      <w:numFmt w:val="decimal"/>
      <w:pStyle w:val="871"/>
      <w:lvlText w:val="%1"/>
      <w:lvlJc w:val="left"/>
      <w:pPr>
        <w:tabs>
          <w:tab w:val="left" w:pos="420"/>
        </w:tabs>
        <w:ind w:left="420" w:hanging="420"/>
      </w:pPr>
      <w:rPr>
        <w:rFonts w:hint="default"/>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none"/>
      <w:lvlText w:val=""/>
      <w:lvlJc w:val="left"/>
      <w:pPr>
        <w:tabs>
          <w:tab w:val="left" w:pos="360"/>
        </w:tabs>
      </w:pPr>
    </w:lvl>
    <w:lvl w:ilvl="5" w:tentative="0">
      <w:start w:val="0"/>
      <w:numFmt w:val="none"/>
      <w:lvlText w:val=""/>
      <w:lvlJc w:val="left"/>
      <w:pPr>
        <w:tabs>
          <w:tab w:val="left" w:pos="360"/>
        </w:tabs>
      </w:pPr>
    </w:lvl>
    <w:lvl w:ilvl="6" w:tentative="0">
      <w:start w:val="0"/>
      <w:numFmt w:val="none"/>
      <w:lvlText w:val=""/>
      <w:lvlJc w:val="left"/>
      <w:pPr>
        <w:tabs>
          <w:tab w:val="left" w:pos="360"/>
        </w:tabs>
      </w:pPr>
    </w:lvl>
    <w:lvl w:ilvl="7" w:tentative="0">
      <w:start w:val="0"/>
      <w:numFmt w:val="none"/>
      <w:lvlText w:val=""/>
      <w:lvlJc w:val="left"/>
      <w:pPr>
        <w:tabs>
          <w:tab w:val="left" w:pos="360"/>
        </w:tabs>
      </w:pPr>
    </w:lvl>
    <w:lvl w:ilvl="8" w:tentative="0">
      <w:start w:val="0"/>
      <w:numFmt w:val="none"/>
      <w:lvlText w:val=""/>
      <w:lvlJc w:val="left"/>
      <w:pPr>
        <w:tabs>
          <w:tab w:val="left" w:pos="360"/>
        </w:tabs>
      </w:pPr>
    </w:lvl>
  </w:abstractNum>
  <w:abstractNum w:abstractNumId="17">
    <w:nsid w:val="6830566F"/>
    <w:multiLevelType w:val="multilevel"/>
    <w:tmpl w:val="6830566F"/>
    <w:lvl w:ilvl="0" w:tentative="0">
      <w:start w:val="1"/>
      <w:numFmt w:val="decimal"/>
      <w:pStyle w:val="126"/>
      <w:suff w:val="nothing"/>
      <w:lvlText w:val="1.%1"/>
      <w:lvlJc w:val="left"/>
      <w:pPr>
        <w:ind w:left="0" w:firstLine="0"/>
      </w:pPr>
      <w:rPr>
        <w:rFonts w:hint="default" w:ascii="Times New Roman" w:hAnsi="Times New Roman" w:eastAsia="宋体"/>
        <w:b/>
        <w:i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692869EC"/>
    <w:multiLevelType w:val="multilevel"/>
    <w:tmpl w:val="692869EC"/>
    <w:lvl w:ilvl="0" w:tentative="0">
      <w:start w:val="1"/>
      <w:numFmt w:val="decimal"/>
      <w:pStyle w:val="124"/>
      <w:lvlText w:val="表1-%1"/>
      <w:lvlJc w:val="center"/>
      <w:pPr>
        <w:ind w:left="0" w:firstLine="0"/>
      </w:pPr>
      <w:rPr>
        <w:rFonts w:hint="default" w:ascii="Times New Roman" w:hAnsi="Times New Roman" w:eastAsia="宋体"/>
        <w:b/>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76933334"/>
    <w:multiLevelType w:val="multilevel"/>
    <w:tmpl w:val="76933334"/>
    <w:lvl w:ilvl="0" w:tentative="0">
      <w:start w:val="1"/>
      <w:numFmt w:val="none"/>
      <w:pStyle w:val="1159"/>
      <w:lvlText w:val="%1——"/>
      <w:lvlJc w:val="left"/>
      <w:pPr>
        <w:tabs>
          <w:tab w:val="left" w:pos="11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7F954494"/>
    <w:multiLevelType w:val="multilevel"/>
    <w:tmpl w:val="7F954494"/>
    <w:lvl w:ilvl="0" w:tentative="0">
      <w:start w:val="1"/>
      <w:numFmt w:val="decimalEnclosedCircle"/>
      <w:pStyle w:val="988"/>
      <w:lvlText w:val="%1"/>
      <w:lvlJc w:val="left"/>
      <w:pPr>
        <w:tabs>
          <w:tab w:val="left" w:pos="836"/>
        </w:tabs>
        <w:ind w:left="836" w:hanging="360"/>
      </w:pPr>
      <w:rPr>
        <w:rFonts w:hint="default"/>
      </w:rPr>
    </w:lvl>
    <w:lvl w:ilvl="1" w:tentative="0">
      <w:start w:val="1"/>
      <w:numFmt w:val="lowerLetter"/>
      <w:pStyle w:val="987"/>
      <w:lvlText w:val="%2)"/>
      <w:lvlJc w:val="left"/>
      <w:pPr>
        <w:tabs>
          <w:tab w:val="left" w:pos="1316"/>
        </w:tabs>
        <w:ind w:left="1316" w:hanging="420"/>
      </w:pPr>
    </w:lvl>
    <w:lvl w:ilvl="2" w:tentative="0">
      <w:start w:val="1"/>
      <w:numFmt w:val="lowerRoman"/>
      <w:lvlText w:val="%3."/>
      <w:lvlJc w:val="right"/>
      <w:pPr>
        <w:tabs>
          <w:tab w:val="left" w:pos="1736"/>
        </w:tabs>
        <w:ind w:left="1736" w:hanging="420"/>
      </w:pPr>
    </w:lvl>
    <w:lvl w:ilvl="3" w:tentative="0">
      <w:start w:val="1"/>
      <w:numFmt w:val="decimal"/>
      <w:lvlText w:val="表1-%4"/>
      <w:lvlJc w:val="left"/>
      <w:pPr>
        <w:tabs>
          <w:tab w:val="left" w:pos="2156"/>
        </w:tabs>
        <w:ind w:left="2156" w:hanging="420"/>
      </w:pPr>
      <w:rPr>
        <w:rFonts w:hint="eastAsia"/>
      </w:rPr>
    </w:lvl>
    <w:lvl w:ilvl="4" w:tentative="0">
      <w:start w:val="1"/>
      <w:numFmt w:val="lowerLetter"/>
      <w:lvlText w:val="%5)"/>
      <w:lvlJc w:val="left"/>
      <w:pPr>
        <w:tabs>
          <w:tab w:val="left" w:pos="2576"/>
        </w:tabs>
        <w:ind w:left="2576" w:hanging="420"/>
      </w:pPr>
    </w:lvl>
    <w:lvl w:ilvl="5" w:tentative="0">
      <w:start w:val="1"/>
      <w:numFmt w:val="lowerRoman"/>
      <w:lvlText w:val="%6."/>
      <w:lvlJc w:val="right"/>
      <w:pPr>
        <w:tabs>
          <w:tab w:val="left" w:pos="2996"/>
        </w:tabs>
        <w:ind w:left="2996" w:hanging="420"/>
      </w:pPr>
    </w:lvl>
    <w:lvl w:ilvl="6" w:tentative="0">
      <w:start w:val="1"/>
      <w:numFmt w:val="decimal"/>
      <w:lvlText w:val="%7."/>
      <w:lvlJc w:val="left"/>
      <w:pPr>
        <w:tabs>
          <w:tab w:val="left" w:pos="3416"/>
        </w:tabs>
        <w:ind w:left="3416" w:hanging="420"/>
      </w:pPr>
    </w:lvl>
    <w:lvl w:ilvl="7" w:tentative="0">
      <w:start w:val="1"/>
      <w:numFmt w:val="lowerLetter"/>
      <w:lvlText w:val="%8)"/>
      <w:lvlJc w:val="left"/>
      <w:pPr>
        <w:tabs>
          <w:tab w:val="left" w:pos="3836"/>
        </w:tabs>
        <w:ind w:left="3836" w:hanging="420"/>
      </w:pPr>
    </w:lvl>
    <w:lvl w:ilvl="8" w:tentative="0">
      <w:start w:val="1"/>
      <w:numFmt w:val="lowerRoman"/>
      <w:lvlText w:val="%9."/>
      <w:lvlJc w:val="right"/>
      <w:pPr>
        <w:tabs>
          <w:tab w:val="left" w:pos="4256"/>
        </w:tabs>
        <w:ind w:left="4256" w:hanging="420"/>
      </w:pPr>
    </w:lvl>
  </w:abstractNum>
  <w:num w:numId="1">
    <w:abstractNumId w:val="0"/>
  </w:num>
  <w:num w:numId="2">
    <w:abstractNumId w:val="1"/>
  </w:num>
  <w:num w:numId="3">
    <w:abstractNumId w:val="12"/>
  </w:num>
  <w:num w:numId="4">
    <w:abstractNumId w:val="18"/>
  </w:num>
  <w:num w:numId="5">
    <w:abstractNumId w:val="17"/>
  </w:num>
  <w:num w:numId="6">
    <w:abstractNumId w:val="11"/>
  </w:num>
  <w:num w:numId="7">
    <w:abstractNumId w:val="8"/>
  </w:num>
  <w:num w:numId="8">
    <w:abstractNumId w:val="16"/>
  </w:num>
  <w:num w:numId="9">
    <w:abstractNumId w:val="13"/>
  </w:num>
  <w:num w:numId="10">
    <w:abstractNumId w:val="4"/>
  </w:num>
  <w:num w:numId="11">
    <w:abstractNumId w:val="3"/>
  </w:num>
  <w:num w:numId="12">
    <w:abstractNumId w:val="20"/>
  </w:num>
  <w:num w:numId="13">
    <w:abstractNumId w:val="7"/>
  </w:num>
  <w:num w:numId="14">
    <w:abstractNumId w:val="14"/>
  </w:num>
  <w:num w:numId="15">
    <w:abstractNumId w:val="10"/>
  </w:num>
  <w:num w:numId="16">
    <w:abstractNumId w:val="6"/>
  </w:num>
  <w:num w:numId="17">
    <w:abstractNumId w:val="19"/>
  </w:num>
  <w:num w:numId="18">
    <w:abstractNumId w:val="9"/>
  </w:num>
  <w:num w:numId="19">
    <w:abstractNumId w:val="15"/>
  </w:num>
  <w:num w:numId="20">
    <w:abstractNumId w:val="5"/>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0051462C"/>
    <w:rsid w:val="0000028F"/>
    <w:rsid w:val="00004114"/>
    <w:rsid w:val="00006237"/>
    <w:rsid w:val="0002133A"/>
    <w:rsid w:val="000316D7"/>
    <w:rsid w:val="00036418"/>
    <w:rsid w:val="000405DC"/>
    <w:rsid w:val="0004438F"/>
    <w:rsid w:val="00046E5C"/>
    <w:rsid w:val="00047016"/>
    <w:rsid w:val="00050A61"/>
    <w:rsid w:val="00053EA3"/>
    <w:rsid w:val="0005500D"/>
    <w:rsid w:val="00074A3E"/>
    <w:rsid w:val="00082F88"/>
    <w:rsid w:val="00085F2C"/>
    <w:rsid w:val="00097FA2"/>
    <w:rsid w:val="000A3428"/>
    <w:rsid w:val="000B0E52"/>
    <w:rsid w:val="000D0CD2"/>
    <w:rsid w:val="000D3583"/>
    <w:rsid w:val="000D4496"/>
    <w:rsid w:val="000D6454"/>
    <w:rsid w:val="000E1E93"/>
    <w:rsid w:val="000E4926"/>
    <w:rsid w:val="000E58D0"/>
    <w:rsid w:val="000E6D32"/>
    <w:rsid w:val="000E7B9C"/>
    <w:rsid w:val="000F0389"/>
    <w:rsid w:val="000F2480"/>
    <w:rsid w:val="000F7D8E"/>
    <w:rsid w:val="001023F0"/>
    <w:rsid w:val="00112DEB"/>
    <w:rsid w:val="00113656"/>
    <w:rsid w:val="0011671D"/>
    <w:rsid w:val="0012111C"/>
    <w:rsid w:val="00131A37"/>
    <w:rsid w:val="0013412B"/>
    <w:rsid w:val="001404FE"/>
    <w:rsid w:val="001470EE"/>
    <w:rsid w:val="001564E3"/>
    <w:rsid w:val="00157D39"/>
    <w:rsid w:val="0016116F"/>
    <w:rsid w:val="00166521"/>
    <w:rsid w:val="001665FB"/>
    <w:rsid w:val="00167919"/>
    <w:rsid w:val="001707C7"/>
    <w:rsid w:val="00171FBD"/>
    <w:rsid w:val="00177796"/>
    <w:rsid w:val="00177F33"/>
    <w:rsid w:val="0018029A"/>
    <w:rsid w:val="00182F72"/>
    <w:rsid w:val="00183717"/>
    <w:rsid w:val="001869CA"/>
    <w:rsid w:val="00190850"/>
    <w:rsid w:val="00191F79"/>
    <w:rsid w:val="001A3257"/>
    <w:rsid w:val="001B2B2C"/>
    <w:rsid w:val="001B3D6E"/>
    <w:rsid w:val="001B564E"/>
    <w:rsid w:val="001B658B"/>
    <w:rsid w:val="002004CC"/>
    <w:rsid w:val="0020072B"/>
    <w:rsid w:val="002013C6"/>
    <w:rsid w:val="00213292"/>
    <w:rsid w:val="00213530"/>
    <w:rsid w:val="00214076"/>
    <w:rsid w:val="00214765"/>
    <w:rsid w:val="0021572B"/>
    <w:rsid w:val="00224E17"/>
    <w:rsid w:val="002257A0"/>
    <w:rsid w:val="002353F4"/>
    <w:rsid w:val="00241478"/>
    <w:rsid w:val="00243339"/>
    <w:rsid w:val="00245696"/>
    <w:rsid w:val="00251FB0"/>
    <w:rsid w:val="00252352"/>
    <w:rsid w:val="002617F9"/>
    <w:rsid w:val="00264105"/>
    <w:rsid w:val="00270AE5"/>
    <w:rsid w:val="00276D24"/>
    <w:rsid w:val="002804D8"/>
    <w:rsid w:val="00282EA5"/>
    <w:rsid w:val="002972FB"/>
    <w:rsid w:val="002B6776"/>
    <w:rsid w:val="002C464A"/>
    <w:rsid w:val="002C593D"/>
    <w:rsid w:val="002C7BEE"/>
    <w:rsid w:val="002D1361"/>
    <w:rsid w:val="002D4D68"/>
    <w:rsid w:val="002E6B82"/>
    <w:rsid w:val="002E745B"/>
    <w:rsid w:val="002E7513"/>
    <w:rsid w:val="00301BB1"/>
    <w:rsid w:val="00302D91"/>
    <w:rsid w:val="003054DB"/>
    <w:rsid w:val="00315C44"/>
    <w:rsid w:val="003172B5"/>
    <w:rsid w:val="003178DC"/>
    <w:rsid w:val="003236E9"/>
    <w:rsid w:val="003379CC"/>
    <w:rsid w:val="00340E63"/>
    <w:rsid w:val="0034104C"/>
    <w:rsid w:val="00363CCB"/>
    <w:rsid w:val="00373B78"/>
    <w:rsid w:val="003776E6"/>
    <w:rsid w:val="003815C0"/>
    <w:rsid w:val="0038306B"/>
    <w:rsid w:val="003861D1"/>
    <w:rsid w:val="00395A33"/>
    <w:rsid w:val="003971A1"/>
    <w:rsid w:val="00397520"/>
    <w:rsid w:val="003A155D"/>
    <w:rsid w:val="003A296A"/>
    <w:rsid w:val="003A4F7A"/>
    <w:rsid w:val="003A7D74"/>
    <w:rsid w:val="003B284D"/>
    <w:rsid w:val="003C2BD7"/>
    <w:rsid w:val="003C55D6"/>
    <w:rsid w:val="003E07E7"/>
    <w:rsid w:val="003F148F"/>
    <w:rsid w:val="003F2C61"/>
    <w:rsid w:val="0040448C"/>
    <w:rsid w:val="00410882"/>
    <w:rsid w:val="00411810"/>
    <w:rsid w:val="00414311"/>
    <w:rsid w:val="0041510A"/>
    <w:rsid w:val="00415594"/>
    <w:rsid w:val="0042049D"/>
    <w:rsid w:val="00420C98"/>
    <w:rsid w:val="00422A4D"/>
    <w:rsid w:val="00424706"/>
    <w:rsid w:val="004263A4"/>
    <w:rsid w:val="00435EAE"/>
    <w:rsid w:val="00440E39"/>
    <w:rsid w:val="00447255"/>
    <w:rsid w:val="00462C12"/>
    <w:rsid w:val="00482EC1"/>
    <w:rsid w:val="004859EA"/>
    <w:rsid w:val="0048777D"/>
    <w:rsid w:val="004908D7"/>
    <w:rsid w:val="00491BB2"/>
    <w:rsid w:val="00492E10"/>
    <w:rsid w:val="0049770F"/>
    <w:rsid w:val="00497DC8"/>
    <w:rsid w:val="004A2857"/>
    <w:rsid w:val="004A4AF0"/>
    <w:rsid w:val="004B0286"/>
    <w:rsid w:val="004B2C88"/>
    <w:rsid w:val="004B3B32"/>
    <w:rsid w:val="004C3D6D"/>
    <w:rsid w:val="004C4BD0"/>
    <w:rsid w:val="004C7161"/>
    <w:rsid w:val="004D3279"/>
    <w:rsid w:val="004D5527"/>
    <w:rsid w:val="004E32F2"/>
    <w:rsid w:val="004E36ED"/>
    <w:rsid w:val="004E752A"/>
    <w:rsid w:val="00501829"/>
    <w:rsid w:val="00501870"/>
    <w:rsid w:val="005056B9"/>
    <w:rsid w:val="005063AD"/>
    <w:rsid w:val="0051462C"/>
    <w:rsid w:val="00515722"/>
    <w:rsid w:val="00517A02"/>
    <w:rsid w:val="0052175D"/>
    <w:rsid w:val="00536FDC"/>
    <w:rsid w:val="00540ABA"/>
    <w:rsid w:val="00541991"/>
    <w:rsid w:val="005469FA"/>
    <w:rsid w:val="0054726B"/>
    <w:rsid w:val="005502B7"/>
    <w:rsid w:val="005503EC"/>
    <w:rsid w:val="0055151B"/>
    <w:rsid w:val="00551C41"/>
    <w:rsid w:val="005541A7"/>
    <w:rsid w:val="00575EDF"/>
    <w:rsid w:val="0057788B"/>
    <w:rsid w:val="00581C08"/>
    <w:rsid w:val="0059355E"/>
    <w:rsid w:val="005A2621"/>
    <w:rsid w:val="005A3ECC"/>
    <w:rsid w:val="005A424F"/>
    <w:rsid w:val="005A5639"/>
    <w:rsid w:val="005B32F3"/>
    <w:rsid w:val="005B3B9C"/>
    <w:rsid w:val="005B6578"/>
    <w:rsid w:val="005C17E1"/>
    <w:rsid w:val="005D1E23"/>
    <w:rsid w:val="005D50F8"/>
    <w:rsid w:val="005E031D"/>
    <w:rsid w:val="005E6196"/>
    <w:rsid w:val="005F0A11"/>
    <w:rsid w:val="005F3497"/>
    <w:rsid w:val="005F7D30"/>
    <w:rsid w:val="00612A88"/>
    <w:rsid w:val="00616C62"/>
    <w:rsid w:val="00622D77"/>
    <w:rsid w:val="00624258"/>
    <w:rsid w:val="00625A70"/>
    <w:rsid w:val="006332E3"/>
    <w:rsid w:val="006416D4"/>
    <w:rsid w:val="00643C45"/>
    <w:rsid w:val="006504AB"/>
    <w:rsid w:val="006535ED"/>
    <w:rsid w:val="006538E1"/>
    <w:rsid w:val="006571BD"/>
    <w:rsid w:val="00662A2C"/>
    <w:rsid w:val="00666485"/>
    <w:rsid w:val="006665BF"/>
    <w:rsid w:val="00671F3A"/>
    <w:rsid w:val="00674264"/>
    <w:rsid w:val="0069595A"/>
    <w:rsid w:val="006A78E1"/>
    <w:rsid w:val="006B139D"/>
    <w:rsid w:val="006B4A53"/>
    <w:rsid w:val="006B54D2"/>
    <w:rsid w:val="006B7EDA"/>
    <w:rsid w:val="006C496F"/>
    <w:rsid w:val="006C6D2A"/>
    <w:rsid w:val="006C7F99"/>
    <w:rsid w:val="006E2248"/>
    <w:rsid w:val="006E3211"/>
    <w:rsid w:val="006E3DD9"/>
    <w:rsid w:val="006F0187"/>
    <w:rsid w:val="006F1A65"/>
    <w:rsid w:val="006F497C"/>
    <w:rsid w:val="006F5F46"/>
    <w:rsid w:val="00701A63"/>
    <w:rsid w:val="007023E1"/>
    <w:rsid w:val="0070549B"/>
    <w:rsid w:val="00707761"/>
    <w:rsid w:val="00716F5F"/>
    <w:rsid w:val="00717139"/>
    <w:rsid w:val="00721D43"/>
    <w:rsid w:val="00722131"/>
    <w:rsid w:val="00733F7E"/>
    <w:rsid w:val="007378A8"/>
    <w:rsid w:val="007414E7"/>
    <w:rsid w:val="00741546"/>
    <w:rsid w:val="00743E76"/>
    <w:rsid w:val="0075162F"/>
    <w:rsid w:val="00753193"/>
    <w:rsid w:val="007569D8"/>
    <w:rsid w:val="0076763B"/>
    <w:rsid w:val="00767777"/>
    <w:rsid w:val="00771168"/>
    <w:rsid w:val="00771FBE"/>
    <w:rsid w:val="00773E88"/>
    <w:rsid w:val="007743BA"/>
    <w:rsid w:val="00774713"/>
    <w:rsid w:val="00775EC4"/>
    <w:rsid w:val="00776292"/>
    <w:rsid w:val="0077770E"/>
    <w:rsid w:val="00790FBD"/>
    <w:rsid w:val="00793562"/>
    <w:rsid w:val="007935CD"/>
    <w:rsid w:val="00794E29"/>
    <w:rsid w:val="0079612A"/>
    <w:rsid w:val="007A3972"/>
    <w:rsid w:val="007A6A65"/>
    <w:rsid w:val="007A7A24"/>
    <w:rsid w:val="007B4C1E"/>
    <w:rsid w:val="007C02FA"/>
    <w:rsid w:val="007C1351"/>
    <w:rsid w:val="007C28F0"/>
    <w:rsid w:val="007C4B69"/>
    <w:rsid w:val="007C5E61"/>
    <w:rsid w:val="007C6945"/>
    <w:rsid w:val="007E0BDF"/>
    <w:rsid w:val="007E4E5F"/>
    <w:rsid w:val="007E7365"/>
    <w:rsid w:val="007F0626"/>
    <w:rsid w:val="007F23D1"/>
    <w:rsid w:val="007F4823"/>
    <w:rsid w:val="007F5A90"/>
    <w:rsid w:val="00801A06"/>
    <w:rsid w:val="008034D7"/>
    <w:rsid w:val="00812110"/>
    <w:rsid w:val="00813388"/>
    <w:rsid w:val="008218B7"/>
    <w:rsid w:val="008227A0"/>
    <w:rsid w:val="00824A46"/>
    <w:rsid w:val="00826B37"/>
    <w:rsid w:val="00832B97"/>
    <w:rsid w:val="008348ED"/>
    <w:rsid w:val="00835C83"/>
    <w:rsid w:val="00851AE7"/>
    <w:rsid w:val="00854BD9"/>
    <w:rsid w:val="00856798"/>
    <w:rsid w:val="00857EC6"/>
    <w:rsid w:val="00883A83"/>
    <w:rsid w:val="00891494"/>
    <w:rsid w:val="0089345C"/>
    <w:rsid w:val="00897257"/>
    <w:rsid w:val="008A10BB"/>
    <w:rsid w:val="008A415D"/>
    <w:rsid w:val="008A44DA"/>
    <w:rsid w:val="008B0DE9"/>
    <w:rsid w:val="008B2B47"/>
    <w:rsid w:val="008C3E1E"/>
    <w:rsid w:val="008C7164"/>
    <w:rsid w:val="008D66B6"/>
    <w:rsid w:val="008E6492"/>
    <w:rsid w:val="008E75A5"/>
    <w:rsid w:val="008F02E7"/>
    <w:rsid w:val="008F3F17"/>
    <w:rsid w:val="00903320"/>
    <w:rsid w:val="00907DAE"/>
    <w:rsid w:val="009171EA"/>
    <w:rsid w:val="00946953"/>
    <w:rsid w:val="00952BF8"/>
    <w:rsid w:val="00953A59"/>
    <w:rsid w:val="0095633A"/>
    <w:rsid w:val="00957C14"/>
    <w:rsid w:val="00964A03"/>
    <w:rsid w:val="00967758"/>
    <w:rsid w:val="00972642"/>
    <w:rsid w:val="0098060F"/>
    <w:rsid w:val="009842F5"/>
    <w:rsid w:val="009859DB"/>
    <w:rsid w:val="00990146"/>
    <w:rsid w:val="00991A85"/>
    <w:rsid w:val="00992656"/>
    <w:rsid w:val="00995B21"/>
    <w:rsid w:val="009961C4"/>
    <w:rsid w:val="00996323"/>
    <w:rsid w:val="009973F3"/>
    <w:rsid w:val="009A02A1"/>
    <w:rsid w:val="009A27D1"/>
    <w:rsid w:val="009A3312"/>
    <w:rsid w:val="009A33E5"/>
    <w:rsid w:val="009A3ABC"/>
    <w:rsid w:val="009A3E04"/>
    <w:rsid w:val="009A788B"/>
    <w:rsid w:val="009C0D80"/>
    <w:rsid w:val="009C6715"/>
    <w:rsid w:val="009C7860"/>
    <w:rsid w:val="009D0FDC"/>
    <w:rsid w:val="009D2465"/>
    <w:rsid w:val="009D6EB5"/>
    <w:rsid w:val="009E0085"/>
    <w:rsid w:val="009E0E86"/>
    <w:rsid w:val="009E2EE3"/>
    <w:rsid w:val="009F4A2D"/>
    <w:rsid w:val="009F508D"/>
    <w:rsid w:val="009F6523"/>
    <w:rsid w:val="009F6CD0"/>
    <w:rsid w:val="009F6E2C"/>
    <w:rsid w:val="009F7F17"/>
    <w:rsid w:val="00A05D7C"/>
    <w:rsid w:val="00A1116A"/>
    <w:rsid w:val="00A1359E"/>
    <w:rsid w:val="00A1425E"/>
    <w:rsid w:val="00A1508C"/>
    <w:rsid w:val="00A1752E"/>
    <w:rsid w:val="00A17EAC"/>
    <w:rsid w:val="00A303DA"/>
    <w:rsid w:val="00A32E3D"/>
    <w:rsid w:val="00A50F29"/>
    <w:rsid w:val="00A513D4"/>
    <w:rsid w:val="00A66F04"/>
    <w:rsid w:val="00A70AB7"/>
    <w:rsid w:val="00A70CE8"/>
    <w:rsid w:val="00A94784"/>
    <w:rsid w:val="00AA4E5A"/>
    <w:rsid w:val="00AB22B0"/>
    <w:rsid w:val="00AB33EB"/>
    <w:rsid w:val="00AC0007"/>
    <w:rsid w:val="00AD192E"/>
    <w:rsid w:val="00AE3333"/>
    <w:rsid w:val="00AE5137"/>
    <w:rsid w:val="00AF5FEB"/>
    <w:rsid w:val="00B03465"/>
    <w:rsid w:val="00B11612"/>
    <w:rsid w:val="00B13F92"/>
    <w:rsid w:val="00B24A3A"/>
    <w:rsid w:val="00B27A7E"/>
    <w:rsid w:val="00B36BBF"/>
    <w:rsid w:val="00B4569C"/>
    <w:rsid w:val="00B4636A"/>
    <w:rsid w:val="00B5157C"/>
    <w:rsid w:val="00B60831"/>
    <w:rsid w:val="00B62C2E"/>
    <w:rsid w:val="00B70788"/>
    <w:rsid w:val="00B779FE"/>
    <w:rsid w:val="00B804B9"/>
    <w:rsid w:val="00B85797"/>
    <w:rsid w:val="00B95382"/>
    <w:rsid w:val="00B977B9"/>
    <w:rsid w:val="00BA02E8"/>
    <w:rsid w:val="00BA0CA8"/>
    <w:rsid w:val="00BA1EFD"/>
    <w:rsid w:val="00BA28E3"/>
    <w:rsid w:val="00BA42E2"/>
    <w:rsid w:val="00BA571F"/>
    <w:rsid w:val="00BA58CC"/>
    <w:rsid w:val="00BB122E"/>
    <w:rsid w:val="00BB5568"/>
    <w:rsid w:val="00BB57CE"/>
    <w:rsid w:val="00BB7650"/>
    <w:rsid w:val="00BC4C51"/>
    <w:rsid w:val="00BD28E5"/>
    <w:rsid w:val="00BD28F4"/>
    <w:rsid w:val="00BD4B71"/>
    <w:rsid w:val="00BE1FE4"/>
    <w:rsid w:val="00BF17E5"/>
    <w:rsid w:val="00BF31B9"/>
    <w:rsid w:val="00BF61B4"/>
    <w:rsid w:val="00C00087"/>
    <w:rsid w:val="00C032B9"/>
    <w:rsid w:val="00C0413A"/>
    <w:rsid w:val="00C05826"/>
    <w:rsid w:val="00C07B58"/>
    <w:rsid w:val="00C07C1F"/>
    <w:rsid w:val="00C1491F"/>
    <w:rsid w:val="00C246C0"/>
    <w:rsid w:val="00C25315"/>
    <w:rsid w:val="00C270C2"/>
    <w:rsid w:val="00C304D9"/>
    <w:rsid w:val="00C50204"/>
    <w:rsid w:val="00C5051A"/>
    <w:rsid w:val="00C51D91"/>
    <w:rsid w:val="00C636F3"/>
    <w:rsid w:val="00C6395C"/>
    <w:rsid w:val="00C67C57"/>
    <w:rsid w:val="00C70D15"/>
    <w:rsid w:val="00C8611D"/>
    <w:rsid w:val="00C8688D"/>
    <w:rsid w:val="00C868E0"/>
    <w:rsid w:val="00C90488"/>
    <w:rsid w:val="00C90F70"/>
    <w:rsid w:val="00C97392"/>
    <w:rsid w:val="00C97580"/>
    <w:rsid w:val="00C97C27"/>
    <w:rsid w:val="00CA1273"/>
    <w:rsid w:val="00CA36B6"/>
    <w:rsid w:val="00CA649A"/>
    <w:rsid w:val="00CB1B6A"/>
    <w:rsid w:val="00CB36EC"/>
    <w:rsid w:val="00CB653A"/>
    <w:rsid w:val="00CB7FB2"/>
    <w:rsid w:val="00CC1F33"/>
    <w:rsid w:val="00CC2082"/>
    <w:rsid w:val="00CC705A"/>
    <w:rsid w:val="00CD011F"/>
    <w:rsid w:val="00CD29B0"/>
    <w:rsid w:val="00CD4532"/>
    <w:rsid w:val="00CE23AC"/>
    <w:rsid w:val="00CF04A2"/>
    <w:rsid w:val="00CF35D9"/>
    <w:rsid w:val="00D042E4"/>
    <w:rsid w:val="00D05E7B"/>
    <w:rsid w:val="00D06620"/>
    <w:rsid w:val="00D07CD7"/>
    <w:rsid w:val="00D100C6"/>
    <w:rsid w:val="00D103A7"/>
    <w:rsid w:val="00D12C5D"/>
    <w:rsid w:val="00D156F8"/>
    <w:rsid w:val="00D174B3"/>
    <w:rsid w:val="00D20287"/>
    <w:rsid w:val="00D3000C"/>
    <w:rsid w:val="00D30C4D"/>
    <w:rsid w:val="00D419AC"/>
    <w:rsid w:val="00D43F67"/>
    <w:rsid w:val="00D4452B"/>
    <w:rsid w:val="00D45077"/>
    <w:rsid w:val="00D550CF"/>
    <w:rsid w:val="00D606B6"/>
    <w:rsid w:val="00D611F0"/>
    <w:rsid w:val="00D64F21"/>
    <w:rsid w:val="00D675CA"/>
    <w:rsid w:val="00D67F38"/>
    <w:rsid w:val="00D77F92"/>
    <w:rsid w:val="00D85341"/>
    <w:rsid w:val="00D85A29"/>
    <w:rsid w:val="00D95D0A"/>
    <w:rsid w:val="00DA2727"/>
    <w:rsid w:val="00DA3682"/>
    <w:rsid w:val="00DB3DA7"/>
    <w:rsid w:val="00DB49B2"/>
    <w:rsid w:val="00DB5E38"/>
    <w:rsid w:val="00DB64C1"/>
    <w:rsid w:val="00DC1B32"/>
    <w:rsid w:val="00DC2713"/>
    <w:rsid w:val="00DC75E2"/>
    <w:rsid w:val="00DD2793"/>
    <w:rsid w:val="00DD3461"/>
    <w:rsid w:val="00DD517D"/>
    <w:rsid w:val="00DD7BF8"/>
    <w:rsid w:val="00DE1A71"/>
    <w:rsid w:val="00DE2487"/>
    <w:rsid w:val="00DF0A59"/>
    <w:rsid w:val="00DF0E75"/>
    <w:rsid w:val="00DF265A"/>
    <w:rsid w:val="00DF31B3"/>
    <w:rsid w:val="00E0375F"/>
    <w:rsid w:val="00E052D5"/>
    <w:rsid w:val="00E05AC2"/>
    <w:rsid w:val="00E05C84"/>
    <w:rsid w:val="00E06810"/>
    <w:rsid w:val="00E2078B"/>
    <w:rsid w:val="00E25885"/>
    <w:rsid w:val="00E3073B"/>
    <w:rsid w:val="00E32859"/>
    <w:rsid w:val="00E4416D"/>
    <w:rsid w:val="00E4496B"/>
    <w:rsid w:val="00E45FFD"/>
    <w:rsid w:val="00E55A7B"/>
    <w:rsid w:val="00E6143B"/>
    <w:rsid w:val="00E64C4F"/>
    <w:rsid w:val="00E651CE"/>
    <w:rsid w:val="00E84080"/>
    <w:rsid w:val="00E8461B"/>
    <w:rsid w:val="00E87E7D"/>
    <w:rsid w:val="00E92038"/>
    <w:rsid w:val="00E921AD"/>
    <w:rsid w:val="00E956BA"/>
    <w:rsid w:val="00EB698E"/>
    <w:rsid w:val="00EC1A52"/>
    <w:rsid w:val="00EC3B4C"/>
    <w:rsid w:val="00ED0FEE"/>
    <w:rsid w:val="00ED3537"/>
    <w:rsid w:val="00ED5854"/>
    <w:rsid w:val="00ED5B4A"/>
    <w:rsid w:val="00EE7094"/>
    <w:rsid w:val="00EE758A"/>
    <w:rsid w:val="00EF3795"/>
    <w:rsid w:val="00EF37D5"/>
    <w:rsid w:val="00EF3DFC"/>
    <w:rsid w:val="00F04094"/>
    <w:rsid w:val="00F07073"/>
    <w:rsid w:val="00F07391"/>
    <w:rsid w:val="00F1048C"/>
    <w:rsid w:val="00F154C8"/>
    <w:rsid w:val="00F17BA5"/>
    <w:rsid w:val="00F17E86"/>
    <w:rsid w:val="00F213D3"/>
    <w:rsid w:val="00F21E8E"/>
    <w:rsid w:val="00F22789"/>
    <w:rsid w:val="00F3116D"/>
    <w:rsid w:val="00F409EB"/>
    <w:rsid w:val="00F45B61"/>
    <w:rsid w:val="00F55788"/>
    <w:rsid w:val="00F62C99"/>
    <w:rsid w:val="00F71A78"/>
    <w:rsid w:val="00F777CD"/>
    <w:rsid w:val="00FA09ED"/>
    <w:rsid w:val="00FA46E2"/>
    <w:rsid w:val="00FB4E6A"/>
    <w:rsid w:val="00FC737C"/>
    <w:rsid w:val="00FC7772"/>
    <w:rsid w:val="00FD3A95"/>
    <w:rsid w:val="00FE2231"/>
    <w:rsid w:val="00FE43D6"/>
    <w:rsid w:val="00FF16A6"/>
    <w:rsid w:val="028D7FFB"/>
    <w:rsid w:val="02B2783D"/>
    <w:rsid w:val="02E9565B"/>
    <w:rsid w:val="045320CD"/>
    <w:rsid w:val="0B8D161B"/>
    <w:rsid w:val="0BA25A6B"/>
    <w:rsid w:val="0DE449B3"/>
    <w:rsid w:val="0FA67801"/>
    <w:rsid w:val="0FFD56DA"/>
    <w:rsid w:val="10482942"/>
    <w:rsid w:val="12602894"/>
    <w:rsid w:val="1573347F"/>
    <w:rsid w:val="180127AB"/>
    <w:rsid w:val="1F283F69"/>
    <w:rsid w:val="20F97C5F"/>
    <w:rsid w:val="23F3095D"/>
    <w:rsid w:val="26DB08EF"/>
    <w:rsid w:val="273D2521"/>
    <w:rsid w:val="2E705867"/>
    <w:rsid w:val="2E721AE1"/>
    <w:rsid w:val="30C338C5"/>
    <w:rsid w:val="3255570C"/>
    <w:rsid w:val="36F42351"/>
    <w:rsid w:val="371177BA"/>
    <w:rsid w:val="3D2C7FC7"/>
    <w:rsid w:val="44A63BDC"/>
    <w:rsid w:val="47B456D5"/>
    <w:rsid w:val="4F9406B0"/>
    <w:rsid w:val="50575E20"/>
    <w:rsid w:val="50655D3D"/>
    <w:rsid w:val="53EA4AC2"/>
    <w:rsid w:val="56E82583"/>
    <w:rsid w:val="576901AE"/>
    <w:rsid w:val="594900D9"/>
    <w:rsid w:val="5B0039A9"/>
    <w:rsid w:val="5E533009"/>
    <w:rsid w:val="5E7B3747"/>
    <w:rsid w:val="5F5C006D"/>
    <w:rsid w:val="5FEB344E"/>
    <w:rsid w:val="610D7821"/>
    <w:rsid w:val="66127AB7"/>
    <w:rsid w:val="66503455"/>
    <w:rsid w:val="67380119"/>
    <w:rsid w:val="686628B3"/>
    <w:rsid w:val="69011AF7"/>
    <w:rsid w:val="6B8E1260"/>
    <w:rsid w:val="6E417728"/>
    <w:rsid w:val="71444A20"/>
    <w:rsid w:val="72252B5E"/>
    <w:rsid w:val="75170F10"/>
    <w:rsid w:val="77D54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weight="1.5pt" color="#FF0000" endarrow="block"/>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qFormat="1"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99"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qFormat="1" w:unhideWhenUsed="0" w:uiPriority="0" w:semiHidden="0" w:name="E-mail Signature"/>
    <w:lsdException w:qFormat="1" w:unhideWhenUsed="0" w:uiPriority="99"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iPriority="0" w:semiHidden="0" w:name="annotation subject"/>
    <w:lsdException w:qFormat="1" w:unhideWhenUsed="0" w:uiPriority="0" w:semiHidden="0" w:name="Table Simple 1"/>
    <w:lsdException w:uiPriority="99" w:name="Table Simple 2"/>
    <w:lsdException w:uiPriority="99" w:name="Table Simple 3"/>
    <w:lsdException w:qFormat="1" w:unhideWhenUsed="0" w:uiPriority="0" w:semiHidden="0" w:name="Table Classic 1"/>
    <w:lsdException w:uiPriority="99" w:name="Table Classic 2"/>
    <w:lsdException w:uiPriority="99" w:name="Table Classic 3"/>
    <w:lsdException w:uiPriority="99" w:name="Table Classic 4"/>
    <w:lsdException w:uiPriority="99" w:name="Table Colorful 1"/>
    <w:lsdException w:qFormat="1" w:unhideWhenUsed="0" w:uiPriority="0" w:semiHidden="0"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qFormat="1" w:unhideWhenUsed="0" w:uiPriority="0" w:semiHidden="0" w:name="Table Grid 1"/>
    <w:lsdException w:uiPriority="99" w:name="Table Grid 2"/>
    <w:lsdException w:uiPriority="99" w:name="Table Grid 3"/>
    <w:lsdException w:uiPriority="99" w:name="Table Grid 4"/>
    <w:lsdException w:uiPriority="99" w:name="Table Grid 5"/>
    <w:lsdException w:uiPriority="99" w:name="Table Grid 6"/>
    <w:lsdException w:qFormat="1" w:unhideWhenUsed="0" w:uiPriority="0" w:semiHidden="0" w:name="Table Grid 7"/>
    <w:lsdException w:uiPriority="99" w:name="Table Grid 8"/>
    <w:lsdException w:qFormat="1" w:unhideWhenUsed="0" w:uiPriority="0" w:semiHidden="0"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nhideWhenUsed="0" w:uiPriority="0" w:semiHidden="0"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qFormat="1"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128"/>
    <w:qFormat/>
    <w:uiPriority w:val="0"/>
    <w:pPr>
      <w:keepLines/>
      <w:tabs>
        <w:tab w:val="left" w:pos="960"/>
      </w:tabs>
      <w:jc w:val="center"/>
      <w:outlineLvl w:val="0"/>
    </w:pPr>
    <w:rPr>
      <w:b/>
      <w:bCs/>
      <w:kern w:val="44"/>
      <w:sz w:val="24"/>
      <w:szCs w:val="44"/>
    </w:rPr>
  </w:style>
  <w:style w:type="paragraph" w:styleId="4">
    <w:name w:val="heading 2"/>
    <w:basedOn w:val="1"/>
    <w:next w:val="1"/>
    <w:link w:val="178"/>
    <w:qFormat/>
    <w:uiPriority w:val="0"/>
    <w:pPr>
      <w:keepNext/>
      <w:keepLines/>
      <w:spacing w:before="260" w:after="260" w:line="416" w:lineRule="auto"/>
      <w:outlineLvl w:val="1"/>
    </w:pPr>
    <w:rPr>
      <w:rFonts w:ascii="Calibri Light" w:hAnsi="Calibri Light"/>
      <w:b/>
      <w:bCs/>
      <w:sz w:val="32"/>
      <w:szCs w:val="32"/>
    </w:rPr>
  </w:style>
  <w:style w:type="paragraph" w:styleId="5">
    <w:name w:val="heading 3"/>
    <w:basedOn w:val="1"/>
    <w:next w:val="1"/>
    <w:link w:val="179"/>
    <w:qFormat/>
    <w:uiPriority w:val="0"/>
    <w:pPr>
      <w:keepNext/>
      <w:keepLines/>
      <w:spacing w:before="260" w:after="260" w:line="416" w:lineRule="auto"/>
      <w:outlineLvl w:val="2"/>
    </w:pPr>
    <w:rPr>
      <w:rFonts w:ascii="Arial" w:hAnsi="Arial"/>
      <w:b/>
      <w:bCs/>
      <w:sz w:val="32"/>
      <w:szCs w:val="32"/>
      <w:lang w:val="zh-CN"/>
    </w:rPr>
  </w:style>
  <w:style w:type="paragraph" w:styleId="6">
    <w:name w:val="heading 4"/>
    <w:basedOn w:val="1"/>
    <w:next w:val="1"/>
    <w:link w:val="180"/>
    <w:qFormat/>
    <w:uiPriority w:val="0"/>
    <w:pPr>
      <w:keepNext/>
      <w:keepLines/>
      <w:spacing w:before="280" w:after="290" w:line="376" w:lineRule="auto"/>
      <w:outlineLvl w:val="3"/>
    </w:pPr>
    <w:rPr>
      <w:rFonts w:ascii="Arial" w:hAnsi="Arial" w:eastAsia="黑体"/>
      <w:b/>
      <w:bCs/>
      <w:sz w:val="28"/>
      <w:szCs w:val="28"/>
      <w:lang w:val="zh-CN"/>
    </w:rPr>
  </w:style>
  <w:style w:type="paragraph" w:styleId="7">
    <w:name w:val="heading 5"/>
    <w:basedOn w:val="1"/>
    <w:next w:val="1"/>
    <w:link w:val="148"/>
    <w:qFormat/>
    <w:uiPriority w:val="0"/>
    <w:pPr>
      <w:keepNext/>
      <w:keepLines/>
      <w:tabs>
        <w:tab w:val="left" w:pos="1008"/>
      </w:tabs>
      <w:spacing w:before="120" w:after="120" w:line="120" w:lineRule="atLeast"/>
      <w:ind w:left="1008" w:hanging="1008"/>
      <w:outlineLvl w:val="4"/>
    </w:pPr>
    <w:rPr>
      <w:rFonts w:ascii="Arial" w:hAnsi="Arial" w:eastAsia="仿宋_GB2312"/>
      <w:b/>
      <w:bCs/>
      <w:szCs w:val="28"/>
      <w:lang w:val="zh-CN"/>
    </w:rPr>
  </w:style>
  <w:style w:type="paragraph" w:styleId="8">
    <w:name w:val="heading 6"/>
    <w:basedOn w:val="1"/>
    <w:next w:val="1"/>
    <w:link w:val="149"/>
    <w:qFormat/>
    <w:uiPriority w:val="0"/>
    <w:pPr>
      <w:keepNext/>
      <w:keepLines/>
      <w:tabs>
        <w:tab w:val="left" w:pos="1152"/>
      </w:tabs>
      <w:spacing w:before="240" w:after="64" w:line="320" w:lineRule="auto"/>
      <w:ind w:left="1152" w:hanging="1152"/>
      <w:outlineLvl w:val="5"/>
    </w:pPr>
    <w:rPr>
      <w:rFonts w:ascii="Arial" w:hAnsi="Arial" w:eastAsia="黑体"/>
      <w:b/>
      <w:bCs/>
      <w:color w:val="000000"/>
      <w:sz w:val="24"/>
      <w:szCs w:val="24"/>
      <w:lang w:val="zh-CN"/>
    </w:rPr>
  </w:style>
  <w:style w:type="paragraph" w:styleId="9">
    <w:name w:val="heading 7"/>
    <w:basedOn w:val="1"/>
    <w:next w:val="1"/>
    <w:link w:val="150"/>
    <w:autoRedefine/>
    <w:qFormat/>
    <w:uiPriority w:val="0"/>
    <w:pPr>
      <w:keepNext/>
      <w:keepLines/>
      <w:tabs>
        <w:tab w:val="left" w:pos="1296"/>
      </w:tabs>
      <w:spacing w:before="240" w:after="64" w:line="320" w:lineRule="auto"/>
      <w:ind w:left="1296" w:hanging="1296"/>
      <w:outlineLvl w:val="6"/>
    </w:pPr>
    <w:rPr>
      <w:rFonts w:ascii="Arial" w:hAnsi="Arial"/>
      <w:b/>
      <w:bCs/>
      <w:color w:val="000000"/>
      <w:sz w:val="24"/>
      <w:szCs w:val="24"/>
      <w:lang w:val="zh-CN"/>
    </w:rPr>
  </w:style>
  <w:style w:type="paragraph" w:styleId="10">
    <w:name w:val="heading 8"/>
    <w:basedOn w:val="1"/>
    <w:next w:val="1"/>
    <w:link w:val="151"/>
    <w:autoRedefine/>
    <w:qFormat/>
    <w:uiPriority w:val="0"/>
    <w:pPr>
      <w:keepNext/>
      <w:keepLines/>
      <w:tabs>
        <w:tab w:val="left" w:pos="1440"/>
      </w:tabs>
      <w:spacing w:before="240" w:after="64" w:line="320" w:lineRule="auto"/>
      <w:ind w:left="1440" w:hanging="1440"/>
      <w:outlineLvl w:val="7"/>
    </w:pPr>
    <w:rPr>
      <w:rFonts w:ascii="Arial" w:hAnsi="Arial" w:eastAsia="黑体"/>
      <w:color w:val="000000"/>
      <w:sz w:val="24"/>
      <w:szCs w:val="24"/>
      <w:lang w:val="zh-CN"/>
    </w:rPr>
  </w:style>
  <w:style w:type="paragraph" w:styleId="11">
    <w:name w:val="heading 9"/>
    <w:basedOn w:val="1"/>
    <w:next w:val="1"/>
    <w:link w:val="181"/>
    <w:qFormat/>
    <w:uiPriority w:val="0"/>
    <w:pPr>
      <w:keepNext/>
      <w:keepLines/>
      <w:tabs>
        <w:tab w:val="left" w:pos="1584"/>
      </w:tabs>
      <w:spacing w:before="240" w:after="64" w:line="320" w:lineRule="auto"/>
      <w:ind w:left="1584" w:hanging="1584"/>
      <w:outlineLvl w:val="8"/>
    </w:pPr>
    <w:rPr>
      <w:rFonts w:ascii="Arial" w:hAnsi="Arial" w:eastAsia="黑体"/>
      <w:color w:val="000000"/>
      <w:sz w:val="24"/>
    </w:rPr>
  </w:style>
  <w:style w:type="character" w:default="1" w:styleId="98">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176"/>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Times New Roman"/>
      <w:kern w:val="2"/>
      <w:sz w:val="24"/>
      <w:szCs w:val="24"/>
      <w:lang w:val="en-US" w:eastAsia="zh-CN" w:bidi="he-IL"/>
    </w:rPr>
  </w:style>
  <w:style w:type="paragraph" w:styleId="12">
    <w:name w:val="List 3"/>
    <w:basedOn w:val="1"/>
    <w:link w:val="182"/>
    <w:autoRedefine/>
    <w:qFormat/>
    <w:uiPriority w:val="99"/>
    <w:pPr>
      <w:ind w:left="100" w:leftChars="400" w:hanging="200" w:hangingChars="200"/>
      <w:contextualSpacing/>
    </w:pPr>
    <w:rPr>
      <w:rFonts w:ascii="Arial" w:hAnsi="Arial"/>
      <w:sz w:val="24"/>
      <w:szCs w:val="24"/>
      <w:lang w:val="zh-CN"/>
    </w:rPr>
  </w:style>
  <w:style w:type="paragraph" w:styleId="13">
    <w:name w:val="toc 7"/>
    <w:basedOn w:val="1"/>
    <w:next w:val="1"/>
    <w:autoRedefine/>
    <w:qFormat/>
    <w:uiPriority w:val="0"/>
    <w:pPr>
      <w:ind w:left="1440"/>
      <w:jc w:val="left"/>
    </w:pPr>
    <w:rPr>
      <w:rFonts w:ascii="Arial" w:hAnsi="Arial"/>
      <w:sz w:val="18"/>
      <w:szCs w:val="18"/>
    </w:rPr>
  </w:style>
  <w:style w:type="paragraph" w:styleId="14">
    <w:name w:val="List Number 2"/>
    <w:basedOn w:val="1"/>
    <w:qFormat/>
    <w:uiPriority w:val="0"/>
    <w:pPr>
      <w:numPr>
        <w:ilvl w:val="0"/>
        <w:numId w:val="1"/>
      </w:numPr>
      <w:tabs>
        <w:tab w:val="left" w:pos="840"/>
        <w:tab w:val="clear" w:pos="720"/>
      </w:tabs>
      <w:spacing w:after="100" w:line="440" w:lineRule="atLeast"/>
      <w:jc w:val="center"/>
    </w:pPr>
    <w:rPr>
      <w:rFonts w:eastAsia="仿宋_GB2312"/>
      <w:sz w:val="24"/>
      <w:szCs w:val="24"/>
    </w:rPr>
  </w:style>
  <w:style w:type="paragraph" w:styleId="15">
    <w:name w:val="table of authorities"/>
    <w:basedOn w:val="1"/>
    <w:next w:val="1"/>
    <w:qFormat/>
    <w:uiPriority w:val="0"/>
    <w:pPr>
      <w:ind w:left="420" w:leftChars="200"/>
    </w:pPr>
    <w:rPr>
      <w:szCs w:val="20"/>
      <w:lang w:bidi="he-IL"/>
    </w:rPr>
  </w:style>
  <w:style w:type="paragraph" w:styleId="16">
    <w:name w:val="Note Heading"/>
    <w:basedOn w:val="1"/>
    <w:next w:val="1"/>
    <w:link w:val="183"/>
    <w:qFormat/>
    <w:uiPriority w:val="0"/>
    <w:pPr>
      <w:jc w:val="center"/>
    </w:pPr>
    <w:rPr>
      <w:szCs w:val="20"/>
      <w:lang w:val="zh-CN" w:bidi="he-IL"/>
    </w:rPr>
  </w:style>
  <w:style w:type="paragraph" w:styleId="17">
    <w:name w:val="List Bullet 4"/>
    <w:basedOn w:val="1"/>
    <w:qFormat/>
    <w:uiPriority w:val="0"/>
    <w:pPr>
      <w:ind w:left="1800" w:hanging="360"/>
    </w:pPr>
    <w:rPr>
      <w:szCs w:val="20"/>
      <w:lang w:bidi="he-IL"/>
    </w:rPr>
  </w:style>
  <w:style w:type="paragraph" w:styleId="18">
    <w:name w:val="index 8"/>
    <w:basedOn w:val="1"/>
    <w:next w:val="1"/>
    <w:autoRedefine/>
    <w:qFormat/>
    <w:uiPriority w:val="0"/>
    <w:pPr>
      <w:spacing w:line="360" w:lineRule="auto"/>
      <w:ind w:left="1920" w:hanging="240"/>
      <w:jc w:val="left"/>
    </w:pPr>
    <w:rPr>
      <w:sz w:val="18"/>
      <w:szCs w:val="18"/>
    </w:rPr>
  </w:style>
  <w:style w:type="paragraph" w:styleId="19">
    <w:name w:val="E-mail Signature"/>
    <w:basedOn w:val="1"/>
    <w:link w:val="184"/>
    <w:qFormat/>
    <w:uiPriority w:val="0"/>
    <w:pPr>
      <w:spacing w:line="360" w:lineRule="auto"/>
      <w:ind w:firstLine="200" w:firstLineChars="200"/>
    </w:pPr>
    <w:rPr>
      <w:spacing w:val="20"/>
      <w:kern w:val="0"/>
      <w:sz w:val="24"/>
      <w:szCs w:val="24"/>
      <w:lang w:val="zh-CN"/>
    </w:rPr>
  </w:style>
  <w:style w:type="paragraph" w:styleId="20">
    <w:name w:val="List Number"/>
    <w:basedOn w:val="1"/>
    <w:autoRedefine/>
    <w:qFormat/>
    <w:uiPriority w:val="0"/>
    <w:pPr>
      <w:tabs>
        <w:tab w:val="left" w:pos="360"/>
      </w:tabs>
      <w:ind w:left="360" w:hanging="360" w:hangingChars="200"/>
    </w:pPr>
    <w:rPr>
      <w:szCs w:val="24"/>
    </w:rPr>
  </w:style>
  <w:style w:type="paragraph" w:styleId="21">
    <w:name w:val="Normal Indent"/>
    <w:basedOn w:val="1"/>
    <w:link w:val="141"/>
    <w:autoRedefine/>
    <w:qFormat/>
    <w:uiPriority w:val="0"/>
    <w:pPr>
      <w:widowControl/>
      <w:spacing w:line="360" w:lineRule="auto"/>
      <w:ind w:firstLine="480" w:firstLineChars="200"/>
    </w:pPr>
    <w:rPr>
      <w:szCs w:val="20"/>
    </w:rPr>
  </w:style>
  <w:style w:type="paragraph" w:styleId="22">
    <w:name w:val="caption"/>
    <w:basedOn w:val="1"/>
    <w:next w:val="1"/>
    <w:link w:val="186"/>
    <w:qFormat/>
    <w:uiPriority w:val="0"/>
    <w:pPr>
      <w:spacing w:before="152" w:after="160"/>
    </w:pPr>
    <w:rPr>
      <w:rFonts w:ascii="Arial" w:hAnsi="Arial" w:eastAsia="黑体"/>
      <w:sz w:val="20"/>
      <w:szCs w:val="20"/>
      <w:lang w:val="zh-CN"/>
    </w:rPr>
  </w:style>
  <w:style w:type="paragraph" w:styleId="23">
    <w:name w:val="index 5"/>
    <w:basedOn w:val="1"/>
    <w:next w:val="1"/>
    <w:qFormat/>
    <w:uiPriority w:val="0"/>
    <w:pPr>
      <w:spacing w:line="360" w:lineRule="auto"/>
      <w:ind w:left="1200" w:hanging="240"/>
      <w:jc w:val="left"/>
    </w:pPr>
    <w:rPr>
      <w:sz w:val="18"/>
      <w:szCs w:val="18"/>
    </w:rPr>
  </w:style>
  <w:style w:type="paragraph" w:styleId="24">
    <w:name w:val="List Bullet"/>
    <w:basedOn w:val="1"/>
    <w:qFormat/>
    <w:uiPriority w:val="0"/>
    <w:pPr>
      <w:spacing w:line="360" w:lineRule="auto"/>
      <w:jc w:val="center"/>
    </w:pPr>
    <w:rPr>
      <w:smallCaps/>
      <w:sz w:val="24"/>
      <w:szCs w:val="32"/>
    </w:rPr>
  </w:style>
  <w:style w:type="paragraph" w:styleId="25">
    <w:name w:val="envelope address"/>
    <w:basedOn w:val="1"/>
    <w:autoRedefine/>
    <w:qFormat/>
    <w:uiPriority w:val="0"/>
    <w:pPr>
      <w:framePr w:w="7920" w:h="1980" w:hRule="exact" w:hSpace="180" w:wrap="around" w:vAnchor="margin" w:hAnchor="page" w:xAlign="center" w:yAlign="bottom"/>
      <w:snapToGrid w:val="0"/>
      <w:ind w:left="100" w:leftChars="1400"/>
    </w:pPr>
    <w:rPr>
      <w:rFonts w:ascii="Arial" w:hAnsi="Arial" w:cs="Arial"/>
      <w:sz w:val="24"/>
      <w:szCs w:val="24"/>
      <w:lang w:bidi="he-IL"/>
    </w:rPr>
  </w:style>
  <w:style w:type="paragraph" w:styleId="26">
    <w:name w:val="Document Map"/>
    <w:basedOn w:val="1"/>
    <w:link w:val="156"/>
    <w:autoRedefine/>
    <w:qFormat/>
    <w:uiPriority w:val="0"/>
    <w:pPr>
      <w:shd w:val="clear" w:color="auto" w:fill="000080"/>
    </w:pPr>
    <w:rPr>
      <w:sz w:val="24"/>
      <w:szCs w:val="24"/>
    </w:rPr>
  </w:style>
  <w:style w:type="paragraph" w:styleId="27">
    <w:name w:val="toa heading"/>
    <w:basedOn w:val="1"/>
    <w:next w:val="1"/>
    <w:autoRedefine/>
    <w:qFormat/>
    <w:uiPriority w:val="0"/>
    <w:pPr>
      <w:spacing w:before="120"/>
    </w:pPr>
    <w:rPr>
      <w:rFonts w:ascii="Arial" w:hAnsi="Arial"/>
      <w:sz w:val="24"/>
    </w:rPr>
  </w:style>
  <w:style w:type="paragraph" w:styleId="28">
    <w:name w:val="annotation text"/>
    <w:basedOn w:val="1"/>
    <w:link w:val="142"/>
    <w:autoRedefine/>
    <w:unhideWhenUsed/>
    <w:qFormat/>
    <w:uiPriority w:val="99"/>
    <w:pPr>
      <w:jc w:val="left"/>
    </w:pPr>
  </w:style>
  <w:style w:type="paragraph" w:styleId="29">
    <w:name w:val="index 6"/>
    <w:basedOn w:val="1"/>
    <w:next w:val="1"/>
    <w:qFormat/>
    <w:uiPriority w:val="0"/>
    <w:pPr>
      <w:ind w:left="1000" w:leftChars="1000"/>
    </w:pPr>
    <w:rPr>
      <w:rFonts w:ascii="Arial" w:hAnsi="Arial"/>
      <w:sz w:val="24"/>
      <w:szCs w:val="24"/>
    </w:rPr>
  </w:style>
  <w:style w:type="paragraph" w:styleId="30">
    <w:name w:val="Salutation"/>
    <w:basedOn w:val="1"/>
    <w:next w:val="1"/>
    <w:link w:val="157"/>
    <w:autoRedefine/>
    <w:qFormat/>
    <w:uiPriority w:val="0"/>
    <w:rPr>
      <w:sz w:val="28"/>
      <w:szCs w:val="24"/>
      <w:lang w:val="zh-CN"/>
    </w:rPr>
  </w:style>
  <w:style w:type="paragraph" w:styleId="31">
    <w:name w:val="Body Text 3"/>
    <w:basedOn w:val="1"/>
    <w:link w:val="158"/>
    <w:qFormat/>
    <w:uiPriority w:val="0"/>
    <w:pPr>
      <w:spacing w:after="120"/>
    </w:pPr>
    <w:rPr>
      <w:rFonts w:ascii="Arial" w:hAnsi="Arial"/>
      <w:sz w:val="16"/>
      <w:szCs w:val="16"/>
      <w:lang w:val="zh-CN"/>
    </w:rPr>
  </w:style>
  <w:style w:type="paragraph" w:styleId="32">
    <w:name w:val="Closing"/>
    <w:basedOn w:val="1"/>
    <w:link w:val="188"/>
    <w:autoRedefine/>
    <w:qFormat/>
    <w:uiPriority w:val="0"/>
    <w:pPr>
      <w:ind w:left="100" w:leftChars="2100"/>
    </w:pPr>
    <w:rPr>
      <w:szCs w:val="20"/>
      <w:lang w:val="zh-CN" w:bidi="he-IL"/>
    </w:rPr>
  </w:style>
  <w:style w:type="paragraph" w:styleId="33">
    <w:name w:val="List Bullet 3"/>
    <w:basedOn w:val="1"/>
    <w:qFormat/>
    <w:uiPriority w:val="0"/>
    <w:pPr>
      <w:tabs>
        <w:tab w:val="left" w:pos="840"/>
      </w:tabs>
      <w:adjustRightInd w:val="0"/>
      <w:spacing w:line="360" w:lineRule="atLeast"/>
      <w:jc w:val="left"/>
      <w:textAlignment w:val="baseline"/>
    </w:pPr>
    <w:rPr>
      <w:kern w:val="0"/>
      <w:sz w:val="24"/>
      <w:szCs w:val="20"/>
    </w:rPr>
  </w:style>
  <w:style w:type="paragraph" w:styleId="34">
    <w:name w:val="Body Text"/>
    <w:basedOn w:val="1"/>
    <w:link w:val="160"/>
    <w:autoRedefine/>
    <w:qFormat/>
    <w:uiPriority w:val="0"/>
    <w:pPr>
      <w:widowControl/>
      <w:snapToGrid w:val="0"/>
      <w:spacing w:before="60" w:after="160" w:line="259" w:lineRule="auto"/>
      <w:ind w:right="113"/>
    </w:pPr>
    <w:rPr>
      <w:kern w:val="0"/>
      <w:sz w:val="18"/>
      <w:szCs w:val="20"/>
    </w:rPr>
  </w:style>
  <w:style w:type="paragraph" w:styleId="35">
    <w:name w:val="Body Text Indent"/>
    <w:basedOn w:val="1"/>
    <w:link w:val="161"/>
    <w:qFormat/>
    <w:uiPriority w:val="0"/>
    <w:pPr>
      <w:spacing w:after="120"/>
      <w:ind w:left="420" w:leftChars="200"/>
    </w:pPr>
    <w:rPr>
      <w:kern w:val="0"/>
      <w:sz w:val="24"/>
      <w:szCs w:val="20"/>
    </w:rPr>
  </w:style>
  <w:style w:type="paragraph" w:styleId="36">
    <w:name w:val="List Number 3"/>
    <w:basedOn w:val="1"/>
    <w:qFormat/>
    <w:uiPriority w:val="0"/>
    <w:pPr>
      <w:ind w:left="360" w:hanging="360"/>
    </w:pPr>
    <w:rPr>
      <w:szCs w:val="20"/>
      <w:lang w:bidi="he-IL"/>
    </w:rPr>
  </w:style>
  <w:style w:type="paragraph" w:styleId="37">
    <w:name w:val="List 2"/>
    <w:basedOn w:val="1"/>
    <w:qFormat/>
    <w:uiPriority w:val="0"/>
    <w:pPr>
      <w:spacing w:line="360" w:lineRule="auto"/>
      <w:ind w:left="840" w:hanging="420" w:firstLineChars="200"/>
    </w:pPr>
    <w:rPr>
      <w:sz w:val="24"/>
      <w:szCs w:val="20"/>
    </w:rPr>
  </w:style>
  <w:style w:type="paragraph" w:styleId="38">
    <w:name w:val="List Continue"/>
    <w:basedOn w:val="1"/>
    <w:autoRedefine/>
    <w:qFormat/>
    <w:uiPriority w:val="0"/>
    <w:pPr>
      <w:spacing w:after="120"/>
      <w:ind w:left="420" w:leftChars="200"/>
    </w:pPr>
    <w:rPr>
      <w:szCs w:val="20"/>
      <w:lang w:bidi="he-IL"/>
    </w:rPr>
  </w:style>
  <w:style w:type="paragraph" w:styleId="39">
    <w:name w:val="Block Text"/>
    <w:basedOn w:val="1"/>
    <w:qFormat/>
    <w:uiPriority w:val="0"/>
    <w:pPr>
      <w:autoSpaceDE w:val="0"/>
      <w:autoSpaceDN w:val="0"/>
      <w:adjustRightInd w:val="0"/>
      <w:ind w:left="109" w:leftChars="52" w:right="25" w:firstLine="506" w:firstLineChars="211"/>
      <w:jc w:val="left"/>
    </w:pPr>
    <w:rPr>
      <w:rFonts w:ascii="宋体" w:hAnsi="宋体"/>
      <w:sz w:val="24"/>
      <w:szCs w:val="28"/>
      <w:lang w:val="zh-CN"/>
    </w:rPr>
  </w:style>
  <w:style w:type="paragraph" w:styleId="40">
    <w:name w:val="List Bullet 2"/>
    <w:basedOn w:val="1"/>
    <w:autoRedefine/>
    <w:qFormat/>
    <w:uiPriority w:val="0"/>
    <w:pPr>
      <w:numPr>
        <w:ilvl w:val="0"/>
        <w:numId w:val="2"/>
      </w:numPr>
      <w:contextualSpacing/>
    </w:pPr>
    <w:rPr>
      <w:szCs w:val="24"/>
    </w:rPr>
  </w:style>
  <w:style w:type="paragraph" w:styleId="41">
    <w:name w:val="HTML Address"/>
    <w:basedOn w:val="1"/>
    <w:link w:val="189"/>
    <w:autoRedefine/>
    <w:qFormat/>
    <w:uiPriority w:val="0"/>
    <w:pPr>
      <w:spacing w:line="360" w:lineRule="auto"/>
      <w:ind w:firstLine="200" w:firstLineChars="200"/>
    </w:pPr>
    <w:rPr>
      <w:i/>
      <w:iCs/>
      <w:spacing w:val="20"/>
      <w:kern w:val="0"/>
      <w:sz w:val="24"/>
      <w:szCs w:val="24"/>
      <w:lang w:val="zh-CN"/>
    </w:rPr>
  </w:style>
  <w:style w:type="paragraph" w:styleId="42">
    <w:name w:val="index 4"/>
    <w:basedOn w:val="1"/>
    <w:next w:val="1"/>
    <w:autoRedefine/>
    <w:qFormat/>
    <w:uiPriority w:val="0"/>
    <w:pPr>
      <w:spacing w:line="360" w:lineRule="auto"/>
      <w:ind w:left="960" w:hanging="240"/>
      <w:jc w:val="left"/>
    </w:pPr>
    <w:rPr>
      <w:sz w:val="18"/>
      <w:szCs w:val="18"/>
    </w:rPr>
  </w:style>
  <w:style w:type="paragraph" w:styleId="43">
    <w:name w:val="toc 5"/>
    <w:basedOn w:val="1"/>
    <w:next w:val="1"/>
    <w:autoRedefine/>
    <w:qFormat/>
    <w:uiPriority w:val="0"/>
    <w:pPr>
      <w:ind w:left="960"/>
      <w:jc w:val="left"/>
    </w:pPr>
    <w:rPr>
      <w:rFonts w:ascii="Arial" w:hAnsi="Arial"/>
      <w:sz w:val="18"/>
      <w:szCs w:val="18"/>
    </w:rPr>
  </w:style>
  <w:style w:type="paragraph" w:styleId="44">
    <w:name w:val="toc 3"/>
    <w:basedOn w:val="1"/>
    <w:next w:val="1"/>
    <w:qFormat/>
    <w:uiPriority w:val="0"/>
    <w:pPr>
      <w:ind w:left="480"/>
      <w:jc w:val="left"/>
    </w:pPr>
    <w:rPr>
      <w:rFonts w:ascii="Arial" w:hAnsi="Arial"/>
      <w:i/>
      <w:iCs/>
      <w:sz w:val="20"/>
      <w:szCs w:val="20"/>
    </w:rPr>
  </w:style>
  <w:style w:type="paragraph" w:styleId="45">
    <w:name w:val="Plain Text"/>
    <w:basedOn w:val="1"/>
    <w:next w:val="46"/>
    <w:link w:val="129"/>
    <w:autoRedefine/>
    <w:qFormat/>
    <w:uiPriority w:val="99"/>
    <w:pPr>
      <w:jc w:val="center"/>
    </w:pPr>
    <w:rPr>
      <w:rFonts w:ascii="宋体" w:hAnsi="Courier New"/>
      <w:sz w:val="20"/>
      <w:szCs w:val="20"/>
    </w:rPr>
  </w:style>
  <w:style w:type="paragraph" w:styleId="46">
    <w:name w:val="toc 1"/>
    <w:basedOn w:val="1"/>
    <w:next w:val="1"/>
    <w:autoRedefine/>
    <w:unhideWhenUsed/>
    <w:qFormat/>
    <w:uiPriority w:val="39"/>
  </w:style>
  <w:style w:type="paragraph" w:styleId="47">
    <w:name w:val="List Bullet 5"/>
    <w:basedOn w:val="1"/>
    <w:qFormat/>
    <w:uiPriority w:val="0"/>
    <w:pPr>
      <w:ind w:left="2160" w:hanging="360"/>
    </w:pPr>
    <w:rPr>
      <w:szCs w:val="20"/>
      <w:lang w:bidi="he-IL"/>
    </w:rPr>
  </w:style>
  <w:style w:type="paragraph" w:styleId="48">
    <w:name w:val="List Number 4"/>
    <w:basedOn w:val="1"/>
    <w:qFormat/>
    <w:uiPriority w:val="0"/>
    <w:pPr>
      <w:ind w:left="720" w:hanging="360"/>
    </w:pPr>
    <w:rPr>
      <w:szCs w:val="20"/>
      <w:lang w:bidi="he-IL"/>
    </w:rPr>
  </w:style>
  <w:style w:type="paragraph" w:styleId="49">
    <w:name w:val="toc 8"/>
    <w:basedOn w:val="1"/>
    <w:next w:val="1"/>
    <w:qFormat/>
    <w:uiPriority w:val="0"/>
    <w:pPr>
      <w:ind w:left="1680"/>
      <w:jc w:val="left"/>
    </w:pPr>
    <w:rPr>
      <w:rFonts w:ascii="Arial" w:hAnsi="Arial"/>
      <w:sz w:val="18"/>
      <w:szCs w:val="18"/>
    </w:rPr>
  </w:style>
  <w:style w:type="paragraph" w:styleId="50">
    <w:name w:val="index 3"/>
    <w:basedOn w:val="1"/>
    <w:next w:val="1"/>
    <w:qFormat/>
    <w:uiPriority w:val="0"/>
    <w:pPr>
      <w:spacing w:line="360" w:lineRule="auto"/>
      <w:ind w:left="720" w:hanging="240"/>
      <w:jc w:val="left"/>
    </w:pPr>
    <w:rPr>
      <w:sz w:val="18"/>
      <w:szCs w:val="18"/>
    </w:rPr>
  </w:style>
  <w:style w:type="paragraph" w:styleId="51">
    <w:name w:val="Date"/>
    <w:basedOn w:val="1"/>
    <w:next w:val="1"/>
    <w:link w:val="191"/>
    <w:autoRedefine/>
    <w:qFormat/>
    <w:uiPriority w:val="0"/>
    <w:pPr>
      <w:ind w:left="100" w:leftChars="2500"/>
    </w:pPr>
    <w:rPr>
      <w:kern w:val="0"/>
      <w:sz w:val="24"/>
      <w:szCs w:val="20"/>
    </w:rPr>
  </w:style>
  <w:style w:type="paragraph" w:styleId="52">
    <w:name w:val="Body Text Indent 2"/>
    <w:basedOn w:val="1"/>
    <w:link w:val="164"/>
    <w:qFormat/>
    <w:uiPriority w:val="0"/>
    <w:pPr>
      <w:spacing w:after="120" w:line="480" w:lineRule="auto"/>
      <w:ind w:left="420" w:leftChars="200"/>
    </w:pPr>
    <w:rPr>
      <w:rFonts w:ascii="Arial" w:hAnsi="Arial"/>
      <w:sz w:val="24"/>
      <w:szCs w:val="24"/>
      <w:lang w:val="zh-CN"/>
    </w:rPr>
  </w:style>
  <w:style w:type="paragraph" w:styleId="53">
    <w:name w:val="endnote text"/>
    <w:basedOn w:val="1"/>
    <w:link w:val="192"/>
    <w:qFormat/>
    <w:uiPriority w:val="0"/>
    <w:pPr>
      <w:adjustRightInd w:val="0"/>
      <w:snapToGrid w:val="0"/>
      <w:spacing w:before="60"/>
      <w:jc w:val="left"/>
      <w:textAlignment w:val="baseline"/>
    </w:pPr>
    <w:rPr>
      <w:sz w:val="24"/>
      <w:szCs w:val="20"/>
      <w:lang w:val="zh-CN"/>
    </w:rPr>
  </w:style>
  <w:style w:type="paragraph" w:styleId="54">
    <w:name w:val="List Continue 5"/>
    <w:basedOn w:val="1"/>
    <w:autoRedefine/>
    <w:qFormat/>
    <w:uiPriority w:val="0"/>
    <w:pPr>
      <w:spacing w:after="120"/>
      <w:ind w:left="2100" w:leftChars="1000"/>
    </w:pPr>
    <w:rPr>
      <w:szCs w:val="20"/>
      <w:lang w:bidi="he-IL"/>
    </w:rPr>
  </w:style>
  <w:style w:type="paragraph" w:styleId="55">
    <w:name w:val="Balloon Text"/>
    <w:basedOn w:val="1"/>
    <w:link w:val="144"/>
    <w:autoRedefine/>
    <w:unhideWhenUsed/>
    <w:qFormat/>
    <w:uiPriority w:val="0"/>
    <w:rPr>
      <w:sz w:val="18"/>
      <w:szCs w:val="18"/>
    </w:rPr>
  </w:style>
  <w:style w:type="paragraph" w:styleId="56">
    <w:name w:val="footer"/>
    <w:basedOn w:val="1"/>
    <w:link w:val="130"/>
    <w:autoRedefine/>
    <w:qFormat/>
    <w:uiPriority w:val="99"/>
    <w:pPr>
      <w:tabs>
        <w:tab w:val="center" w:pos="4153"/>
        <w:tab w:val="right" w:pos="8306"/>
      </w:tabs>
      <w:snapToGrid w:val="0"/>
      <w:jc w:val="left"/>
    </w:pPr>
    <w:rPr>
      <w:rFonts w:ascii="Arial" w:hAnsi="Arial"/>
      <w:sz w:val="18"/>
      <w:szCs w:val="18"/>
    </w:rPr>
  </w:style>
  <w:style w:type="paragraph" w:styleId="57">
    <w:name w:val="envelope return"/>
    <w:basedOn w:val="1"/>
    <w:autoRedefine/>
    <w:qFormat/>
    <w:uiPriority w:val="0"/>
    <w:pPr>
      <w:snapToGrid w:val="0"/>
    </w:pPr>
    <w:rPr>
      <w:rFonts w:ascii="Arial" w:hAnsi="Arial" w:cs="Arial"/>
      <w:szCs w:val="20"/>
      <w:lang w:bidi="he-IL"/>
    </w:rPr>
  </w:style>
  <w:style w:type="paragraph" w:styleId="58">
    <w:name w:val="header"/>
    <w:basedOn w:val="1"/>
    <w:link w:val="131"/>
    <w:autoRedefine/>
    <w:qFormat/>
    <w:uiPriority w:val="0"/>
    <w:pPr>
      <w:pBdr>
        <w:bottom w:val="single" w:color="auto" w:sz="6" w:space="1"/>
      </w:pBdr>
      <w:tabs>
        <w:tab w:val="center" w:pos="4153"/>
        <w:tab w:val="right" w:pos="8306"/>
      </w:tabs>
      <w:snapToGrid w:val="0"/>
      <w:jc w:val="center"/>
    </w:pPr>
    <w:rPr>
      <w:rFonts w:ascii="Arial" w:hAnsi="Arial"/>
      <w:sz w:val="18"/>
      <w:szCs w:val="18"/>
    </w:rPr>
  </w:style>
  <w:style w:type="paragraph" w:styleId="59">
    <w:name w:val="Signature"/>
    <w:basedOn w:val="1"/>
    <w:link w:val="194"/>
    <w:qFormat/>
    <w:uiPriority w:val="0"/>
    <w:pPr>
      <w:ind w:left="100" w:leftChars="2100"/>
    </w:pPr>
    <w:rPr>
      <w:szCs w:val="20"/>
      <w:lang w:val="zh-CN" w:bidi="he-IL"/>
    </w:rPr>
  </w:style>
  <w:style w:type="paragraph" w:styleId="60">
    <w:name w:val="List Continue 4"/>
    <w:basedOn w:val="1"/>
    <w:qFormat/>
    <w:uiPriority w:val="0"/>
    <w:pPr>
      <w:spacing w:after="120"/>
      <w:ind w:left="1680" w:leftChars="800"/>
    </w:pPr>
    <w:rPr>
      <w:szCs w:val="20"/>
      <w:lang w:bidi="he-IL"/>
    </w:rPr>
  </w:style>
  <w:style w:type="paragraph" w:styleId="61">
    <w:name w:val="toc 4"/>
    <w:basedOn w:val="1"/>
    <w:next w:val="1"/>
    <w:qFormat/>
    <w:uiPriority w:val="0"/>
    <w:pPr>
      <w:ind w:left="720"/>
      <w:jc w:val="left"/>
    </w:pPr>
    <w:rPr>
      <w:rFonts w:ascii="Arial" w:hAnsi="Arial"/>
      <w:sz w:val="18"/>
      <w:szCs w:val="18"/>
    </w:rPr>
  </w:style>
  <w:style w:type="paragraph" w:styleId="62">
    <w:name w:val="index heading"/>
    <w:basedOn w:val="1"/>
    <w:next w:val="63"/>
    <w:qFormat/>
    <w:uiPriority w:val="0"/>
    <w:rPr>
      <w:szCs w:val="24"/>
    </w:rPr>
  </w:style>
  <w:style w:type="paragraph" w:styleId="63">
    <w:name w:val="index 1"/>
    <w:basedOn w:val="1"/>
    <w:next w:val="1"/>
    <w:autoRedefine/>
    <w:unhideWhenUsed/>
    <w:qFormat/>
    <w:uiPriority w:val="0"/>
  </w:style>
  <w:style w:type="paragraph" w:styleId="64">
    <w:name w:val="Subtitle"/>
    <w:basedOn w:val="1"/>
    <w:next w:val="1"/>
    <w:link w:val="195"/>
    <w:qFormat/>
    <w:uiPriority w:val="0"/>
    <w:pPr>
      <w:widowControl/>
      <w:spacing w:line="276" w:lineRule="auto"/>
    </w:pPr>
    <w:rPr>
      <w:rFonts w:ascii="Cambria" w:hAnsi="Cambria"/>
      <w:i/>
      <w:iCs/>
      <w:color w:val="2DA2BF"/>
      <w:spacing w:val="15"/>
      <w:kern w:val="0"/>
      <w:sz w:val="24"/>
      <w:szCs w:val="24"/>
      <w:lang w:val="zh-CN"/>
    </w:rPr>
  </w:style>
  <w:style w:type="paragraph" w:styleId="65">
    <w:name w:val="List Number 5"/>
    <w:basedOn w:val="1"/>
    <w:qFormat/>
    <w:uiPriority w:val="0"/>
    <w:pPr>
      <w:ind w:left="720" w:hanging="360"/>
    </w:pPr>
    <w:rPr>
      <w:szCs w:val="20"/>
      <w:lang w:bidi="he-IL"/>
    </w:rPr>
  </w:style>
  <w:style w:type="paragraph" w:styleId="66">
    <w:name w:val="List"/>
    <w:basedOn w:val="1"/>
    <w:autoRedefine/>
    <w:qFormat/>
    <w:uiPriority w:val="0"/>
    <w:pPr>
      <w:spacing w:line="360" w:lineRule="exact"/>
      <w:jc w:val="center"/>
    </w:pPr>
    <w:rPr>
      <w:rFonts w:ascii="仿宋_GB2312" w:hAnsi="Arial" w:eastAsia="仿宋_GB2312"/>
      <w:sz w:val="28"/>
      <w:szCs w:val="20"/>
    </w:rPr>
  </w:style>
  <w:style w:type="paragraph" w:styleId="67">
    <w:name w:val="footnote text"/>
    <w:basedOn w:val="1"/>
    <w:link w:val="196"/>
    <w:autoRedefine/>
    <w:qFormat/>
    <w:uiPriority w:val="0"/>
    <w:pPr>
      <w:snapToGrid w:val="0"/>
      <w:jc w:val="left"/>
    </w:pPr>
    <w:rPr>
      <w:rFonts w:eastAsia="仿宋_GB2312"/>
      <w:sz w:val="18"/>
      <w:szCs w:val="20"/>
      <w:lang w:val="zh-CN"/>
    </w:rPr>
  </w:style>
  <w:style w:type="paragraph" w:styleId="68">
    <w:name w:val="toc 6"/>
    <w:basedOn w:val="1"/>
    <w:next w:val="1"/>
    <w:qFormat/>
    <w:uiPriority w:val="0"/>
    <w:pPr>
      <w:ind w:left="1200"/>
      <w:jc w:val="left"/>
    </w:pPr>
    <w:rPr>
      <w:rFonts w:ascii="Arial" w:hAnsi="Arial"/>
      <w:sz w:val="18"/>
      <w:szCs w:val="18"/>
    </w:rPr>
  </w:style>
  <w:style w:type="paragraph" w:styleId="69">
    <w:name w:val="List 5"/>
    <w:basedOn w:val="1"/>
    <w:qFormat/>
    <w:uiPriority w:val="0"/>
    <w:pPr>
      <w:ind w:left="100" w:leftChars="800" w:hanging="200" w:hangingChars="200"/>
    </w:pPr>
    <w:rPr>
      <w:szCs w:val="20"/>
      <w:lang w:bidi="he-IL"/>
    </w:rPr>
  </w:style>
  <w:style w:type="paragraph" w:styleId="70">
    <w:name w:val="Body Text Indent 3"/>
    <w:basedOn w:val="1"/>
    <w:link w:val="169"/>
    <w:autoRedefine/>
    <w:qFormat/>
    <w:uiPriority w:val="0"/>
    <w:pPr>
      <w:spacing w:after="120"/>
      <w:ind w:left="420" w:leftChars="200"/>
    </w:pPr>
    <w:rPr>
      <w:rFonts w:ascii="Arial" w:hAnsi="Arial"/>
      <w:sz w:val="16"/>
      <w:szCs w:val="16"/>
      <w:lang w:val="zh-CN"/>
    </w:rPr>
  </w:style>
  <w:style w:type="paragraph" w:styleId="71">
    <w:name w:val="index 7"/>
    <w:basedOn w:val="1"/>
    <w:next w:val="1"/>
    <w:autoRedefine/>
    <w:qFormat/>
    <w:uiPriority w:val="0"/>
    <w:pPr>
      <w:spacing w:line="360" w:lineRule="auto"/>
      <w:ind w:left="1680" w:hanging="240"/>
      <w:jc w:val="left"/>
    </w:pPr>
    <w:rPr>
      <w:sz w:val="18"/>
      <w:szCs w:val="18"/>
    </w:rPr>
  </w:style>
  <w:style w:type="paragraph" w:styleId="72">
    <w:name w:val="index 9"/>
    <w:basedOn w:val="1"/>
    <w:next w:val="1"/>
    <w:autoRedefine/>
    <w:qFormat/>
    <w:uiPriority w:val="0"/>
    <w:pPr>
      <w:spacing w:line="360" w:lineRule="auto"/>
      <w:ind w:left="2160" w:hanging="240"/>
      <w:jc w:val="left"/>
    </w:pPr>
    <w:rPr>
      <w:sz w:val="18"/>
      <w:szCs w:val="18"/>
    </w:rPr>
  </w:style>
  <w:style w:type="paragraph" w:styleId="73">
    <w:name w:val="table of figures"/>
    <w:basedOn w:val="1"/>
    <w:next w:val="1"/>
    <w:autoRedefine/>
    <w:unhideWhenUsed/>
    <w:qFormat/>
    <w:uiPriority w:val="0"/>
    <w:pPr>
      <w:spacing w:line="360" w:lineRule="auto"/>
      <w:ind w:left="480" w:hanging="480" w:firstLineChars="200"/>
      <w:jc w:val="left"/>
    </w:pPr>
    <w:rPr>
      <w:rFonts w:ascii="Calibri" w:hAnsi="Calibri"/>
      <w:smallCaps/>
      <w:sz w:val="20"/>
      <w:szCs w:val="20"/>
    </w:rPr>
  </w:style>
  <w:style w:type="paragraph" w:styleId="74">
    <w:name w:val="toc 2"/>
    <w:basedOn w:val="1"/>
    <w:next w:val="1"/>
    <w:link w:val="197"/>
    <w:autoRedefine/>
    <w:qFormat/>
    <w:uiPriority w:val="39"/>
    <w:pPr>
      <w:ind w:left="240"/>
      <w:jc w:val="left"/>
    </w:pPr>
    <w:rPr>
      <w:rFonts w:ascii="Arial" w:hAnsi="Arial"/>
      <w:smallCaps/>
      <w:sz w:val="20"/>
      <w:szCs w:val="20"/>
      <w:lang w:val="zh-CN"/>
    </w:rPr>
  </w:style>
  <w:style w:type="paragraph" w:styleId="75">
    <w:name w:val="toc 9"/>
    <w:basedOn w:val="1"/>
    <w:next w:val="1"/>
    <w:autoRedefine/>
    <w:qFormat/>
    <w:uiPriority w:val="0"/>
    <w:pPr>
      <w:ind w:left="1920"/>
      <w:jc w:val="left"/>
    </w:pPr>
    <w:rPr>
      <w:rFonts w:ascii="Arial" w:hAnsi="Arial"/>
      <w:sz w:val="18"/>
      <w:szCs w:val="18"/>
    </w:rPr>
  </w:style>
  <w:style w:type="paragraph" w:styleId="76">
    <w:name w:val="Body Text 2"/>
    <w:basedOn w:val="1"/>
    <w:link w:val="170"/>
    <w:autoRedefine/>
    <w:qFormat/>
    <w:uiPriority w:val="0"/>
    <w:pPr>
      <w:spacing w:after="120" w:line="480" w:lineRule="auto"/>
    </w:pPr>
    <w:rPr>
      <w:rFonts w:ascii="Arial" w:hAnsi="Arial"/>
      <w:sz w:val="24"/>
      <w:szCs w:val="24"/>
      <w:lang w:val="zh-CN"/>
    </w:rPr>
  </w:style>
  <w:style w:type="paragraph" w:styleId="77">
    <w:name w:val="List 4"/>
    <w:basedOn w:val="1"/>
    <w:qFormat/>
    <w:uiPriority w:val="0"/>
    <w:pPr>
      <w:ind w:left="100" w:leftChars="600" w:hanging="200" w:hangingChars="200"/>
    </w:pPr>
    <w:rPr>
      <w:szCs w:val="20"/>
      <w:lang w:bidi="he-IL"/>
    </w:rPr>
  </w:style>
  <w:style w:type="paragraph" w:styleId="78">
    <w:name w:val="List Continue 2"/>
    <w:basedOn w:val="1"/>
    <w:autoRedefine/>
    <w:qFormat/>
    <w:uiPriority w:val="0"/>
    <w:pPr>
      <w:spacing w:after="120"/>
      <w:ind w:left="840" w:leftChars="400"/>
    </w:pPr>
    <w:rPr>
      <w:szCs w:val="20"/>
      <w:lang w:bidi="he-IL"/>
    </w:rPr>
  </w:style>
  <w:style w:type="paragraph" w:styleId="79">
    <w:name w:val="Message Header"/>
    <w:basedOn w:val="1"/>
    <w:link w:val="198"/>
    <w:autoRedefine/>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lang w:val="zh-CN" w:bidi="he-IL"/>
    </w:rPr>
  </w:style>
  <w:style w:type="paragraph" w:styleId="80">
    <w:name w:val="HTML Preformatted"/>
    <w:basedOn w:val="1"/>
    <w:link w:val="17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9" w:lineRule="atLeast"/>
      <w:jc w:val="left"/>
    </w:pPr>
    <w:rPr>
      <w:rFonts w:ascii="Arial" w:hAnsi="Arial"/>
      <w:kern w:val="0"/>
      <w:sz w:val="19"/>
      <w:szCs w:val="19"/>
      <w:lang w:val="zh-CN"/>
    </w:rPr>
  </w:style>
  <w:style w:type="paragraph" w:styleId="81">
    <w:name w:val="Normal (Web)"/>
    <w:basedOn w:val="1"/>
    <w:link w:val="199"/>
    <w:qFormat/>
    <w:uiPriority w:val="99"/>
    <w:pPr>
      <w:widowControl/>
      <w:spacing w:before="100" w:beforeAutospacing="1" w:after="100" w:afterAutospacing="1"/>
      <w:jc w:val="left"/>
    </w:pPr>
    <w:rPr>
      <w:rFonts w:ascii="宋体" w:hAnsi="宋体"/>
      <w:kern w:val="0"/>
      <w:sz w:val="24"/>
      <w:szCs w:val="20"/>
    </w:rPr>
  </w:style>
  <w:style w:type="paragraph" w:styleId="82">
    <w:name w:val="List Continue 3"/>
    <w:basedOn w:val="1"/>
    <w:qFormat/>
    <w:uiPriority w:val="0"/>
    <w:pPr>
      <w:spacing w:after="120"/>
      <w:ind w:left="1260" w:leftChars="600"/>
    </w:pPr>
    <w:rPr>
      <w:szCs w:val="20"/>
      <w:lang w:bidi="he-IL"/>
    </w:rPr>
  </w:style>
  <w:style w:type="paragraph" w:styleId="83">
    <w:name w:val="index 2"/>
    <w:basedOn w:val="1"/>
    <w:next w:val="1"/>
    <w:autoRedefine/>
    <w:qFormat/>
    <w:uiPriority w:val="0"/>
    <w:pPr>
      <w:spacing w:line="360" w:lineRule="auto"/>
      <w:ind w:left="480" w:hanging="240"/>
      <w:jc w:val="left"/>
    </w:pPr>
    <w:rPr>
      <w:sz w:val="18"/>
      <w:szCs w:val="18"/>
    </w:rPr>
  </w:style>
  <w:style w:type="paragraph" w:styleId="84">
    <w:name w:val="Title"/>
    <w:basedOn w:val="1"/>
    <w:link w:val="173"/>
    <w:qFormat/>
    <w:uiPriority w:val="0"/>
    <w:pPr>
      <w:spacing w:before="240" w:after="60"/>
      <w:jc w:val="center"/>
      <w:outlineLvl w:val="0"/>
    </w:pPr>
    <w:rPr>
      <w:rFonts w:ascii="Arial" w:hAnsi="Arial"/>
      <w:b/>
      <w:bCs/>
      <w:sz w:val="32"/>
      <w:szCs w:val="32"/>
      <w:lang w:val="zh-CN"/>
    </w:rPr>
  </w:style>
  <w:style w:type="paragraph" w:styleId="85">
    <w:name w:val="annotation subject"/>
    <w:basedOn w:val="28"/>
    <w:next w:val="28"/>
    <w:link w:val="143"/>
    <w:autoRedefine/>
    <w:unhideWhenUsed/>
    <w:qFormat/>
    <w:uiPriority w:val="0"/>
    <w:rPr>
      <w:b/>
      <w:bCs/>
    </w:rPr>
  </w:style>
  <w:style w:type="paragraph" w:styleId="86">
    <w:name w:val="Body Text First Indent"/>
    <w:basedOn w:val="34"/>
    <w:link w:val="174"/>
    <w:qFormat/>
    <w:uiPriority w:val="0"/>
    <w:pPr>
      <w:widowControl w:val="0"/>
      <w:snapToGrid/>
      <w:spacing w:before="0" w:after="120" w:line="240" w:lineRule="auto"/>
      <w:ind w:right="0" w:firstLine="420" w:firstLineChars="100"/>
    </w:pPr>
    <w:rPr>
      <w:kern w:val="2"/>
      <w:sz w:val="24"/>
      <w:szCs w:val="24"/>
    </w:rPr>
  </w:style>
  <w:style w:type="paragraph" w:styleId="87">
    <w:name w:val="Body Text First Indent 2"/>
    <w:basedOn w:val="35"/>
    <w:link w:val="175"/>
    <w:qFormat/>
    <w:uiPriority w:val="0"/>
    <w:pPr>
      <w:ind w:firstLine="420" w:firstLineChars="200"/>
    </w:pPr>
    <w:rPr>
      <w:kern w:val="2"/>
      <w:sz w:val="28"/>
      <w:szCs w:val="24"/>
      <w:lang w:val="zh-CN"/>
    </w:rPr>
  </w:style>
  <w:style w:type="table" w:styleId="89">
    <w:name w:val="Table Grid"/>
    <w:basedOn w:val="8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0">
    <w:name w:val="Table Theme"/>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1">
    <w:name w:val="Table Colorful 2"/>
    <w:basedOn w:val="88"/>
    <w:autoRedefine/>
    <w:qFormat/>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top w:val="nil"/>
          <w:left w:val="nil"/>
          <w:bottom w:val="single" w:color="000000" w:sz="12" w:space="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92">
    <w:name w:val="Table Elegant"/>
    <w:basedOn w:val="88"/>
    <w:autoRedefine/>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93">
    <w:name w:val="Table Classic 1"/>
    <w:basedOn w:val="88"/>
    <w:autoRedefine/>
    <w:qFormat/>
    <w:uiPriority w:val="0"/>
    <w:pPr>
      <w:widowControl w:val="0"/>
      <w:adjustRightInd w:val="0"/>
      <w:snapToGrid w:val="0"/>
      <w:spacing w:line="480" w:lineRule="exact"/>
      <w:ind w:firstLine="200" w:firstLineChars="200"/>
      <w:jc w:val="both"/>
    </w:pPr>
    <w:tblPr>
      <w:tblBorders>
        <w:top w:val="single" w:color="000000" w:sz="12" w:space="0"/>
        <w:bottom w:val="single" w:color="000000" w:sz="12" w:space="0"/>
      </w:tblBorders>
    </w:tblPr>
    <w:tcPr>
      <w:shd w:val="clear" w:color="auto" w:fill="auto"/>
    </w:tcPr>
    <w:tblStylePr w:type="firstRow">
      <w:rPr>
        <w:i/>
        <w:iCs/>
      </w:rPr>
      <w:tblPr/>
      <w:tcPr>
        <w:tcBorders>
          <w:top w:val="nil"/>
          <w:left w:val="nil"/>
          <w:bottom w:val="single" w:color="000000" w:sz="6" w:space="0"/>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tblPr/>
      <w:tcPr>
        <w:tcBorders>
          <w:top w:val="nil"/>
          <w:left w:val="nil"/>
          <w:bottom w:val="nil"/>
          <w:right w:val="single" w:color="000000" w:sz="6" w:space="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4">
    <w:name w:val="Table Simple 1"/>
    <w:basedOn w:val="88"/>
    <w:autoRedefine/>
    <w:qFormat/>
    <w:uiPriority w:val="0"/>
    <w:tblPr>
      <w:tblBorders>
        <w:top w:val="single" w:color="008000" w:sz="12" w:space="0"/>
        <w:bottom w:val="single" w:color="008000" w:sz="12" w:space="0"/>
      </w:tblBorders>
    </w:tblPr>
    <w:tcPr>
      <w:shd w:val="clear" w:color="auto" w:fill="auto"/>
    </w:tcPr>
    <w:tblStylePr w:type="firstRow">
      <w:tblPr/>
      <w:tcPr>
        <w:tcBorders>
          <w:top w:val="nil"/>
          <w:left w:val="nil"/>
          <w:bottom w:val="single" w:color="008000" w:sz="6" w:space="0"/>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table" w:styleId="95">
    <w:name w:val="Table List 1"/>
    <w:basedOn w:val="88"/>
    <w:autoRedefine/>
    <w:qFormat/>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top w:val="nil"/>
          <w:left w:val="nil"/>
          <w:bottom w:val="single" w:color="000000" w:sz="6" w:space="0"/>
          <w:right w:val="nil"/>
          <w:insideH w:val="nil"/>
          <w:insideV w:val="nil"/>
          <w:tl2br w:val="nil"/>
          <w:tr2bl w:val="nil"/>
        </w:tcBorders>
        <w:shd w:val="solid" w:color="C0C0C0" w:fill="FFFFFF"/>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6">
    <w:name w:val="Table Grid 1"/>
    <w:basedOn w:val="88"/>
    <w:autoRedefine/>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97">
    <w:name w:val="Table Grid 7"/>
    <w:basedOn w:val="88"/>
    <w:autoRedefine/>
    <w:qFormat/>
    <w:uiPriority w:val="0"/>
    <w:pPr>
      <w:widowControl w:val="0"/>
      <w:spacing w:line="480" w:lineRule="exact"/>
      <w:ind w:firstLine="200" w:firstLineChars="20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top w:val="nil"/>
          <w:left w:val="nil"/>
          <w:bottom w:val="single" w:color="000000" w:sz="12" w:space="0"/>
          <w:right w:val="nil"/>
          <w:insideH w:val="nil"/>
          <w:insideV w:val="nil"/>
          <w:tl2br w:val="nil"/>
          <w:tr2bl w:val="nil"/>
        </w:tcBorders>
      </w:tcPr>
    </w:tblStylePr>
    <w:tblStylePr w:type="lastRow">
      <w:rPr>
        <w:b w:val="0"/>
        <w:bCs w:val="0"/>
      </w:rPr>
      <w:tblPr/>
      <w:tcPr>
        <w:tcBorders>
          <w:top w:val="single" w:color="00000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character" w:styleId="99">
    <w:name w:val="Strong"/>
    <w:qFormat/>
    <w:uiPriority w:val="0"/>
    <w:rPr>
      <w:b/>
      <w:bCs/>
    </w:rPr>
  </w:style>
  <w:style w:type="character" w:styleId="100">
    <w:name w:val="endnote reference"/>
    <w:autoRedefine/>
    <w:qFormat/>
    <w:uiPriority w:val="0"/>
    <w:rPr>
      <w:vertAlign w:val="superscript"/>
    </w:rPr>
  </w:style>
  <w:style w:type="character" w:styleId="101">
    <w:name w:val="page number"/>
    <w:qFormat/>
    <w:uiPriority w:val="0"/>
  </w:style>
  <w:style w:type="character" w:styleId="102">
    <w:name w:val="FollowedHyperlink"/>
    <w:qFormat/>
    <w:uiPriority w:val="0"/>
    <w:rPr>
      <w:color w:val="800080"/>
      <w:u w:val="single"/>
    </w:rPr>
  </w:style>
  <w:style w:type="character" w:styleId="103">
    <w:name w:val="Emphasis"/>
    <w:qFormat/>
    <w:uiPriority w:val="0"/>
    <w:rPr>
      <w:color w:val="CC0033"/>
    </w:rPr>
  </w:style>
  <w:style w:type="character" w:styleId="104">
    <w:name w:val="line number"/>
    <w:qFormat/>
    <w:uiPriority w:val="0"/>
  </w:style>
  <w:style w:type="character" w:styleId="105">
    <w:name w:val="HTML Definition"/>
    <w:qFormat/>
    <w:uiPriority w:val="0"/>
    <w:rPr>
      <w:i/>
      <w:iCs/>
    </w:rPr>
  </w:style>
  <w:style w:type="character" w:styleId="106">
    <w:name w:val="HTML Typewriter"/>
    <w:qFormat/>
    <w:uiPriority w:val="0"/>
    <w:rPr>
      <w:rFonts w:ascii="宋体" w:hAnsi="宋体" w:eastAsia="宋体" w:cs="宋体"/>
      <w:sz w:val="18"/>
      <w:szCs w:val="18"/>
    </w:rPr>
  </w:style>
  <w:style w:type="character" w:styleId="107">
    <w:name w:val="HTML Acronym"/>
    <w:autoRedefine/>
    <w:qFormat/>
    <w:uiPriority w:val="0"/>
  </w:style>
  <w:style w:type="character" w:styleId="108">
    <w:name w:val="HTML Variable"/>
    <w:qFormat/>
    <w:uiPriority w:val="0"/>
    <w:rPr>
      <w:i/>
      <w:iCs/>
    </w:rPr>
  </w:style>
  <w:style w:type="character" w:styleId="109">
    <w:name w:val="Hyperlink"/>
    <w:autoRedefine/>
    <w:qFormat/>
    <w:uiPriority w:val="99"/>
    <w:rPr>
      <w:color w:val="136EC2"/>
      <w:u w:val="single"/>
    </w:rPr>
  </w:style>
  <w:style w:type="character" w:styleId="110">
    <w:name w:val="HTML Code"/>
    <w:autoRedefine/>
    <w:qFormat/>
    <w:uiPriority w:val="0"/>
    <w:rPr>
      <w:rFonts w:ascii="黑体" w:hAnsi="Courier New" w:eastAsia="黑体" w:cs="Courier New"/>
      <w:sz w:val="24"/>
      <w:szCs w:val="24"/>
    </w:rPr>
  </w:style>
  <w:style w:type="character" w:styleId="111">
    <w:name w:val="annotation reference"/>
    <w:basedOn w:val="98"/>
    <w:autoRedefine/>
    <w:unhideWhenUsed/>
    <w:qFormat/>
    <w:uiPriority w:val="99"/>
    <w:rPr>
      <w:sz w:val="21"/>
      <w:szCs w:val="21"/>
    </w:rPr>
  </w:style>
  <w:style w:type="character" w:styleId="112">
    <w:name w:val="HTML Cite"/>
    <w:qFormat/>
    <w:uiPriority w:val="0"/>
    <w:rPr>
      <w:i/>
      <w:iCs/>
    </w:rPr>
  </w:style>
  <w:style w:type="character" w:styleId="113">
    <w:name w:val="footnote reference"/>
    <w:qFormat/>
    <w:uiPriority w:val="0"/>
    <w:rPr>
      <w:vertAlign w:val="superscript"/>
    </w:rPr>
  </w:style>
  <w:style w:type="character" w:styleId="114">
    <w:name w:val="HTML Keyboard"/>
    <w:qFormat/>
    <w:uiPriority w:val="0"/>
    <w:rPr>
      <w:rFonts w:ascii="Courier New" w:hAnsi="Courier New" w:cs="Courier New"/>
      <w:sz w:val="20"/>
      <w:szCs w:val="20"/>
    </w:rPr>
  </w:style>
  <w:style w:type="character" w:styleId="115">
    <w:name w:val="HTML Sample"/>
    <w:qFormat/>
    <w:uiPriority w:val="0"/>
    <w:rPr>
      <w:rFonts w:ascii="Courier New" w:hAnsi="Courier New" w:cs="Courier New"/>
    </w:rPr>
  </w:style>
  <w:style w:type="paragraph" w:customStyle="1" w:styleId="116">
    <w:name w:val="⑩d表头"/>
    <w:basedOn w:val="1"/>
    <w:link w:val="117"/>
    <w:autoRedefine/>
    <w:qFormat/>
    <w:uiPriority w:val="0"/>
    <w:pPr>
      <w:tabs>
        <w:tab w:val="left" w:pos="0"/>
      </w:tabs>
      <w:adjustRightInd w:val="0"/>
      <w:snapToGrid w:val="0"/>
      <w:spacing w:before="50" w:beforeLines="50"/>
      <w:jc w:val="center"/>
    </w:pPr>
    <w:rPr>
      <w:b/>
      <w:lang w:val="zh-CN"/>
    </w:rPr>
  </w:style>
  <w:style w:type="character" w:customStyle="1" w:styleId="117">
    <w:name w:val="⑩d表头 字符"/>
    <w:link w:val="116"/>
    <w:autoRedefine/>
    <w:qFormat/>
    <w:uiPriority w:val="0"/>
    <w:rPr>
      <w:rFonts w:ascii="Times New Roman" w:hAnsi="Times New Roman" w:eastAsia="宋体" w:cs="Times New Roman"/>
      <w:b/>
      <w:szCs w:val="21"/>
      <w:lang w:val="zh-CN"/>
    </w:rPr>
  </w:style>
  <w:style w:type="paragraph" w:customStyle="1" w:styleId="118">
    <w:name w:val="正文首行缩进2个字 Char"/>
    <w:basedOn w:val="1"/>
    <w:link w:val="119"/>
    <w:autoRedefine/>
    <w:qFormat/>
    <w:uiPriority w:val="0"/>
    <w:pPr>
      <w:ind w:firstLine="480" w:firstLineChars="200"/>
    </w:pPr>
    <w:rPr>
      <w:rFonts w:ascii="Calibri" w:hAnsi="Calibri" w:eastAsia="楷体"/>
      <w:sz w:val="24"/>
      <w:szCs w:val="24"/>
    </w:rPr>
  </w:style>
  <w:style w:type="character" w:customStyle="1" w:styleId="119">
    <w:name w:val="正文首行缩进2个字 Char Char"/>
    <w:link w:val="118"/>
    <w:autoRedefine/>
    <w:qFormat/>
    <w:uiPriority w:val="0"/>
    <w:rPr>
      <w:rFonts w:ascii="Calibri" w:hAnsi="Calibri" w:eastAsia="楷体" w:cs="Times New Roman"/>
      <w:sz w:val="24"/>
      <w:szCs w:val="24"/>
    </w:rPr>
  </w:style>
  <w:style w:type="paragraph" w:customStyle="1" w:styleId="120">
    <w:name w:val="①报告表正文"/>
    <w:basedOn w:val="1"/>
    <w:autoRedefine/>
    <w:qFormat/>
    <w:uiPriority w:val="0"/>
    <w:pPr>
      <w:spacing w:line="360" w:lineRule="auto"/>
      <w:ind w:firstLine="200" w:firstLineChars="200"/>
    </w:pPr>
    <w:rPr>
      <w:sz w:val="24"/>
      <w:szCs w:val="24"/>
    </w:rPr>
  </w:style>
  <w:style w:type="paragraph" w:customStyle="1" w:styleId="121">
    <w:name w:val="⑥b表头"/>
    <w:basedOn w:val="1"/>
    <w:link w:val="122"/>
    <w:autoRedefine/>
    <w:qFormat/>
    <w:uiPriority w:val="0"/>
    <w:pPr>
      <w:numPr>
        <w:ilvl w:val="0"/>
        <w:numId w:val="3"/>
      </w:numPr>
      <w:tabs>
        <w:tab w:val="left" w:pos="0"/>
      </w:tabs>
      <w:adjustRightInd w:val="0"/>
      <w:snapToGrid w:val="0"/>
      <w:spacing w:before="50" w:beforeLines="50"/>
      <w:jc w:val="center"/>
    </w:pPr>
    <w:rPr>
      <w:b/>
      <w:lang w:val="zh-CN"/>
    </w:rPr>
  </w:style>
  <w:style w:type="character" w:customStyle="1" w:styleId="122">
    <w:name w:val="⑥b表头 字符"/>
    <w:link w:val="121"/>
    <w:autoRedefine/>
    <w:qFormat/>
    <w:uiPriority w:val="0"/>
    <w:rPr>
      <w:rFonts w:ascii="Times New Roman" w:hAnsi="Times New Roman" w:eastAsia="宋体" w:cs="Times New Roman"/>
      <w:b/>
      <w:kern w:val="2"/>
      <w:sz w:val="21"/>
      <w:szCs w:val="21"/>
      <w:lang w:val="zh-CN"/>
    </w:rPr>
  </w:style>
  <w:style w:type="paragraph" w:customStyle="1" w:styleId="123">
    <w:name w:val="④表格内容"/>
    <w:basedOn w:val="1"/>
    <w:autoRedefine/>
    <w:qFormat/>
    <w:uiPriority w:val="0"/>
    <w:pPr>
      <w:widowControl/>
      <w:jc w:val="center"/>
    </w:pPr>
    <w:rPr>
      <w:kern w:val="0"/>
      <w:sz w:val="18"/>
    </w:rPr>
  </w:style>
  <w:style w:type="paragraph" w:customStyle="1" w:styleId="124">
    <w:name w:val="②表头"/>
    <w:basedOn w:val="1"/>
    <w:link w:val="125"/>
    <w:autoRedefine/>
    <w:qFormat/>
    <w:uiPriority w:val="0"/>
    <w:pPr>
      <w:numPr>
        <w:ilvl w:val="0"/>
        <w:numId w:val="4"/>
      </w:numPr>
      <w:tabs>
        <w:tab w:val="left" w:pos="0"/>
      </w:tabs>
      <w:adjustRightInd w:val="0"/>
      <w:snapToGrid w:val="0"/>
      <w:spacing w:before="50" w:beforeLines="50"/>
      <w:jc w:val="center"/>
    </w:pPr>
    <w:rPr>
      <w:b/>
      <w:lang w:val="zh-CN"/>
    </w:rPr>
  </w:style>
  <w:style w:type="character" w:customStyle="1" w:styleId="125">
    <w:name w:val="②表头 字符"/>
    <w:link w:val="124"/>
    <w:autoRedefine/>
    <w:qFormat/>
    <w:uiPriority w:val="0"/>
    <w:rPr>
      <w:rFonts w:ascii="Times New Roman" w:hAnsi="Times New Roman" w:eastAsia="宋体" w:cs="Times New Roman"/>
      <w:b/>
      <w:kern w:val="2"/>
      <w:sz w:val="21"/>
      <w:szCs w:val="21"/>
      <w:lang w:val="zh-CN"/>
    </w:rPr>
  </w:style>
  <w:style w:type="paragraph" w:customStyle="1" w:styleId="126">
    <w:name w:val="③a小标题"/>
    <w:basedOn w:val="1"/>
    <w:link w:val="127"/>
    <w:autoRedefine/>
    <w:qFormat/>
    <w:uiPriority w:val="0"/>
    <w:pPr>
      <w:numPr>
        <w:ilvl w:val="0"/>
        <w:numId w:val="5"/>
      </w:numPr>
      <w:adjustRightInd w:val="0"/>
      <w:snapToGrid w:val="0"/>
      <w:spacing w:line="360" w:lineRule="auto"/>
    </w:pPr>
    <w:rPr>
      <w:b/>
      <w:sz w:val="24"/>
      <w:szCs w:val="24"/>
    </w:rPr>
  </w:style>
  <w:style w:type="character" w:customStyle="1" w:styleId="127">
    <w:name w:val="③a小标题 字符"/>
    <w:link w:val="126"/>
    <w:autoRedefine/>
    <w:qFormat/>
    <w:uiPriority w:val="0"/>
    <w:rPr>
      <w:rFonts w:ascii="Times New Roman" w:hAnsi="Times New Roman" w:eastAsia="宋体" w:cs="Times New Roman"/>
      <w:b/>
      <w:kern w:val="2"/>
      <w:sz w:val="24"/>
      <w:szCs w:val="24"/>
    </w:rPr>
  </w:style>
  <w:style w:type="character" w:customStyle="1" w:styleId="128">
    <w:name w:val="标题 1 字符"/>
    <w:basedOn w:val="98"/>
    <w:link w:val="3"/>
    <w:autoRedefine/>
    <w:qFormat/>
    <w:uiPriority w:val="0"/>
    <w:rPr>
      <w:rFonts w:ascii="Times New Roman" w:hAnsi="Times New Roman" w:eastAsia="宋体" w:cs="Times New Roman"/>
      <w:b/>
      <w:bCs/>
      <w:kern w:val="44"/>
      <w:sz w:val="24"/>
      <w:szCs w:val="44"/>
    </w:rPr>
  </w:style>
  <w:style w:type="character" w:customStyle="1" w:styleId="129">
    <w:name w:val="纯文本 字符"/>
    <w:basedOn w:val="98"/>
    <w:link w:val="45"/>
    <w:autoRedefine/>
    <w:qFormat/>
    <w:uiPriority w:val="0"/>
    <w:rPr>
      <w:rFonts w:ascii="宋体" w:hAnsi="Courier New" w:eastAsia="宋体" w:cs="Times New Roman"/>
      <w:sz w:val="20"/>
      <w:szCs w:val="20"/>
    </w:rPr>
  </w:style>
  <w:style w:type="character" w:customStyle="1" w:styleId="130">
    <w:name w:val="页脚 字符"/>
    <w:basedOn w:val="98"/>
    <w:link w:val="56"/>
    <w:autoRedefine/>
    <w:qFormat/>
    <w:uiPriority w:val="99"/>
    <w:rPr>
      <w:rFonts w:ascii="Arial" w:hAnsi="Arial" w:eastAsia="宋体" w:cs="Times New Roman"/>
      <w:sz w:val="18"/>
      <w:szCs w:val="18"/>
    </w:rPr>
  </w:style>
  <w:style w:type="character" w:customStyle="1" w:styleId="131">
    <w:name w:val="页眉 字符"/>
    <w:basedOn w:val="98"/>
    <w:link w:val="58"/>
    <w:autoRedefine/>
    <w:qFormat/>
    <w:uiPriority w:val="99"/>
    <w:rPr>
      <w:rFonts w:ascii="Arial" w:hAnsi="Arial" w:eastAsia="宋体" w:cs="Times New Roman"/>
      <w:sz w:val="18"/>
      <w:szCs w:val="18"/>
    </w:rPr>
  </w:style>
  <w:style w:type="paragraph" w:customStyle="1" w:styleId="132">
    <w:name w:val="表格"/>
    <w:basedOn w:val="45"/>
    <w:next w:val="1"/>
    <w:link w:val="233"/>
    <w:qFormat/>
    <w:uiPriority w:val="0"/>
    <w:rPr>
      <w:rFonts w:ascii="Times New Roman" w:hAnsi="Times New Roman"/>
      <w:sz w:val="21"/>
    </w:rPr>
  </w:style>
  <w:style w:type="paragraph" w:customStyle="1" w:styleId="133">
    <w:name w:val="正文01"/>
    <w:basedOn w:val="134"/>
    <w:link w:val="135"/>
    <w:autoRedefine/>
    <w:qFormat/>
    <w:uiPriority w:val="0"/>
    <w:pPr>
      <w:jc w:val="center"/>
    </w:pPr>
    <w:rPr>
      <w:sz w:val="24"/>
    </w:rPr>
  </w:style>
  <w:style w:type="paragraph" w:customStyle="1" w:styleId="134">
    <w:name w:val="二级标题"/>
    <w:basedOn w:val="1"/>
    <w:link w:val="307"/>
    <w:autoRedefine/>
    <w:qFormat/>
    <w:uiPriority w:val="0"/>
    <w:pPr>
      <w:spacing w:before="60" w:line="460" w:lineRule="exact"/>
      <w:outlineLvl w:val="1"/>
    </w:pPr>
    <w:rPr>
      <w:rFonts w:ascii="Arial" w:hAnsi="Arial" w:eastAsiaTheme="minorEastAsia" w:cstheme="minorBidi"/>
      <w:b/>
      <w:sz w:val="28"/>
      <w:szCs w:val="24"/>
      <w:lang w:val="zh-CN"/>
    </w:rPr>
  </w:style>
  <w:style w:type="character" w:customStyle="1" w:styleId="135">
    <w:name w:val="正文01 Char2"/>
    <w:link w:val="133"/>
    <w:autoRedefine/>
    <w:qFormat/>
    <w:uiPriority w:val="0"/>
    <w:rPr>
      <w:rFonts w:ascii="Arial" w:hAnsi="Arial" w:eastAsia="宋体" w:cs="Times New Roman"/>
      <w:sz w:val="24"/>
      <w:szCs w:val="24"/>
    </w:rPr>
  </w:style>
  <w:style w:type="paragraph" w:styleId="136">
    <w:name w:val="List Paragraph"/>
    <w:basedOn w:val="1"/>
    <w:link w:val="137"/>
    <w:autoRedefine/>
    <w:qFormat/>
    <w:uiPriority w:val="34"/>
    <w:pPr>
      <w:ind w:firstLine="420" w:firstLineChars="200"/>
    </w:pPr>
    <w:rPr>
      <w:szCs w:val="24"/>
    </w:rPr>
  </w:style>
  <w:style w:type="character" w:customStyle="1" w:styleId="137">
    <w:name w:val="列表段落 字符"/>
    <w:link w:val="136"/>
    <w:qFormat/>
    <w:locked/>
    <w:uiPriority w:val="34"/>
    <w:rPr>
      <w:rFonts w:ascii="Times New Roman" w:hAnsi="Times New Roman" w:eastAsia="宋体" w:cs="Times New Roman"/>
      <w:kern w:val="2"/>
      <w:sz w:val="21"/>
      <w:szCs w:val="24"/>
    </w:rPr>
  </w:style>
  <w:style w:type="paragraph" w:customStyle="1" w:styleId="138">
    <w:name w:val="⑤b小标题"/>
    <w:basedOn w:val="126"/>
    <w:link w:val="139"/>
    <w:qFormat/>
    <w:uiPriority w:val="0"/>
    <w:pPr>
      <w:numPr>
        <w:numId w:val="6"/>
      </w:numPr>
    </w:pPr>
  </w:style>
  <w:style w:type="character" w:customStyle="1" w:styleId="139">
    <w:name w:val="⑤b小标题 字符"/>
    <w:link w:val="138"/>
    <w:autoRedefine/>
    <w:qFormat/>
    <w:uiPriority w:val="0"/>
    <w:rPr>
      <w:rFonts w:ascii="Times New Roman" w:hAnsi="Times New Roman" w:eastAsia="宋体" w:cs="Times New Roman"/>
      <w:b/>
      <w:kern w:val="2"/>
      <w:sz w:val="24"/>
      <w:szCs w:val="24"/>
    </w:rPr>
  </w:style>
  <w:style w:type="paragraph" w:customStyle="1" w:styleId="140">
    <w:name w:val="xl26"/>
    <w:basedOn w:val="1"/>
    <w:link w:val="270"/>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rPr>
  </w:style>
  <w:style w:type="character" w:customStyle="1" w:styleId="141">
    <w:name w:val="正文缩进 字符"/>
    <w:link w:val="21"/>
    <w:qFormat/>
    <w:uiPriority w:val="0"/>
    <w:rPr>
      <w:rFonts w:ascii="Times New Roman" w:hAnsi="Times New Roman" w:eastAsia="宋体" w:cs="Times New Roman"/>
      <w:kern w:val="2"/>
      <w:sz w:val="21"/>
    </w:rPr>
  </w:style>
  <w:style w:type="character" w:customStyle="1" w:styleId="142">
    <w:name w:val="批注文字 字符"/>
    <w:basedOn w:val="98"/>
    <w:link w:val="28"/>
    <w:autoRedefine/>
    <w:qFormat/>
    <w:uiPriority w:val="0"/>
    <w:rPr>
      <w:rFonts w:ascii="Times New Roman" w:hAnsi="Times New Roman" w:eastAsia="宋体" w:cs="Times New Roman"/>
      <w:kern w:val="2"/>
      <w:sz w:val="21"/>
      <w:szCs w:val="21"/>
    </w:rPr>
  </w:style>
  <w:style w:type="character" w:customStyle="1" w:styleId="143">
    <w:name w:val="批注主题 字符"/>
    <w:basedOn w:val="142"/>
    <w:link w:val="85"/>
    <w:qFormat/>
    <w:uiPriority w:val="0"/>
    <w:rPr>
      <w:rFonts w:ascii="Times New Roman" w:hAnsi="Times New Roman" w:eastAsia="宋体" w:cs="Times New Roman"/>
      <w:b/>
      <w:bCs/>
      <w:kern w:val="2"/>
      <w:sz w:val="21"/>
      <w:szCs w:val="21"/>
    </w:rPr>
  </w:style>
  <w:style w:type="character" w:customStyle="1" w:styleId="144">
    <w:name w:val="批注框文本 字符"/>
    <w:basedOn w:val="98"/>
    <w:link w:val="55"/>
    <w:autoRedefine/>
    <w:qFormat/>
    <w:uiPriority w:val="0"/>
    <w:rPr>
      <w:rFonts w:ascii="Times New Roman" w:hAnsi="Times New Roman" w:eastAsia="宋体" w:cs="Times New Roman"/>
      <w:kern w:val="2"/>
      <w:sz w:val="18"/>
      <w:szCs w:val="18"/>
    </w:rPr>
  </w:style>
  <w:style w:type="character" w:customStyle="1" w:styleId="145">
    <w:name w:val="标题 2 字符"/>
    <w:basedOn w:val="98"/>
    <w:qFormat/>
    <w:uiPriority w:val="0"/>
    <w:rPr>
      <w:rFonts w:asciiTheme="majorHAnsi" w:hAnsiTheme="majorHAnsi" w:eastAsiaTheme="majorEastAsia" w:cstheme="majorBidi"/>
      <w:b/>
      <w:bCs/>
      <w:kern w:val="2"/>
      <w:sz w:val="32"/>
      <w:szCs w:val="32"/>
    </w:rPr>
  </w:style>
  <w:style w:type="character" w:customStyle="1" w:styleId="146">
    <w:name w:val="标题 3 字符"/>
    <w:basedOn w:val="98"/>
    <w:autoRedefine/>
    <w:qFormat/>
    <w:uiPriority w:val="9"/>
    <w:rPr>
      <w:rFonts w:ascii="Times New Roman" w:hAnsi="Times New Roman" w:eastAsia="宋体" w:cs="Times New Roman"/>
      <w:b/>
      <w:bCs/>
      <w:kern w:val="2"/>
      <w:sz w:val="32"/>
      <w:szCs w:val="32"/>
    </w:rPr>
  </w:style>
  <w:style w:type="character" w:customStyle="1" w:styleId="147">
    <w:name w:val="标题 4 字符"/>
    <w:basedOn w:val="98"/>
    <w:qFormat/>
    <w:uiPriority w:val="0"/>
    <w:rPr>
      <w:rFonts w:asciiTheme="majorHAnsi" w:hAnsiTheme="majorHAnsi" w:eastAsiaTheme="majorEastAsia" w:cstheme="majorBidi"/>
      <w:b/>
      <w:bCs/>
      <w:kern w:val="2"/>
      <w:sz w:val="28"/>
      <w:szCs w:val="28"/>
    </w:rPr>
  </w:style>
  <w:style w:type="character" w:customStyle="1" w:styleId="148">
    <w:name w:val="标题 5 字符"/>
    <w:basedOn w:val="98"/>
    <w:link w:val="7"/>
    <w:autoRedefine/>
    <w:qFormat/>
    <w:uiPriority w:val="0"/>
    <w:rPr>
      <w:rFonts w:ascii="Arial" w:hAnsi="Arial" w:eastAsia="仿宋_GB2312" w:cs="Times New Roman"/>
      <w:b/>
      <w:bCs/>
      <w:kern w:val="2"/>
      <w:sz w:val="21"/>
      <w:szCs w:val="28"/>
      <w:lang w:val="zh-CN"/>
    </w:rPr>
  </w:style>
  <w:style w:type="character" w:customStyle="1" w:styleId="149">
    <w:name w:val="标题 6 字符"/>
    <w:basedOn w:val="98"/>
    <w:link w:val="8"/>
    <w:autoRedefine/>
    <w:qFormat/>
    <w:uiPriority w:val="0"/>
    <w:rPr>
      <w:rFonts w:ascii="Arial" w:hAnsi="Arial" w:eastAsia="黑体" w:cs="Times New Roman"/>
      <w:b/>
      <w:bCs/>
      <w:color w:val="000000"/>
      <w:kern w:val="2"/>
      <w:sz w:val="24"/>
      <w:szCs w:val="24"/>
      <w:lang w:val="zh-CN"/>
    </w:rPr>
  </w:style>
  <w:style w:type="character" w:customStyle="1" w:styleId="150">
    <w:name w:val="标题 7 字符"/>
    <w:basedOn w:val="98"/>
    <w:link w:val="9"/>
    <w:autoRedefine/>
    <w:qFormat/>
    <w:uiPriority w:val="0"/>
    <w:rPr>
      <w:rFonts w:ascii="Arial" w:hAnsi="Arial" w:eastAsia="宋体" w:cs="Times New Roman"/>
      <w:b/>
      <w:bCs/>
      <w:color w:val="000000"/>
      <w:kern w:val="2"/>
      <w:sz w:val="24"/>
      <w:szCs w:val="24"/>
      <w:lang w:val="zh-CN"/>
    </w:rPr>
  </w:style>
  <w:style w:type="character" w:customStyle="1" w:styleId="151">
    <w:name w:val="标题 8 字符"/>
    <w:basedOn w:val="98"/>
    <w:link w:val="10"/>
    <w:autoRedefine/>
    <w:qFormat/>
    <w:uiPriority w:val="0"/>
    <w:rPr>
      <w:rFonts w:ascii="Arial" w:hAnsi="Arial" w:eastAsia="黑体" w:cs="Times New Roman"/>
      <w:color w:val="000000"/>
      <w:kern w:val="2"/>
      <w:sz w:val="24"/>
      <w:szCs w:val="24"/>
      <w:lang w:val="zh-CN"/>
    </w:rPr>
  </w:style>
  <w:style w:type="character" w:customStyle="1" w:styleId="152">
    <w:name w:val="标题 9 字符"/>
    <w:basedOn w:val="98"/>
    <w:qFormat/>
    <w:uiPriority w:val="0"/>
    <w:rPr>
      <w:rFonts w:asciiTheme="majorHAnsi" w:hAnsiTheme="majorHAnsi" w:eastAsiaTheme="majorEastAsia" w:cstheme="majorBidi"/>
      <w:kern w:val="2"/>
      <w:sz w:val="21"/>
      <w:szCs w:val="21"/>
    </w:rPr>
  </w:style>
  <w:style w:type="character" w:customStyle="1" w:styleId="153">
    <w:name w:val="宏文本 字符"/>
    <w:basedOn w:val="98"/>
    <w:qFormat/>
    <w:uiPriority w:val="0"/>
    <w:rPr>
      <w:rFonts w:ascii="Courier New" w:hAnsi="Courier New" w:eastAsia="宋体" w:cs="Courier New"/>
      <w:kern w:val="2"/>
      <w:sz w:val="24"/>
      <w:szCs w:val="24"/>
    </w:rPr>
  </w:style>
  <w:style w:type="character" w:customStyle="1" w:styleId="154">
    <w:name w:val="注释标题 字符"/>
    <w:basedOn w:val="98"/>
    <w:autoRedefine/>
    <w:qFormat/>
    <w:uiPriority w:val="0"/>
    <w:rPr>
      <w:rFonts w:ascii="Times New Roman" w:hAnsi="Times New Roman" w:eastAsia="宋体" w:cs="Times New Roman"/>
      <w:kern w:val="2"/>
      <w:sz w:val="21"/>
      <w:szCs w:val="21"/>
    </w:rPr>
  </w:style>
  <w:style w:type="character" w:customStyle="1" w:styleId="155">
    <w:name w:val="电子邮件签名 字符"/>
    <w:basedOn w:val="98"/>
    <w:qFormat/>
    <w:uiPriority w:val="0"/>
    <w:rPr>
      <w:rFonts w:ascii="Times New Roman" w:hAnsi="Times New Roman" w:eastAsia="宋体" w:cs="Times New Roman"/>
      <w:kern w:val="2"/>
      <w:sz w:val="21"/>
      <w:szCs w:val="21"/>
    </w:rPr>
  </w:style>
  <w:style w:type="character" w:customStyle="1" w:styleId="156">
    <w:name w:val="文档结构图 字符"/>
    <w:basedOn w:val="98"/>
    <w:link w:val="26"/>
    <w:qFormat/>
    <w:uiPriority w:val="0"/>
    <w:rPr>
      <w:rFonts w:ascii="Times New Roman" w:hAnsi="Times New Roman" w:eastAsia="宋体" w:cs="Times New Roman"/>
      <w:kern w:val="2"/>
      <w:sz w:val="24"/>
      <w:szCs w:val="24"/>
      <w:shd w:val="clear" w:color="auto" w:fill="000080"/>
    </w:rPr>
  </w:style>
  <w:style w:type="character" w:customStyle="1" w:styleId="157">
    <w:name w:val="称呼 字符"/>
    <w:basedOn w:val="98"/>
    <w:link w:val="30"/>
    <w:autoRedefine/>
    <w:qFormat/>
    <w:uiPriority w:val="0"/>
    <w:rPr>
      <w:rFonts w:ascii="Times New Roman" w:hAnsi="Times New Roman" w:eastAsia="宋体" w:cs="Times New Roman"/>
      <w:kern w:val="2"/>
      <w:sz w:val="28"/>
      <w:szCs w:val="24"/>
      <w:lang w:val="zh-CN"/>
    </w:rPr>
  </w:style>
  <w:style w:type="character" w:customStyle="1" w:styleId="158">
    <w:name w:val="正文文本 3 字符"/>
    <w:basedOn w:val="98"/>
    <w:link w:val="31"/>
    <w:autoRedefine/>
    <w:qFormat/>
    <w:uiPriority w:val="0"/>
    <w:rPr>
      <w:rFonts w:ascii="Arial" w:hAnsi="Arial" w:eastAsia="宋体" w:cs="Times New Roman"/>
      <w:kern w:val="2"/>
      <w:sz w:val="16"/>
      <w:szCs w:val="16"/>
      <w:lang w:val="zh-CN"/>
    </w:rPr>
  </w:style>
  <w:style w:type="character" w:customStyle="1" w:styleId="159">
    <w:name w:val="结束语 字符"/>
    <w:basedOn w:val="98"/>
    <w:autoRedefine/>
    <w:qFormat/>
    <w:uiPriority w:val="0"/>
    <w:rPr>
      <w:rFonts w:ascii="Times New Roman" w:hAnsi="Times New Roman" w:eastAsia="宋体" w:cs="Times New Roman"/>
      <w:kern w:val="2"/>
      <w:sz w:val="21"/>
      <w:szCs w:val="21"/>
    </w:rPr>
  </w:style>
  <w:style w:type="character" w:customStyle="1" w:styleId="160">
    <w:name w:val="正文文本 字符"/>
    <w:basedOn w:val="98"/>
    <w:link w:val="34"/>
    <w:qFormat/>
    <w:uiPriority w:val="0"/>
    <w:rPr>
      <w:rFonts w:ascii="Times New Roman" w:hAnsi="Times New Roman" w:eastAsia="宋体" w:cs="Times New Roman"/>
      <w:sz w:val="18"/>
    </w:rPr>
  </w:style>
  <w:style w:type="character" w:customStyle="1" w:styleId="161">
    <w:name w:val="正文文本缩进 字符"/>
    <w:basedOn w:val="98"/>
    <w:link w:val="35"/>
    <w:qFormat/>
    <w:uiPriority w:val="0"/>
    <w:rPr>
      <w:rFonts w:ascii="Times New Roman" w:hAnsi="Times New Roman" w:eastAsia="宋体" w:cs="Times New Roman"/>
      <w:sz w:val="24"/>
    </w:rPr>
  </w:style>
  <w:style w:type="character" w:customStyle="1" w:styleId="162">
    <w:name w:val="HTML 地址 字符"/>
    <w:basedOn w:val="98"/>
    <w:autoRedefine/>
    <w:qFormat/>
    <w:uiPriority w:val="0"/>
    <w:rPr>
      <w:rFonts w:ascii="Times New Roman" w:hAnsi="Times New Roman" w:eastAsia="宋体" w:cs="Times New Roman"/>
      <w:i/>
      <w:iCs/>
      <w:kern w:val="2"/>
      <w:sz w:val="21"/>
      <w:szCs w:val="21"/>
    </w:rPr>
  </w:style>
  <w:style w:type="character" w:customStyle="1" w:styleId="163">
    <w:name w:val="日期 字符"/>
    <w:basedOn w:val="98"/>
    <w:qFormat/>
    <w:uiPriority w:val="0"/>
    <w:rPr>
      <w:rFonts w:ascii="Times New Roman" w:hAnsi="Times New Roman" w:eastAsia="宋体" w:cs="Times New Roman"/>
      <w:kern w:val="2"/>
      <w:sz w:val="21"/>
      <w:szCs w:val="21"/>
    </w:rPr>
  </w:style>
  <w:style w:type="character" w:customStyle="1" w:styleId="164">
    <w:name w:val="正文文本缩进 2 字符"/>
    <w:basedOn w:val="98"/>
    <w:link w:val="52"/>
    <w:autoRedefine/>
    <w:qFormat/>
    <w:uiPriority w:val="0"/>
    <w:rPr>
      <w:rFonts w:ascii="Arial" w:hAnsi="Arial" w:eastAsia="宋体" w:cs="Times New Roman"/>
      <w:kern w:val="2"/>
      <w:sz w:val="24"/>
      <w:szCs w:val="24"/>
      <w:lang w:val="zh-CN"/>
    </w:rPr>
  </w:style>
  <w:style w:type="character" w:customStyle="1" w:styleId="165">
    <w:name w:val="尾注文本 字符"/>
    <w:basedOn w:val="98"/>
    <w:qFormat/>
    <w:uiPriority w:val="0"/>
    <w:rPr>
      <w:rFonts w:ascii="Times New Roman" w:hAnsi="Times New Roman" w:eastAsia="宋体" w:cs="Times New Roman"/>
      <w:kern w:val="2"/>
      <w:sz w:val="21"/>
      <w:szCs w:val="21"/>
    </w:rPr>
  </w:style>
  <w:style w:type="character" w:customStyle="1" w:styleId="166">
    <w:name w:val="签名 字符"/>
    <w:basedOn w:val="98"/>
    <w:qFormat/>
    <w:uiPriority w:val="0"/>
    <w:rPr>
      <w:rFonts w:ascii="Times New Roman" w:hAnsi="Times New Roman" w:eastAsia="宋体" w:cs="Times New Roman"/>
      <w:kern w:val="2"/>
      <w:sz w:val="21"/>
      <w:szCs w:val="21"/>
    </w:rPr>
  </w:style>
  <w:style w:type="character" w:customStyle="1" w:styleId="167">
    <w:name w:val="副标题 字符"/>
    <w:basedOn w:val="98"/>
    <w:autoRedefine/>
    <w:qFormat/>
    <w:uiPriority w:val="11"/>
    <w:rPr>
      <w:b/>
      <w:bCs/>
      <w:kern w:val="28"/>
      <w:sz w:val="32"/>
      <w:szCs w:val="32"/>
    </w:rPr>
  </w:style>
  <w:style w:type="character" w:customStyle="1" w:styleId="168">
    <w:name w:val="脚注文本 字符"/>
    <w:basedOn w:val="98"/>
    <w:autoRedefine/>
    <w:qFormat/>
    <w:uiPriority w:val="0"/>
    <w:rPr>
      <w:rFonts w:ascii="Times New Roman" w:hAnsi="Times New Roman" w:eastAsia="宋体" w:cs="Times New Roman"/>
      <w:kern w:val="2"/>
      <w:sz w:val="18"/>
      <w:szCs w:val="18"/>
    </w:rPr>
  </w:style>
  <w:style w:type="character" w:customStyle="1" w:styleId="169">
    <w:name w:val="正文文本缩进 3 字符"/>
    <w:basedOn w:val="98"/>
    <w:link w:val="70"/>
    <w:qFormat/>
    <w:uiPriority w:val="0"/>
    <w:rPr>
      <w:rFonts w:ascii="Arial" w:hAnsi="Arial" w:eastAsia="宋体" w:cs="Times New Roman"/>
      <w:kern w:val="2"/>
      <w:sz w:val="16"/>
      <w:szCs w:val="16"/>
      <w:lang w:val="zh-CN"/>
    </w:rPr>
  </w:style>
  <w:style w:type="character" w:customStyle="1" w:styleId="170">
    <w:name w:val="正文文本 2 字符"/>
    <w:basedOn w:val="98"/>
    <w:link w:val="76"/>
    <w:qFormat/>
    <w:uiPriority w:val="0"/>
    <w:rPr>
      <w:rFonts w:ascii="Arial" w:hAnsi="Arial" w:eastAsia="宋体" w:cs="Times New Roman"/>
      <w:kern w:val="2"/>
      <w:sz w:val="24"/>
      <w:szCs w:val="24"/>
      <w:lang w:val="zh-CN"/>
    </w:rPr>
  </w:style>
  <w:style w:type="character" w:customStyle="1" w:styleId="171">
    <w:name w:val="信息标题 字符"/>
    <w:basedOn w:val="98"/>
    <w:qFormat/>
    <w:uiPriority w:val="0"/>
    <w:rPr>
      <w:rFonts w:asciiTheme="majorHAnsi" w:hAnsiTheme="majorHAnsi" w:eastAsiaTheme="majorEastAsia" w:cstheme="majorBidi"/>
      <w:kern w:val="2"/>
      <w:sz w:val="24"/>
      <w:szCs w:val="24"/>
      <w:shd w:val="pct20" w:color="auto" w:fill="auto"/>
    </w:rPr>
  </w:style>
  <w:style w:type="character" w:customStyle="1" w:styleId="172">
    <w:name w:val="HTML 预设格式 字符"/>
    <w:basedOn w:val="98"/>
    <w:link w:val="80"/>
    <w:autoRedefine/>
    <w:qFormat/>
    <w:uiPriority w:val="0"/>
    <w:rPr>
      <w:rFonts w:ascii="Arial" w:hAnsi="Arial" w:eastAsia="宋体" w:cs="Times New Roman"/>
      <w:sz w:val="19"/>
      <w:szCs w:val="19"/>
      <w:lang w:val="zh-CN"/>
    </w:rPr>
  </w:style>
  <w:style w:type="character" w:customStyle="1" w:styleId="173">
    <w:name w:val="标题 字符"/>
    <w:basedOn w:val="98"/>
    <w:link w:val="84"/>
    <w:autoRedefine/>
    <w:qFormat/>
    <w:uiPriority w:val="0"/>
    <w:rPr>
      <w:rFonts w:ascii="Arial" w:hAnsi="Arial" w:eastAsia="宋体" w:cs="Times New Roman"/>
      <w:b/>
      <w:bCs/>
      <w:kern w:val="2"/>
      <w:sz w:val="32"/>
      <w:szCs w:val="32"/>
      <w:lang w:val="zh-CN"/>
    </w:rPr>
  </w:style>
  <w:style w:type="character" w:customStyle="1" w:styleId="174">
    <w:name w:val="正文文本首行缩进 字符"/>
    <w:basedOn w:val="160"/>
    <w:link w:val="86"/>
    <w:qFormat/>
    <w:uiPriority w:val="0"/>
    <w:rPr>
      <w:rFonts w:ascii="Times New Roman" w:hAnsi="Times New Roman" w:eastAsia="宋体" w:cs="Times New Roman"/>
      <w:kern w:val="2"/>
      <w:sz w:val="24"/>
      <w:szCs w:val="24"/>
    </w:rPr>
  </w:style>
  <w:style w:type="character" w:customStyle="1" w:styleId="175">
    <w:name w:val="正文文本首行缩进 2 字符"/>
    <w:basedOn w:val="161"/>
    <w:link w:val="87"/>
    <w:autoRedefine/>
    <w:qFormat/>
    <w:uiPriority w:val="0"/>
    <w:rPr>
      <w:rFonts w:ascii="Times New Roman" w:hAnsi="Times New Roman" w:eastAsia="宋体" w:cs="Times New Roman"/>
      <w:kern w:val="2"/>
      <w:sz w:val="28"/>
      <w:szCs w:val="24"/>
      <w:lang w:val="zh-CN"/>
    </w:rPr>
  </w:style>
  <w:style w:type="character" w:customStyle="1" w:styleId="176">
    <w:name w:val="宏文本 字符1"/>
    <w:link w:val="2"/>
    <w:qFormat/>
    <w:uiPriority w:val="0"/>
    <w:rPr>
      <w:rFonts w:ascii="Courier New" w:hAnsi="Courier New" w:eastAsia="宋体" w:cs="Times New Roman"/>
      <w:kern w:val="2"/>
      <w:sz w:val="24"/>
      <w:szCs w:val="24"/>
      <w:lang w:bidi="he-IL"/>
    </w:rPr>
  </w:style>
  <w:style w:type="character" w:customStyle="1" w:styleId="177">
    <w:name w:val="标题 1 字符2"/>
    <w:autoRedefine/>
    <w:qFormat/>
    <w:uiPriority w:val="0"/>
    <w:rPr>
      <w:rFonts w:eastAsia="黑体"/>
      <w:b/>
      <w:bCs/>
      <w:color w:val="000000"/>
      <w:kern w:val="44"/>
      <w:sz w:val="30"/>
      <w:szCs w:val="30"/>
    </w:rPr>
  </w:style>
  <w:style w:type="character" w:customStyle="1" w:styleId="178">
    <w:name w:val="标题 2 字符2"/>
    <w:link w:val="4"/>
    <w:qFormat/>
    <w:uiPriority w:val="0"/>
    <w:rPr>
      <w:rFonts w:ascii="Calibri Light" w:hAnsi="Calibri Light" w:eastAsia="宋体" w:cs="Times New Roman"/>
      <w:b/>
      <w:bCs/>
      <w:kern w:val="2"/>
      <w:sz w:val="32"/>
      <w:szCs w:val="32"/>
    </w:rPr>
  </w:style>
  <w:style w:type="character" w:customStyle="1" w:styleId="179">
    <w:name w:val="标题 3 字符2"/>
    <w:link w:val="5"/>
    <w:qFormat/>
    <w:uiPriority w:val="0"/>
    <w:rPr>
      <w:rFonts w:ascii="Arial" w:hAnsi="Arial" w:eastAsia="宋体" w:cs="Times New Roman"/>
      <w:b/>
      <w:bCs/>
      <w:kern w:val="2"/>
      <w:sz w:val="32"/>
      <w:szCs w:val="32"/>
      <w:lang w:val="zh-CN"/>
    </w:rPr>
  </w:style>
  <w:style w:type="character" w:customStyle="1" w:styleId="180">
    <w:name w:val="标题 4 字符2"/>
    <w:link w:val="6"/>
    <w:qFormat/>
    <w:uiPriority w:val="0"/>
    <w:rPr>
      <w:rFonts w:ascii="Arial" w:hAnsi="Arial" w:eastAsia="黑体" w:cs="Times New Roman"/>
      <w:b/>
      <w:bCs/>
      <w:kern w:val="2"/>
      <w:sz w:val="28"/>
      <w:szCs w:val="28"/>
      <w:lang w:val="zh-CN"/>
    </w:rPr>
  </w:style>
  <w:style w:type="character" w:customStyle="1" w:styleId="181">
    <w:name w:val="标题 9 字符1"/>
    <w:link w:val="11"/>
    <w:qFormat/>
    <w:uiPriority w:val="0"/>
    <w:rPr>
      <w:rFonts w:ascii="Arial" w:hAnsi="Arial" w:eastAsia="黑体" w:cs="Times New Roman"/>
      <w:color w:val="000000"/>
      <w:kern w:val="2"/>
      <w:sz w:val="24"/>
      <w:szCs w:val="21"/>
    </w:rPr>
  </w:style>
  <w:style w:type="character" w:customStyle="1" w:styleId="182">
    <w:name w:val="列表 3 字符1"/>
    <w:link w:val="12"/>
    <w:qFormat/>
    <w:uiPriority w:val="0"/>
    <w:rPr>
      <w:rFonts w:ascii="Arial" w:hAnsi="Arial" w:eastAsia="宋体" w:cs="Times New Roman"/>
      <w:kern w:val="2"/>
      <w:sz w:val="24"/>
      <w:szCs w:val="24"/>
      <w:lang w:val="zh-CN"/>
    </w:rPr>
  </w:style>
  <w:style w:type="character" w:customStyle="1" w:styleId="183">
    <w:name w:val="注释标题 字符1"/>
    <w:link w:val="16"/>
    <w:qFormat/>
    <w:uiPriority w:val="0"/>
    <w:rPr>
      <w:rFonts w:ascii="Times New Roman" w:hAnsi="Times New Roman" w:eastAsia="宋体" w:cs="Times New Roman"/>
      <w:kern w:val="2"/>
      <w:sz w:val="21"/>
      <w:lang w:val="zh-CN" w:bidi="he-IL"/>
    </w:rPr>
  </w:style>
  <w:style w:type="character" w:customStyle="1" w:styleId="184">
    <w:name w:val="电子邮件签名 字符1"/>
    <w:link w:val="19"/>
    <w:qFormat/>
    <w:uiPriority w:val="0"/>
    <w:rPr>
      <w:rFonts w:ascii="Times New Roman" w:hAnsi="Times New Roman" w:eastAsia="宋体" w:cs="Times New Roman"/>
      <w:spacing w:val="20"/>
      <w:sz w:val="24"/>
      <w:szCs w:val="24"/>
      <w:lang w:val="zh-CN"/>
    </w:rPr>
  </w:style>
  <w:style w:type="character" w:customStyle="1" w:styleId="185">
    <w:name w:val="正文缩进 字符5"/>
    <w:qFormat/>
    <w:uiPriority w:val="0"/>
    <w:rPr>
      <w:rFonts w:ascii="Arial" w:hAnsi="Arial" w:cs="Arial"/>
      <w:spacing w:val="10"/>
      <w:kern w:val="2"/>
      <w:sz w:val="24"/>
    </w:rPr>
  </w:style>
  <w:style w:type="character" w:customStyle="1" w:styleId="186">
    <w:name w:val="题注 字符1"/>
    <w:link w:val="22"/>
    <w:autoRedefine/>
    <w:qFormat/>
    <w:uiPriority w:val="35"/>
    <w:rPr>
      <w:rFonts w:ascii="Arial" w:hAnsi="Arial" w:eastAsia="黑体" w:cs="Times New Roman"/>
      <w:kern w:val="2"/>
      <w:lang w:val="zh-CN"/>
    </w:rPr>
  </w:style>
  <w:style w:type="character" w:customStyle="1" w:styleId="187">
    <w:name w:val="批注文字 字符3"/>
    <w:autoRedefine/>
    <w:qFormat/>
    <w:locked/>
    <w:uiPriority w:val="0"/>
    <w:rPr>
      <w:rFonts w:ascii="Times New Roman" w:hAnsi="Times New Roman" w:eastAsia="宋体"/>
      <w:sz w:val="24"/>
    </w:rPr>
  </w:style>
  <w:style w:type="character" w:customStyle="1" w:styleId="188">
    <w:name w:val="结束语 字符1"/>
    <w:link w:val="32"/>
    <w:autoRedefine/>
    <w:qFormat/>
    <w:uiPriority w:val="0"/>
    <w:rPr>
      <w:rFonts w:ascii="Times New Roman" w:hAnsi="Times New Roman" w:eastAsia="宋体" w:cs="Times New Roman"/>
      <w:kern w:val="2"/>
      <w:sz w:val="21"/>
      <w:lang w:val="zh-CN" w:bidi="he-IL"/>
    </w:rPr>
  </w:style>
  <w:style w:type="character" w:customStyle="1" w:styleId="189">
    <w:name w:val="HTML 地址 字符1"/>
    <w:link w:val="41"/>
    <w:autoRedefine/>
    <w:qFormat/>
    <w:uiPriority w:val="0"/>
    <w:rPr>
      <w:rFonts w:ascii="Times New Roman" w:hAnsi="Times New Roman" w:eastAsia="宋体" w:cs="Times New Roman"/>
      <w:i/>
      <w:iCs/>
      <w:spacing w:val="20"/>
      <w:sz w:val="24"/>
      <w:szCs w:val="24"/>
      <w:lang w:val="zh-CN"/>
    </w:rPr>
  </w:style>
  <w:style w:type="character" w:customStyle="1" w:styleId="190">
    <w:name w:val="纯文本 字符2"/>
    <w:autoRedefine/>
    <w:qFormat/>
    <w:uiPriority w:val="0"/>
    <w:rPr>
      <w:rFonts w:ascii="宋体" w:hAnsi="Courier New" w:cs="Courier New"/>
      <w:kern w:val="2"/>
      <w:sz w:val="21"/>
      <w:szCs w:val="21"/>
    </w:rPr>
  </w:style>
  <w:style w:type="character" w:customStyle="1" w:styleId="191">
    <w:name w:val="日期 字符1"/>
    <w:link w:val="51"/>
    <w:qFormat/>
    <w:locked/>
    <w:uiPriority w:val="0"/>
    <w:rPr>
      <w:rFonts w:ascii="Times New Roman" w:hAnsi="Times New Roman" w:eastAsia="宋体" w:cs="Times New Roman"/>
      <w:sz w:val="24"/>
    </w:rPr>
  </w:style>
  <w:style w:type="character" w:customStyle="1" w:styleId="192">
    <w:name w:val="尾注文本 字符1"/>
    <w:link w:val="53"/>
    <w:autoRedefine/>
    <w:qFormat/>
    <w:uiPriority w:val="0"/>
    <w:rPr>
      <w:rFonts w:ascii="Times New Roman" w:hAnsi="Times New Roman" w:eastAsia="宋体" w:cs="Times New Roman"/>
      <w:kern w:val="2"/>
      <w:sz w:val="24"/>
      <w:lang w:val="zh-CN"/>
    </w:rPr>
  </w:style>
  <w:style w:type="character" w:customStyle="1" w:styleId="193">
    <w:name w:val="页脚 字符1"/>
    <w:qFormat/>
    <w:locked/>
    <w:uiPriority w:val="99"/>
    <w:rPr>
      <w:sz w:val="18"/>
    </w:rPr>
  </w:style>
  <w:style w:type="character" w:customStyle="1" w:styleId="194">
    <w:name w:val="签名 字符1"/>
    <w:link w:val="59"/>
    <w:qFormat/>
    <w:uiPriority w:val="0"/>
    <w:rPr>
      <w:rFonts w:ascii="Times New Roman" w:hAnsi="Times New Roman" w:eastAsia="宋体" w:cs="Times New Roman"/>
      <w:kern w:val="2"/>
      <w:sz w:val="21"/>
      <w:lang w:val="zh-CN" w:bidi="he-IL"/>
    </w:rPr>
  </w:style>
  <w:style w:type="character" w:customStyle="1" w:styleId="195">
    <w:name w:val="副标题 字符1"/>
    <w:link w:val="64"/>
    <w:autoRedefine/>
    <w:qFormat/>
    <w:uiPriority w:val="0"/>
    <w:rPr>
      <w:rFonts w:ascii="Cambria" w:hAnsi="Cambria" w:eastAsia="宋体" w:cs="Times New Roman"/>
      <w:i/>
      <w:iCs/>
      <w:color w:val="2DA2BF"/>
      <w:spacing w:val="15"/>
      <w:sz w:val="24"/>
      <w:szCs w:val="24"/>
      <w:lang w:val="zh-CN"/>
    </w:rPr>
  </w:style>
  <w:style w:type="character" w:customStyle="1" w:styleId="196">
    <w:name w:val="脚注文本 字符1"/>
    <w:link w:val="67"/>
    <w:qFormat/>
    <w:uiPriority w:val="0"/>
    <w:rPr>
      <w:rFonts w:ascii="Times New Roman" w:hAnsi="Times New Roman" w:eastAsia="仿宋_GB2312" w:cs="Times New Roman"/>
      <w:kern w:val="2"/>
      <w:sz w:val="18"/>
      <w:lang w:val="zh-CN"/>
    </w:rPr>
  </w:style>
  <w:style w:type="character" w:customStyle="1" w:styleId="197">
    <w:name w:val="TOC 2 字符"/>
    <w:link w:val="74"/>
    <w:autoRedefine/>
    <w:qFormat/>
    <w:uiPriority w:val="39"/>
    <w:rPr>
      <w:rFonts w:ascii="Arial" w:hAnsi="Arial" w:eastAsia="宋体" w:cs="Times New Roman"/>
      <w:smallCaps/>
      <w:kern w:val="2"/>
      <w:lang w:val="zh-CN"/>
    </w:rPr>
  </w:style>
  <w:style w:type="character" w:customStyle="1" w:styleId="198">
    <w:name w:val="信息标题 字符1"/>
    <w:link w:val="79"/>
    <w:autoRedefine/>
    <w:qFormat/>
    <w:uiPriority w:val="0"/>
    <w:rPr>
      <w:rFonts w:ascii="Arial" w:hAnsi="Arial" w:eastAsia="宋体" w:cs="Arial"/>
      <w:kern w:val="2"/>
      <w:sz w:val="24"/>
      <w:szCs w:val="24"/>
      <w:shd w:val="pct20" w:color="auto" w:fill="auto"/>
      <w:lang w:val="zh-CN" w:bidi="he-IL"/>
    </w:rPr>
  </w:style>
  <w:style w:type="character" w:customStyle="1" w:styleId="199">
    <w:name w:val="普通(网站) 字符1"/>
    <w:link w:val="81"/>
    <w:autoRedefine/>
    <w:qFormat/>
    <w:locked/>
    <w:uiPriority w:val="0"/>
    <w:rPr>
      <w:rFonts w:ascii="宋体" w:hAnsi="宋体" w:eastAsia="宋体" w:cs="Times New Roman"/>
      <w:sz w:val="24"/>
    </w:rPr>
  </w:style>
  <w:style w:type="character" w:customStyle="1" w:styleId="200">
    <w:name w:val="列表 3 Char"/>
    <w:autoRedefine/>
    <w:qFormat/>
    <w:uiPriority w:val="0"/>
    <w:rPr>
      <w:rFonts w:ascii="Arial" w:hAnsi="Arial"/>
      <w:sz w:val="21"/>
      <w:szCs w:val="20"/>
    </w:rPr>
  </w:style>
  <w:style w:type="character" w:customStyle="1" w:styleId="201">
    <w:name w:val="Char Char16"/>
    <w:qFormat/>
    <w:uiPriority w:val="0"/>
    <w:rPr>
      <w:rFonts w:eastAsia="宋体"/>
      <w:kern w:val="2"/>
      <w:sz w:val="27"/>
      <w:lang w:val="en-US" w:eastAsia="zh-CN" w:bidi="ar-SA"/>
    </w:rPr>
  </w:style>
  <w:style w:type="character" w:customStyle="1" w:styleId="202">
    <w:name w:val="h Char3"/>
    <w:qFormat/>
    <w:uiPriority w:val="0"/>
    <w:rPr>
      <w:rFonts w:eastAsia="宋体"/>
      <w:sz w:val="18"/>
      <w:lang w:val="en-US" w:eastAsia="zh-CN" w:bidi="ar-SA"/>
    </w:rPr>
  </w:style>
  <w:style w:type="character" w:customStyle="1" w:styleId="203">
    <w:name w:val="Char Char19"/>
    <w:autoRedefine/>
    <w:semiHidden/>
    <w:qFormat/>
    <w:uiPriority w:val="0"/>
    <w:rPr>
      <w:rFonts w:eastAsia="宋体"/>
      <w:kern w:val="2"/>
      <w:sz w:val="27"/>
      <w:lang w:val="en-US" w:eastAsia="zh-CN" w:bidi="ar-SA"/>
    </w:rPr>
  </w:style>
  <w:style w:type="character" w:customStyle="1" w:styleId="204">
    <w:name w:val="Hyperlink2"/>
    <w:autoRedefine/>
    <w:qFormat/>
    <w:uiPriority w:val="0"/>
    <w:rPr>
      <w:color w:val="0000FF"/>
      <w:u w:val="single"/>
    </w:rPr>
  </w:style>
  <w:style w:type="character" w:customStyle="1" w:styleId="205">
    <w:name w:val="Char6 Char"/>
    <w:semiHidden/>
    <w:qFormat/>
    <w:uiPriority w:val="0"/>
    <w:rPr>
      <w:rFonts w:eastAsia="宋体"/>
      <w:kern w:val="2"/>
      <w:sz w:val="18"/>
      <w:lang w:val="en-US" w:eastAsia="zh-CN" w:bidi="ar-SA"/>
    </w:rPr>
  </w:style>
  <w:style w:type="character" w:customStyle="1" w:styleId="206">
    <w:name w:val="yangshi-h41"/>
    <w:qFormat/>
    <w:uiPriority w:val="0"/>
    <w:rPr>
      <w:rFonts w:ascii="黑体" w:eastAsia="黑体"/>
      <w:b/>
      <w:bCs/>
      <w:color w:val="000000"/>
      <w:sz w:val="24"/>
      <w:szCs w:val="24"/>
    </w:rPr>
  </w:style>
  <w:style w:type="character" w:customStyle="1" w:styleId="207">
    <w:name w:val="Char Char23"/>
    <w:qFormat/>
    <w:uiPriority w:val="0"/>
    <w:rPr>
      <w:rFonts w:ascii="Arial" w:hAnsi="Arial" w:eastAsia="黑体"/>
      <w:sz w:val="24"/>
      <w:lang w:val="en-US" w:eastAsia="zh-CN" w:bidi="ar-SA"/>
    </w:rPr>
  </w:style>
  <w:style w:type="character" w:customStyle="1" w:styleId="208">
    <w:name w:val="+正文 Char2"/>
    <w:qFormat/>
    <w:uiPriority w:val="0"/>
    <w:rPr>
      <w:rFonts w:eastAsia="宋体"/>
      <w:kern w:val="2"/>
      <w:sz w:val="24"/>
      <w:szCs w:val="28"/>
      <w:lang w:val="en-US" w:eastAsia="zh-CN" w:bidi="ar-SA"/>
    </w:rPr>
  </w:style>
  <w:style w:type="character" w:customStyle="1" w:styleId="209">
    <w:name w:val="样式2 Char Char Char"/>
    <w:qFormat/>
    <w:uiPriority w:val="0"/>
    <w:rPr>
      <w:rFonts w:eastAsia="宋体"/>
      <w:sz w:val="24"/>
      <w:szCs w:val="24"/>
      <w:lang w:val="en-US" w:eastAsia="zh-CN"/>
    </w:rPr>
  </w:style>
  <w:style w:type="character" w:customStyle="1" w:styleId="210">
    <w:name w:val="fieldcontents1"/>
    <w:qFormat/>
    <w:uiPriority w:val="0"/>
    <w:rPr>
      <w:rFonts w:hint="default" w:ascii="Verdana" w:hAnsi="Verdana"/>
      <w:color w:val="000000"/>
      <w:sz w:val="24"/>
      <w:szCs w:val="24"/>
    </w:rPr>
  </w:style>
  <w:style w:type="character" w:customStyle="1" w:styleId="211">
    <w:name w:val="纯文本 Char Char Char Char Char Char"/>
    <w:autoRedefine/>
    <w:qFormat/>
    <w:uiPriority w:val="0"/>
    <w:rPr>
      <w:rFonts w:ascii="宋体" w:hAnsi="Courier New" w:eastAsia="宋体" w:cs="Courier New"/>
      <w:kern w:val="2"/>
      <w:sz w:val="21"/>
      <w:szCs w:val="21"/>
      <w:lang w:val="en-US" w:eastAsia="zh-CN" w:bidi="ar-SA"/>
    </w:rPr>
  </w:style>
  <w:style w:type="character" w:customStyle="1" w:styleId="212">
    <w:name w:val="articlecontent"/>
    <w:qFormat/>
    <w:uiPriority w:val="0"/>
  </w:style>
  <w:style w:type="character" w:customStyle="1" w:styleId="213">
    <w:name w:val="样式 Char Char Char Char Char Char Char Char Char Char Char Char Char Char Char Char Char1"/>
    <w:autoRedefine/>
    <w:qFormat/>
    <w:uiPriority w:val="0"/>
    <w:rPr>
      <w:rFonts w:eastAsia="宋体"/>
      <w:kern w:val="2"/>
      <w:sz w:val="24"/>
      <w:szCs w:val="24"/>
      <w:lang w:val="en-US" w:eastAsia="zh-CN" w:bidi="ar-SA"/>
    </w:rPr>
  </w:style>
  <w:style w:type="character" w:customStyle="1" w:styleId="214">
    <w:name w:val="样式 Char Char Char Char Char Char Char Char Char Char Char Char Char Char Char Char Char Char Char"/>
    <w:qFormat/>
    <w:uiPriority w:val="0"/>
    <w:rPr>
      <w:rFonts w:eastAsia="宋体"/>
      <w:sz w:val="24"/>
      <w:szCs w:val="24"/>
      <w:lang w:val="en-US" w:eastAsia="zh-CN" w:bidi="ar-SA"/>
    </w:rPr>
  </w:style>
  <w:style w:type="character" w:customStyle="1" w:styleId="215">
    <w:name w:val="bigsize1"/>
    <w:qFormat/>
    <w:uiPriority w:val="0"/>
    <w:rPr>
      <w:sz w:val="23"/>
      <w:szCs w:val="23"/>
    </w:rPr>
  </w:style>
  <w:style w:type="character" w:customStyle="1" w:styleId="216">
    <w:name w:val="样式3 Char Char Char Char Char Char Char"/>
    <w:autoRedefine/>
    <w:qFormat/>
    <w:uiPriority w:val="0"/>
    <w:rPr>
      <w:rFonts w:eastAsia="宋体"/>
      <w:sz w:val="24"/>
      <w:szCs w:val="24"/>
      <w:lang w:val="en-US" w:eastAsia="zh-CN" w:bidi="ar-SA"/>
    </w:rPr>
  </w:style>
  <w:style w:type="character" w:customStyle="1" w:styleId="217">
    <w:name w:val="Char Char20"/>
    <w:autoRedefine/>
    <w:qFormat/>
    <w:uiPriority w:val="0"/>
    <w:rPr>
      <w:rFonts w:eastAsia="宋体"/>
      <w:kern w:val="2"/>
      <w:sz w:val="18"/>
      <w:szCs w:val="18"/>
      <w:lang w:val="en-US" w:eastAsia="zh-CN" w:bidi="ar-SA"/>
    </w:rPr>
  </w:style>
  <w:style w:type="character" w:customStyle="1" w:styleId="218">
    <w:name w:val="上标"/>
    <w:qFormat/>
    <w:uiPriority w:val="0"/>
    <w:rPr>
      <w:vertAlign w:val="superscript"/>
      <w:lang w:eastAsia="zh-CN"/>
    </w:rPr>
  </w:style>
  <w:style w:type="character" w:customStyle="1" w:styleId="219">
    <w:name w:val="title-text"/>
    <w:autoRedefine/>
    <w:qFormat/>
    <w:uiPriority w:val="0"/>
  </w:style>
  <w:style w:type="character" w:customStyle="1" w:styleId="220">
    <w:name w:val="Char Char Char Char3"/>
    <w:qFormat/>
    <w:uiPriority w:val="0"/>
    <w:rPr>
      <w:rFonts w:eastAsia="宋体"/>
      <w:kern w:val="2"/>
      <w:sz w:val="18"/>
      <w:szCs w:val="18"/>
      <w:lang w:val="en-US" w:eastAsia="zh-CN" w:bidi="ar-SA"/>
    </w:rPr>
  </w:style>
  <w:style w:type="character" w:customStyle="1" w:styleId="221">
    <w:name w:val="批注框文本 Char1"/>
    <w:autoRedefine/>
    <w:semiHidden/>
    <w:qFormat/>
    <w:uiPriority w:val="0"/>
    <w:rPr>
      <w:kern w:val="2"/>
      <w:sz w:val="18"/>
      <w:szCs w:val="18"/>
    </w:rPr>
  </w:style>
  <w:style w:type="character" w:customStyle="1" w:styleId="222">
    <w:name w:val="表格下方正文 Char1"/>
    <w:qFormat/>
    <w:uiPriority w:val="0"/>
    <w:rPr>
      <w:rFonts w:eastAsia="宋体"/>
      <w:snapToGrid/>
      <w:sz w:val="24"/>
      <w:szCs w:val="24"/>
      <w:lang w:val="en-US" w:eastAsia="zh-CN" w:bidi="ar-SA"/>
    </w:rPr>
  </w:style>
  <w:style w:type="character" w:customStyle="1" w:styleId="223">
    <w:name w:val="标题1.1.1.1.1.1 Char Char1"/>
    <w:qFormat/>
    <w:uiPriority w:val="0"/>
    <w:rPr>
      <w:rFonts w:ascii="Arial" w:hAnsi="Arial" w:eastAsia="黑体"/>
      <w:b/>
      <w:sz w:val="24"/>
      <w:lang w:val="en-US" w:eastAsia="zh-CN" w:bidi="ar-SA"/>
    </w:rPr>
  </w:style>
  <w:style w:type="character" w:customStyle="1" w:styleId="224">
    <w:name w:val="abstract_page_text1"/>
    <w:autoRedefine/>
    <w:qFormat/>
    <w:uiPriority w:val="0"/>
    <w:rPr>
      <w:rFonts w:hint="default" w:ascii="Arial" w:hAnsi="Arial"/>
      <w:color w:val="000000"/>
      <w:sz w:val="16"/>
    </w:rPr>
  </w:style>
  <w:style w:type="character" w:customStyle="1" w:styleId="225">
    <w:name w:val="标题 5 Char1"/>
    <w:autoRedefine/>
    <w:semiHidden/>
    <w:qFormat/>
    <w:uiPriority w:val="0"/>
    <w:rPr>
      <w:rFonts w:eastAsia="宋体"/>
      <w:b/>
      <w:bCs/>
      <w:kern w:val="2"/>
      <w:sz w:val="28"/>
      <w:szCs w:val="28"/>
    </w:rPr>
  </w:style>
  <w:style w:type="character" w:customStyle="1" w:styleId="226">
    <w:name w:val="正文文本缩进 2 Char2"/>
    <w:semiHidden/>
    <w:qFormat/>
    <w:uiPriority w:val="0"/>
  </w:style>
  <w:style w:type="character" w:customStyle="1" w:styleId="227">
    <w:name w:val="正文文本 Char1"/>
    <w:autoRedefine/>
    <w:qFormat/>
    <w:uiPriority w:val="0"/>
    <w:rPr>
      <w:rFonts w:eastAsia="宋体"/>
      <w:sz w:val="21"/>
      <w:lang w:val="en-US" w:eastAsia="zh-CN"/>
    </w:rPr>
  </w:style>
  <w:style w:type="character" w:customStyle="1" w:styleId="228">
    <w:name w:val="Char Char33"/>
    <w:autoRedefine/>
    <w:qFormat/>
    <w:uiPriority w:val="0"/>
    <w:rPr>
      <w:rFonts w:eastAsia="宋体"/>
      <w:kern w:val="2"/>
      <w:sz w:val="16"/>
      <w:szCs w:val="16"/>
      <w:lang w:val="en-US" w:eastAsia="zh-CN" w:bidi="ar-SA"/>
    </w:rPr>
  </w:style>
  <w:style w:type="character" w:customStyle="1" w:styleId="229">
    <w:name w:val="ll"/>
    <w:autoRedefine/>
    <w:qFormat/>
    <w:uiPriority w:val="0"/>
  </w:style>
  <w:style w:type="character" w:customStyle="1" w:styleId="230">
    <w:name w:val="lm1"/>
    <w:qFormat/>
    <w:uiPriority w:val="0"/>
    <w:rPr>
      <w:sz w:val="18"/>
      <w:szCs w:val="18"/>
    </w:rPr>
  </w:style>
  <w:style w:type="character" w:customStyle="1" w:styleId="231">
    <w:name w:val="正文文本 字符1"/>
    <w:qFormat/>
    <w:uiPriority w:val="0"/>
    <w:rPr>
      <w:rFonts w:ascii="Times New Roman" w:hAnsi="Times New Roman" w:eastAsia="宋体"/>
      <w:sz w:val="24"/>
    </w:rPr>
  </w:style>
  <w:style w:type="character" w:customStyle="1" w:styleId="232">
    <w:name w:val="正文首行缩进 2 字符"/>
    <w:qFormat/>
    <w:uiPriority w:val="0"/>
    <w:rPr>
      <w:rFonts w:ascii="Arial" w:hAnsi="Arial" w:eastAsia="宋体"/>
      <w:kern w:val="2"/>
      <w:sz w:val="24"/>
      <w:szCs w:val="24"/>
      <w:lang w:val="en-US" w:eastAsia="zh-CN" w:bidi="ar-SA"/>
    </w:rPr>
  </w:style>
  <w:style w:type="character" w:customStyle="1" w:styleId="233">
    <w:name w:val="表格 Char"/>
    <w:link w:val="132"/>
    <w:qFormat/>
    <w:locked/>
    <w:uiPriority w:val="0"/>
    <w:rPr>
      <w:rFonts w:ascii="Times New Roman" w:hAnsi="Times New Roman" w:eastAsia="宋体" w:cs="Times New Roman"/>
      <w:kern w:val="2"/>
      <w:sz w:val="21"/>
    </w:rPr>
  </w:style>
  <w:style w:type="character" w:customStyle="1" w:styleId="234">
    <w:name w:val="引用 字符"/>
    <w:qFormat/>
    <w:uiPriority w:val="29"/>
    <w:rPr>
      <w:rFonts w:ascii="Arial" w:hAnsi="Arial"/>
      <w:i/>
      <w:iCs/>
      <w:color w:val="404040"/>
      <w:kern w:val="2"/>
      <w:sz w:val="24"/>
      <w:szCs w:val="24"/>
    </w:rPr>
  </w:style>
  <w:style w:type="character" w:customStyle="1" w:styleId="235">
    <w:name w:val="批注文字 字符1"/>
    <w:qFormat/>
    <w:uiPriority w:val="0"/>
    <w:rPr>
      <w:rFonts w:ascii="Times New Roman" w:hAnsi="Times New Roman" w:eastAsia="宋体"/>
      <w:sz w:val="24"/>
    </w:rPr>
  </w:style>
  <w:style w:type="character" w:customStyle="1" w:styleId="236">
    <w:name w:val="H1 Char Char"/>
    <w:qFormat/>
    <w:uiPriority w:val="0"/>
    <w:rPr>
      <w:b/>
      <w:bCs/>
      <w:kern w:val="44"/>
      <w:sz w:val="44"/>
      <w:szCs w:val="44"/>
    </w:rPr>
  </w:style>
  <w:style w:type="character" w:customStyle="1" w:styleId="237">
    <w:name w:val="明显引用 字符"/>
    <w:autoRedefine/>
    <w:qFormat/>
    <w:uiPriority w:val="30"/>
    <w:rPr>
      <w:rFonts w:ascii="Arial" w:hAnsi="Arial"/>
      <w:i/>
      <w:iCs/>
      <w:color w:val="5B9BD5"/>
      <w:kern w:val="2"/>
      <w:sz w:val="24"/>
      <w:szCs w:val="24"/>
    </w:rPr>
  </w:style>
  <w:style w:type="character" w:customStyle="1" w:styleId="238">
    <w:name w:val="表格正文 Char2"/>
    <w:autoRedefine/>
    <w:qFormat/>
    <w:uiPriority w:val="0"/>
    <w:rPr>
      <w:rFonts w:eastAsia="宋体"/>
      <w:kern w:val="2"/>
      <w:sz w:val="21"/>
      <w:szCs w:val="21"/>
      <w:lang w:val="en-US" w:eastAsia="zh-CN" w:bidi="ar-SA"/>
    </w:rPr>
  </w:style>
  <w:style w:type="character" w:customStyle="1" w:styleId="239">
    <w:name w:val="宏文本 Char"/>
    <w:qFormat/>
    <w:uiPriority w:val="0"/>
    <w:rPr>
      <w:rFonts w:ascii="Courier New" w:hAnsi="Courier New" w:cs="Courier New"/>
      <w:kern w:val="2"/>
      <w:sz w:val="24"/>
      <w:szCs w:val="24"/>
    </w:rPr>
  </w:style>
  <w:style w:type="character" w:customStyle="1" w:styleId="240">
    <w:name w:val="注释标题 Char"/>
    <w:autoRedefine/>
    <w:qFormat/>
    <w:uiPriority w:val="0"/>
    <w:rPr>
      <w:kern w:val="2"/>
      <w:sz w:val="21"/>
      <w:szCs w:val="24"/>
    </w:rPr>
  </w:style>
  <w:style w:type="character" w:customStyle="1" w:styleId="241">
    <w:name w:val="电子邮件签名 Char"/>
    <w:qFormat/>
    <w:uiPriority w:val="0"/>
    <w:rPr>
      <w:kern w:val="2"/>
      <w:sz w:val="21"/>
      <w:szCs w:val="24"/>
    </w:rPr>
  </w:style>
  <w:style w:type="character" w:customStyle="1" w:styleId="242">
    <w:name w:val="正文首行缩进 Char Char Char Char Char Char Char Char Char Char Char Char Char Char Char Char Char Char Char Char Char Char Char Char1"/>
    <w:semiHidden/>
    <w:qFormat/>
    <w:uiPriority w:val="99"/>
    <w:rPr>
      <w:rFonts w:eastAsia="仿宋_GB2312"/>
      <w:kern w:val="2"/>
      <w:sz w:val="24"/>
      <w:szCs w:val="24"/>
      <w:lang w:val="en-US" w:eastAsia="zh-CN" w:bidi="ar-SA"/>
    </w:rPr>
  </w:style>
  <w:style w:type="character" w:customStyle="1" w:styleId="243">
    <w:name w:val="正文文本 3 Char1"/>
    <w:semiHidden/>
    <w:qFormat/>
    <w:uiPriority w:val="0"/>
    <w:rPr>
      <w:kern w:val="2"/>
      <w:sz w:val="16"/>
      <w:szCs w:val="16"/>
    </w:rPr>
  </w:style>
  <w:style w:type="character" w:customStyle="1" w:styleId="244">
    <w:name w:val="结束语 Char"/>
    <w:autoRedefine/>
    <w:qFormat/>
    <w:uiPriority w:val="0"/>
    <w:rPr>
      <w:kern w:val="2"/>
      <w:sz w:val="21"/>
      <w:szCs w:val="24"/>
    </w:rPr>
  </w:style>
  <w:style w:type="character" w:customStyle="1" w:styleId="245">
    <w:name w:val="hei1"/>
    <w:autoRedefine/>
    <w:qFormat/>
    <w:uiPriority w:val="0"/>
    <w:rPr>
      <w:color w:val="000000"/>
      <w:sz w:val="18"/>
      <w:szCs w:val="18"/>
      <w:u w:val="none"/>
    </w:rPr>
  </w:style>
  <w:style w:type="character" w:customStyle="1" w:styleId="246">
    <w:name w:val="9p1"/>
    <w:qFormat/>
    <w:uiPriority w:val="0"/>
    <w:rPr>
      <w:sz w:val="18"/>
      <w:szCs w:val="18"/>
    </w:rPr>
  </w:style>
  <w:style w:type="character" w:customStyle="1" w:styleId="247">
    <w:name w:val="HTML 地址 Char"/>
    <w:autoRedefine/>
    <w:qFormat/>
    <w:uiPriority w:val="0"/>
    <w:rPr>
      <w:i/>
      <w:iCs/>
      <w:kern w:val="2"/>
      <w:sz w:val="21"/>
      <w:szCs w:val="24"/>
    </w:rPr>
  </w:style>
  <w:style w:type="character" w:customStyle="1" w:styleId="248">
    <w:name w:val="脚注文本 Char1"/>
    <w:semiHidden/>
    <w:qFormat/>
    <w:uiPriority w:val="0"/>
    <w:rPr>
      <w:kern w:val="2"/>
      <w:sz w:val="18"/>
      <w:szCs w:val="18"/>
    </w:rPr>
  </w:style>
  <w:style w:type="character" w:customStyle="1" w:styleId="249">
    <w:name w:val="正文001 Char1"/>
    <w:qFormat/>
    <w:uiPriority w:val="0"/>
    <w:rPr>
      <w:rFonts w:eastAsia="宋体"/>
      <w:kern w:val="2"/>
      <w:sz w:val="24"/>
      <w:lang w:val="en-US" w:eastAsia="zh-CN" w:bidi="ar-SA"/>
    </w:rPr>
  </w:style>
  <w:style w:type="character" w:customStyle="1" w:styleId="250">
    <w:name w:val="册除格式 Char Char Char"/>
    <w:qFormat/>
    <w:uiPriority w:val="0"/>
    <w:rPr>
      <w:rFonts w:ascii="黑体" w:hAnsi="Arial" w:eastAsia="宋体" w:cs="Arial"/>
      <w:snapToGrid/>
      <w:spacing w:val="4"/>
      <w:kern w:val="18"/>
      <w:sz w:val="24"/>
      <w:szCs w:val="28"/>
      <w:lang w:val="en-US" w:eastAsia="zh-CN" w:bidi="ar-SA"/>
    </w:rPr>
  </w:style>
  <w:style w:type="character" w:customStyle="1" w:styleId="251">
    <w:name w:val="newsbody1"/>
    <w:autoRedefine/>
    <w:qFormat/>
    <w:uiPriority w:val="0"/>
    <w:rPr>
      <w:color w:val="363636"/>
      <w:sz w:val="21"/>
      <w:szCs w:val="21"/>
    </w:rPr>
  </w:style>
  <w:style w:type="character" w:customStyle="1" w:styleId="252">
    <w:name w:val="font2"/>
    <w:autoRedefine/>
    <w:qFormat/>
    <w:uiPriority w:val="0"/>
    <w:rPr>
      <w:sz w:val="21"/>
      <w:szCs w:val="21"/>
    </w:rPr>
  </w:style>
  <w:style w:type="character" w:customStyle="1" w:styleId="253">
    <w:name w:val="签名 Char"/>
    <w:qFormat/>
    <w:uiPriority w:val="0"/>
    <w:rPr>
      <w:kern w:val="2"/>
      <w:sz w:val="21"/>
      <w:szCs w:val="24"/>
    </w:rPr>
  </w:style>
  <w:style w:type="character" w:customStyle="1" w:styleId="254">
    <w:name w:val="z101"/>
    <w:autoRedefine/>
    <w:qFormat/>
    <w:uiPriority w:val="0"/>
    <w:rPr>
      <w:sz w:val="21"/>
      <w:szCs w:val="21"/>
    </w:rPr>
  </w:style>
  <w:style w:type="character" w:customStyle="1" w:styleId="255">
    <w:name w:val="style71"/>
    <w:autoRedefine/>
    <w:qFormat/>
    <w:uiPriority w:val="0"/>
    <w:rPr>
      <w:color w:val="666666"/>
    </w:rPr>
  </w:style>
  <w:style w:type="character" w:customStyle="1" w:styleId="256">
    <w:name w:val="(a正文 Char Char"/>
    <w:qFormat/>
    <w:uiPriority w:val="0"/>
    <w:rPr>
      <w:rFonts w:eastAsia="仿宋_GB2312"/>
      <w:color w:val="000000"/>
      <w:kern w:val="2"/>
      <w:sz w:val="24"/>
      <w:lang w:val="en-US" w:eastAsia="zh-CN" w:bidi="ar-SA"/>
    </w:rPr>
  </w:style>
  <w:style w:type="character" w:customStyle="1" w:styleId="257">
    <w:name w:val="样式 仿宋_GB2312 四号"/>
    <w:autoRedefine/>
    <w:qFormat/>
    <w:uiPriority w:val="0"/>
    <w:rPr>
      <w:rFonts w:ascii="仿宋_GB2312" w:hAnsi="仿宋_GB2312" w:eastAsia="仿宋_GB2312"/>
      <w:color w:val="FF0000"/>
      <w:kern w:val="2"/>
      <w:sz w:val="24"/>
      <w:szCs w:val="21"/>
      <w:lang w:val="en-US" w:eastAsia="zh-CN" w:bidi="ar-SA"/>
    </w:rPr>
  </w:style>
  <w:style w:type="character" w:customStyle="1" w:styleId="258">
    <w:name w:val="样式 仿宋_GB2312 (符号) 宋体 四号"/>
    <w:autoRedefine/>
    <w:qFormat/>
    <w:uiPriority w:val="0"/>
    <w:rPr>
      <w:rFonts w:ascii="仿宋_GB2312" w:hAnsi="仿宋_GB2312" w:eastAsia="仿宋_GB2312"/>
      <w:sz w:val="24"/>
    </w:rPr>
  </w:style>
  <w:style w:type="character" w:customStyle="1" w:styleId="259">
    <w:name w:val="普通文字2 Char"/>
    <w:autoRedefine/>
    <w:qFormat/>
    <w:uiPriority w:val="0"/>
    <w:rPr>
      <w:rFonts w:ascii="宋体" w:hAnsi="Courier New" w:eastAsia="宋体"/>
      <w:kern w:val="2"/>
      <w:sz w:val="21"/>
      <w:lang w:val="en-US" w:eastAsia="zh-CN" w:bidi="ar-SA"/>
    </w:rPr>
  </w:style>
  <w:style w:type="character" w:customStyle="1" w:styleId="260">
    <w:name w:val="信息标题 Char"/>
    <w:qFormat/>
    <w:uiPriority w:val="0"/>
    <w:rPr>
      <w:rFonts w:ascii="Calibri Light" w:hAnsi="Calibri Light" w:eastAsia="宋体" w:cs="Times New Roman"/>
      <w:kern w:val="2"/>
      <w:sz w:val="24"/>
      <w:szCs w:val="24"/>
      <w:shd w:val="pct20" w:color="auto" w:fill="auto"/>
    </w:rPr>
  </w:style>
  <w:style w:type="character" w:customStyle="1" w:styleId="261">
    <w:name w:val="图表名 Char Char"/>
    <w:qFormat/>
    <w:uiPriority w:val="0"/>
    <w:rPr>
      <w:rFonts w:eastAsia="黑体"/>
      <w:b/>
      <w:kern w:val="2"/>
      <w:sz w:val="21"/>
      <w:lang w:val="en-US" w:eastAsia="zh-CN" w:bidi="ar-SA"/>
    </w:rPr>
  </w:style>
  <w:style w:type="character" w:customStyle="1" w:styleId="262">
    <w:name w:val="样式 标题 1 + (中文) 黑体 Char Char"/>
    <w:qFormat/>
    <w:uiPriority w:val="0"/>
    <w:rPr>
      <w:rFonts w:eastAsia="黑体"/>
      <w:b/>
      <w:bCs/>
      <w:kern w:val="44"/>
      <w:sz w:val="36"/>
      <w:szCs w:val="44"/>
      <w:lang w:val="en-US" w:eastAsia="zh-CN" w:bidi="ar-SA"/>
    </w:rPr>
  </w:style>
  <w:style w:type="character" w:customStyle="1" w:styleId="263">
    <w:name w:val="标题4 Char"/>
    <w:autoRedefine/>
    <w:qFormat/>
    <w:locked/>
    <w:uiPriority w:val="0"/>
    <w:rPr>
      <w:rFonts w:ascii="Arial" w:hAnsi="Arial"/>
      <w:kern w:val="2"/>
      <w:sz w:val="21"/>
    </w:rPr>
  </w:style>
  <w:style w:type="character" w:customStyle="1" w:styleId="264">
    <w:name w:val="hangju"/>
    <w:qFormat/>
    <w:uiPriority w:val="0"/>
  </w:style>
  <w:style w:type="character" w:customStyle="1" w:styleId="265">
    <w:name w:val="txt1"/>
    <w:qFormat/>
    <w:uiPriority w:val="0"/>
    <w:rPr>
      <w:rFonts w:hint="default" w:ascii="ˎ̥" w:hAnsi="ˎ̥" w:eastAsia="仿宋_GB2312"/>
      <w:bCs/>
      <w:color w:val="2255BB"/>
      <w:kern w:val="2"/>
      <w:sz w:val="24"/>
      <w:szCs w:val="24"/>
      <w:lang w:val="en-US" w:eastAsia="zh-CN" w:bidi="ar-SA"/>
    </w:rPr>
  </w:style>
  <w:style w:type="character" w:customStyle="1" w:styleId="266">
    <w:name w:val="正文01 Char"/>
    <w:qFormat/>
    <w:uiPriority w:val="0"/>
    <w:rPr>
      <w:kern w:val="2"/>
      <w:sz w:val="24"/>
      <w:szCs w:val="24"/>
    </w:rPr>
  </w:style>
  <w:style w:type="character" w:customStyle="1" w:styleId="267">
    <w:name w:val="样式 正文文本正文文字 + (中文) 黑体 加粗 Char Char"/>
    <w:qFormat/>
    <w:uiPriority w:val="0"/>
    <w:rPr>
      <w:rFonts w:eastAsia="黑体"/>
      <w:b/>
      <w:bCs/>
      <w:kern w:val="2"/>
      <w:sz w:val="21"/>
      <w:szCs w:val="24"/>
      <w:lang w:val="en-US" w:eastAsia="zh-CN" w:bidi="ar-SA"/>
    </w:rPr>
  </w:style>
  <w:style w:type="character" w:customStyle="1" w:styleId="268">
    <w:name w:val="表格正文 Char"/>
    <w:link w:val="269"/>
    <w:qFormat/>
    <w:uiPriority w:val="0"/>
    <w:rPr>
      <w:kern w:val="2"/>
      <w:sz w:val="21"/>
      <w:szCs w:val="24"/>
    </w:rPr>
  </w:style>
  <w:style w:type="paragraph" w:customStyle="1" w:styleId="269">
    <w:name w:val="表格正文"/>
    <w:basedOn w:val="1"/>
    <w:link w:val="268"/>
    <w:qFormat/>
    <w:uiPriority w:val="0"/>
    <w:pPr>
      <w:spacing w:line="360" w:lineRule="exact"/>
      <w:jc w:val="center"/>
    </w:pPr>
    <w:rPr>
      <w:rFonts w:asciiTheme="minorHAnsi" w:hAnsiTheme="minorHAnsi" w:eastAsiaTheme="minorEastAsia" w:cstheme="minorBidi"/>
      <w:szCs w:val="24"/>
    </w:rPr>
  </w:style>
  <w:style w:type="character" w:customStyle="1" w:styleId="270">
    <w:name w:val="xl26 Char"/>
    <w:link w:val="140"/>
    <w:qFormat/>
    <w:uiPriority w:val="0"/>
    <w:rPr>
      <w:rFonts w:ascii="宋体" w:hAnsi="宋体" w:eastAsia="宋体" w:cs="Times New Roman"/>
      <w:sz w:val="21"/>
      <w:szCs w:val="21"/>
    </w:rPr>
  </w:style>
  <w:style w:type="character" w:customStyle="1" w:styleId="271">
    <w:name w:val="title31"/>
    <w:autoRedefine/>
    <w:qFormat/>
    <w:uiPriority w:val="0"/>
    <w:rPr>
      <w:rFonts w:hint="eastAsia" w:ascii="宋体" w:hAnsi="宋体" w:eastAsia="宋体"/>
      <w:color w:val="000000"/>
      <w:sz w:val="23"/>
      <w:szCs w:val="23"/>
    </w:rPr>
  </w:style>
  <w:style w:type="character" w:customStyle="1" w:styleId="272">
    <w:name w:val="表 Char"/>
    <w:link w:val="273"/>
    <w:qFormat/>
    <w:uiPriority w:val="0"/>
    <w:rPr>
      <w:rFonts w:ascii="Arial" w:hAnsi="Arial"/>
      <w:spacing w:val="2"/>
      <w:kern w:val="2"/>
      <w:sz w:val="24"/>
      <w:lang w:val="zh-CN"/>
    </w:rPr>
  </w:style>
  <w:style w:type="paragraph" w:customStyle="1" w:styleId="273">
    <w:name w:val="表"/>
    <w:basedOn w:val="1"/>
    <w:link w:val="272"/>
    <w:qFormat/>
    <w:uiPriority w:val="0"/>
    <w:pPr>
      <w:snapToGrid w:val="0"/>
      <w:jc w:val="center"/>
    </w:pPr>
    <w:rPr>
      <w:rFonts w:ascii="Arial" w:hAnsi="Arial" w:eastAsiaTheme="minorEastAsia" w:cstheme="minorBidi"/>
      <w:spacing w:val="2"/>
      <w:sz w:val="24"/>
      <w:szCs w:val="20"/>
      <w:lang w:val="zh-CN"/>
    </w:rPr>
  </w:style>
  <w:style w:type="character" w:customStyle="1" w:styleId="274">
    <w:name w:val="普通文字21 Char"/>
    <w:autoRedefine/>
    <w:qFormat/>
    <w:uiPriority w:val="0"/>
    <w:rPr>
      <w:rFonts w:ascii="宋体" w:hAnsi="Courier New" w:eastAsia="宋体"/>
      <w:kern w:val="2"/>
      <w:sz w:val="21"/>
      <w:lang w:val="en-US" w:eastAsia="zh-CN" w:bidi="ar-SA"/>
    </w:rPr>
  </w:style>
  <w:style w:type="character" w:customStyle="1" w:styleId="275">
    <w:name w:val="居中正文 Char"/>
    <w:link w:val="276"/>
    <w:qFormat/>
    <w:uiPriority w:val="0"/>
    <w:rPr>
      <w:rFonts w:ascii="宋体" w:hAnsi="Arial"/>
      <w:kern w:val="28"/>
      <w:sz w:val="24"/>
      <w:lang w:val="zh-CN"/>
    </w:rPr>
  </w:style>
  <w:style w:type="paragraph" w:customStyle="1" w:styleId="276">
    <w:name w:val="居中正文"/>
    <w:basedOn w:val="86"/>
    <w:link w:val="275"/>
    <w:autoRedefine/>
    <w:qFormat/>
    <w:uiPriority w:val="0"/>
    <w:pPr>
      <w:adjustRightInd w:val="0"/>
      <w:spacing w:before="120" w:after="0" w:line="360" w:lineRule="auto"/>
      <w:ind w:firstLine="0" w:firstLineChars="0"/>
      <w:jc w:val="center"/>
    </w:pPr>
    <w:rPr>
      <w:rFonts w:ascii="宋体" w:hAnsi="Arial" w:eastAsiaTheme="minorEastAsia" w:cstheme="minorBidi"/>
      <w:kern w:val="28"/>
      <w:szCs w:val="20"/>
      <w:lang w:val="zh-CN"/>
    </w:rPr>
  </w:style>
  <w:style w:type="character" w:customStyle="1" w:styleId="277">
    <w:name w:val="my Char"/>
    <w:link w:val="278"/>
    <w:qFormat/>
    <w:uiPriority w:val="0"/>
    <w:rPr>
      <w:sz w:val="24"/>
      <w:szCs w:val="24"/>
    </w:rPr>
  </w:style>
  <w:style w:type="paragraph" w:customStyle="1" w:styleId="278">
    <w:name w:val="my"/>
    <w:link w:val="277"/>
    <w:qFormat/>
    <w:uiPriority w:val="0"/>
    <w:pPr>
      <w:widowControl w:val="0"/>
      <w:spacing w:before="60" w:line="460" w:lineRule="exact"/>
      <w:ind w:firstLine="200" w:firstLineChars="200"/>
    </w:pPr>
    <w:rPr>
      <w:rFonts w:asciiTheme="minorHAnsi" w:hAnsiTheme="minorHAnsi" w:eastAsiaTheme="minorEastAsia" w:cstheme="minorBidi"/>
      <w:sz w:val="24"/>
      <w:szCs w:val="24"/>
      <w:lang w:val="en-US" w:eastAsia="zh-CN" w:bidi="ar-SA"/>
    </w:rPr>
  </w:style>
  <w:style w:type="character" w:customStyle="1" w:styleId="279">
    <w:name w:val="正文001 Char"/>
    <w:link w:val="280"/>
    <w:qFormat/>
    <w:uiPriority w:val="0"/>
    <w:rPr>
      <w:kern w:val="2"/>
      <w:sz w:val="24"/>
    </w:rPr>
  </w:style>
  <w:style w:type="paragraph" w:customStyle="1" w:styleId="280">
    <w:name w:val="正文001"/>
    <w:basedOn w:val="1"/>
    <w:link w:val="279"/>
    <w:autoRedefine/>
    <w:qFormat/>
    <w:uiPriority w:val="0"/>
    <w:pPr>
      <w:spacing w:before="60" w:line="460" w:lineRule="exact"/>
      <w:ind w:firstLine="200" w:firstLineChars="200"/>
    </w:pPr>
    <w:rPr>
      <w:rFonts w:asciiTheme="minorHAnsi" w:hAnsiTheme="minorHAnsi" w:eastAsiaTheme="minorEastAsia" w:cstheme="minorBidi"/>
      <w:sz w:val="24"/>
      <w:szCs w:val="20"/>
    </w:rPr>
  </w:style>
  <w:style w:type="character" w:customStyle="1" w:styleId="281">
    <w:name w:val="标题 4 字符1"/>
    <w:autoRedefine/>
    <w:semiHidden/>
    <w:qFormat/>
    <w:locked/>
    <w:uiPriority w:val="0"/>
    <w:rPr>
      <w:rFonts w:ascii="Arial" w:hAnsi="Arial" w:eastAsia="黑体"/>
      <w:kern w:val="2"/>
      <w:sz w:val="28"/>
      <w:szCs w:val="28"/>
    </w:rPr>
  </w:style>
  <w:style w:type="character" w:customStyle="1" w:styleId="282">
    <w:name w:val="样式1 Char"/>
    <w:link w:val="283"/>
    <w:autoRedefine/>
    <w:qFormat/>
    <w:uiPriority w:val="0"/>
    <w:rPr>
      <w:rFonts w:ascii="Arial" w:hAnsi="Arial" w:eastAsia="仿宋_GB2312"/>
      <w:b/>
      <w:kern w:val="2"/>
      <w:sz w:val="36"/>
      <w:szCs w:val="24"/>
      <w:lang w:val="zh-CN"/>
    </w:rPr>
  </w:style>
  <w:style w:type="paragraph" w:customStyle="1" w:styleId="283">
    <w:name w:val="样式1"/>
    <w:basedOn w:val="1"/>
    <w:link w:val="282"/>
    <w:qFormat/>
    <w:uiPriority w:val="0"/>
    <w:pPr>
      <w:tabs>
        <w:tab w:val="left" w:pos="480"/>
      </w:tabs>
      <w:spacing w:line="360" w:lineRule="auto"/>
      <w:ind w:left="482" w:hanging="482"/>
      <w:jc w:val="center"/>
    </w:pPr>
    <w:rPr>
      <w:rFonts w:ascii="Arial" w:hAnsi="Arial" w:eastAsia="仿宋_GB2312" w:cstheme="minorBidi"/>
      <w:b/>
      <w:sz w:val="36"/>
      <w:szCs w:val="24"/>
      <w:lang w:val="zh-CN"/>
    </w:rPr>
  </w:style>
  <w:style w:type="character" w:customStyle="1" w:styleId="284">
    <w:name w:val="1级标题 Char"/>
    <w:link w:val="285"/>
    <w:qFormat/>
    <w:uiPriority w:val="0"/>
    <w:rPr>
      <w:rFonts w:ascii="Arial" w:hAnsi="Arial"/>
      <w:b/>
      <w:kern w:val="2"/>
      <w:sz w:val="32"/>
      <w:szCs w:val="24"/>
      <w:lang w:val="zh-CN"/>
    </w:rPr>
  </w:style>
  <w:style w:type="paragraph" w:customStyle="1" w:styleId="285">
    <w:name w:val="1级标题"/>
    <w:basedOn w:val="1"/>
    <w:link w:val="284"/>
    <w:autoRedefine/>
    <w:qFormat/>
    <w:uiPriority w:val="0"/>
    <w:pPr>
      <w:spacing w:before="60" w:line="460" w:lineRule="exact"/>
      <w:outlineLvl w:val="0"/>
    </w:pPr>
    <w:rPr>
      <w:rFonts w:ascii="Arial" w:hAnsi="Arial" w:eastAsiaTheme="minorEastAsia" w:cstheme="minorBidi"/>
      <w:b/>
      <w:sz w:val="32"/>
      <w:szCs w:val="24"/>
      <w:lang w:val="zh-CN"/>
    </w:rPr>
  </w:style>
  <w:style w:type="character" w:customStyle="1" w:styleId="286">
    <w:name w:val="表格内容 Char Char"/>
    <w:link w:val="287"/>
    <w:qFormat/>
    <w:uiPriority w:val="0"/>
    <w:rPr>
      <w:rFonts w:ascii="Arial" w:hAnsi="Arial" w:eastAsia="仿宋_GB2312"/>
      <w:sz w:val="24"/>
      <w:lang w:val="zh-CN"/>
    </w:rPr>
  </w:style>
  <w:style w:type="paragraph" w:customStyle="1" w:styleId="287">
    <w:name w:val="表格内容"/>
    <w:basedOn w:val="1"/>
    <w:link w:val="286"/>
    <w:autoRedefine/>
    <w:qFormat/>
    <w:uiPriority w:val="0"/>
    <w:pPr>
      <w:overflowPunct w:val="0"/>
      <w:adjustRightInd w:val="0"/>
      <w:spacing w:before="40" w:after="60" w:line="200" w:lineRule="atLeast"/>
      <w:textAlignment w:val="baseline"/>
    </w:pPr>
    <w:rPr>
      <w:rFonts w:ascii="Arial" w:hAnsi="Arial" w:eastAsia="仿宋_GB2312" w:cstheme="minorBidi"/>
      <w:kern w:val="0"/>
      <w:sz w:val="24"/>
      <w:szCs w:val="20"/>
      <w:lang w:val="zh-CN"/>
    </w:rPr>
  </w:style>
  <w:style w:type="character" w:customStyle="1" w:styleId="288">
    <w:name w:val="表头1 Char"/>
    <w:link w:val="289"/>
    <w:autoRedefine/>
    <w:qFormat/>
    <w:uiPriority w:val="0"/>
    <w:rPr>
      <w:rFonts w:ascii="Arial" w:hAnsi="Arial"/>
      <w:b/>
      <w:bCs/>
      <w:kern w:val="24"/>
      <w:sz w:val="24"/>
      <w:szCs w:val="24"/>
      <w:lang w:val="zh-CN"/>
    </w:rPr>
  </w:style>
  <w:style w:type="paragraph" w:customStyle="1" w:styleId="289">
    <w:name w:val="表头1"/>
    <w:basedOn w:val="1"/>
    <w:link w:val="288"/>
    <w:autoRedefine/>
    <w:qFormat/>
    <w:uiPriority w:val="0"/>
    <w:pPr>
      <w:spacing w:before="50" w:beforeLines="50" w:line="360" w:lineRule="auto"/>
      <w:jc w:val="center"/>
    </w:pPr>
    <w:rPr>
      <w:rFonts w:ascii="Arial" w:hAnsi="Arial" w:eastAsiaTheme="minorEastAsia" w:cstheme="minorBidi"/>
      <w:b/>
      <w:bCs/>
      <w:kern w:val="24"/>
      <w:sz w:val="24"/>
      <w:szCs w:val="24"/>
      <w:lang w:val="zh-CN"/>
    </w:rPr>
  </w:style>
  <w:style w:type="character" w:customStyle="1" w:styleId="290">
    <w:name w:val="标题 3 字符1"/>
    <w:semiHidden/>
    <w:qFormat/>
    <w:uiPriority w:val="0"/>
    <w:rPr>
      <w:rFonts w:ascii="等线" w:hAnsi="等线" w:eastAsia="等线"/>
      <w:b/>
      <w:bCs/>
      <w:kern w:val="2"/>
      <w:sz w:val="32"/>
      <w:szCs w:val="32"/>
    </w:rPr>
  </w:style>
  <w:style w:type="character" w:customStyle="1" w:styleId="291">
    <w:name w:val="表头 Char"/>
    <w:link w:val="292"/>
    <w:qFormat/>
    <w:uiPriority w:val="0"/>
    <w:rPr>
      <w:rFonts w:ascii="Arial" w:hAnsi="Arial" w:eastAsia="黑体"/>
      <w:spacing w:val="-10"/>
      <w:sz w:val="21"/>
      <w:lang w:val="zh-CN"/>
    </w:rPr>
  </w:style>
  <w:style w:type="paragraph" w:customStyle="1" w:styleId="292">
    <w:name w:val="表头"/>
    <w:basedOn w:val="1"/>
    <w:link w:val="291"/>
    <w:autoRedefine/>
    <w:qFormat/>
    <w:uiPriority w:val="0"/>
    <w:pPr>
      <w:adjustRightInd w:val="0"/>
      <w:spacing w:line="320" w:lineRule="atLeast"/>
      <w:jc w:val="center"/>
      <w:textAlignment w:val="baseline"/>
    </w:pPr>
    <w:rPr>
      <w:rFonts w:ascii="Arial" w:hAnsi="Arial" w:eastAsia="黑体" w:cstheme="minorBidi"/>
      <w:spacing w:val="-10"/>
      <w:kern w:val="0"/>
      <w:szCs w:val="20"/>
      <w:lang w:val="zh-CN"/>
    </w:rPr>
  </w:style>
  <w:style w:type="character" w:customStyle="1" w:styleId="293">
    <w:name w:val="标题 2 字符1"/>
    <w:semiHidden/>
    <w:qFormat/>
    <w:uiPriority w:val="0"/>
    <w:rPr>
      <w:rFonts w:ascii="等线 Light" w:hAnsi="等线 Light" w:eastAsia="等线 Light" w:cs="Times New Roman"/>
      <w:b/>
      <w:bCs/>
      <w:kern w:val="2"/>
      <w:sz w:val="32"/>
      <w:szCs w:val="32"/>
    </w:rPr>
  </w:style>
  <w:style w:type="character" w:customStyle="1" w:styleId="294">
    <w:name w:val="表格文字 Char"/>
    <w:link w:val="295"/>
    <w:qFormat/>
    <w:uiPriority w:val="0"/>
    <w:rPr>
      <w:rFonts w:ascii="Arial" w:hAnsi="Arial"/>
      <w:kern w:val="2"/>
      <w:sz w:val="21"/>
      <w:lang w:val="zh-CN"/>
    </w:rPr>
  </w:style>
  <w:style w:type="paragraph" w:customStyle="1" w:styleId="295">
    <w:name w:val="表格文字"/>
    <w:basedOn w:val="1"/>
    <w:link w:val="294"/>
    <w:qFormat/>
    <w:uiPriority w:val="0"/>
    <w:pPr>
      <w:spacing w:line="400" w:lineRule="exact"/>
      <w:jc w:val="center"/>
    </w:pPr>
    <w:rPr>
      <w:rFonts w:ascii="Arial" w:hAnsi="Arial" w:eastAsiaTheme="minorEastAsia" w:cstheme="minorBidi"/>
      <w:szCs w:val="20"/>
      <w:lang w:val="zh-CN"/>
    </w:rPr>
  </w:style>
  <w:style w:type="character" w:customStyle="1" w:styleId="296">
    <w:name w:val="样式 居中 Char"/>
    <w:link w:val="297"/>
    <w:qFormat/>
    <w:locked/>
    <w:uiPriority w:val="0"/>
    <w:rPr>
      <w:rFonts w:ascii="宋体" w:hAnsi="宋体" w:cs="宋体"/>
      <w:b/>
    </w:rPr>
  </w:style>
  <w:style w:type="paragraph" w:customStyle="1" w:styleId="297">
    <w:name w:val="样式 居中"/>
    <w:basedOn w:val="1"/>
    <w:link w:val="296"/>
    <w:qFormat/>
    <w:uiPriority w:val="0"/>
    <w:pPr>
      <w:autoSpaceDE w:val="0"/>
      <w:autoSpaceDN w:val="0"/>
      <w:adjustRightInd w:val="0"/>
      <w:spacing w:afterLines="100" w:line="240" w:lineRule="atLeast"/>
      <w:jc w:val="center"/>
    </w:pPr>
    <w:rPr>
      <w:rFonts w:ascii="宋体" w:hAnsi="宋体" w:cs="宋体" w:eastAsiaTheme="minorEastAsia"/>
      <w:b/>
      <w:kern w:val="0"/>
      <w:sz w:val="20"/>
      <w:szCs w:val="20"/>
    </w:rPr>
  </w:style>
  <w:style w:type="character" w:customStyle="1" w:styleId="298">
    <w:name w:val="表格题注 Char Char Char Char"/>
    <w:link w:val="299"/>
    <w:autoRedefine/>
    <w:qFormat/>
    <w:uiPriority w:val="0"/>
    <w:rPr>
      <w:b/>
      <w:kern w:val="2"/>
      <w:sz w:val="24"/>
      <w:szCs w:val="24"/>
    </w:rPr>
  </w:style>
  <w:style w:type="paragraph" w:customStyle="1" w:styleId="299">
    <w:name w:val="表格题注 Char Char Char"/>
    <w:basedOn w:val="21"/>
    <w:link w:val="298"/>
    <w:autoRedefine/>
    <w:qFormat/>
    <w:uiPriority w:val="0"/>
    <w:pPr>
      <w:widowControl w:val="0"/>
      <w:tabs>
        <w:tab w:val="left" w:pos="0"/>
      </w:tabs>
      <w:ind w:firstLine="0"/>
      <w:jc w:val="center"/>
    </w:pPr>
    <w:rPr>
      <w:rFonts w:asciiTheme="minorHAnsi" w:hAnsiTheme="minorHAnsi" w:eastAsiaTheme="minorEastAsia" w:cstheme="minorBidi"/>
      <w:b/>
      <w:sz w:val="24"/>
      <w:szCs w:val="24"/>
    </w:rPr>
  </w:style>
  <w:style w:type="character" w:customStyle="1" w:styleId="300">
    <w:name w:val="题注 字符"/>
    <w:autoRedefine/>
    <w:semiHidden/>
    <w:qFormat/>
    <w:locked/>
    <w:uiPriority w:val="35"/>
    <w:rPr>
      <w:rFonts w:ascii="Arial" w:hAnsi="Arial" w:eastAsia="黑体" w:cs="Arial"/>
      <w:kern w:val="2"/>
      <w:sz w:val="21"/>
      <w:szCs w:val="22"/>
    </w:rPr>
  </w:style>
  <w:style w:type="character" w:customStyle="1" w:styleId="301">
    <w:name w:val="表格下方正文 Char"/>
    <w:link w:val="302"/>
    <w:qFormat/>
    <w:uiPriority w:val="0"/>
    <w:rPr>
      <w:rFonts w:ascii="Arial" w:hAnsi="Arial"/>
      <w:color w:val="000000"/>
      <w:sz w:val="24"/>
      <w:szCs w:val="24"/>
      <w:lang w:val="zh-CN"/>
    </w:rPr>
  </w:style>
  <w:style w:type="paragraph" w:customStyle="1" w:styleId="302">
    <w:name w:val="表格下方正文"/>
    <w:basedOn w:val="1"/>
    <w:link w:val="301"/>
    <w:qFormat/>
    <w:uiPriority w:val="0"/>
    <w:pPr>
      <w:adjustRightInd w:val="0"/>
      <w:snapToGrid w:val="0"/>
      <w:spacing w:before="300" w:line="460" w:lineRule="exact"/>
      <w:ind w:firstLine="482"/>
    </w:pPr>
    <w:rPr>
      <w:rFonts w:ascii="Arial" w:hAnsi="Arial" w:eastAsiaTheme="minorEastAsia" w:cstheme="minorBidi"/>
      <w:color w:val="000000"/>
      <w:kern w:val="0"/>
      <w:sz w:val="24"/>
      <w:szCs w:val="24"/>
      <w:lang w:val="zh-CN"/>
    </w:rPr>
  </w:style>
  <w:style w:type="character" w:customStyle="1" w:styleId="303">
    <w:name w:val="正文文本缩进 字符1"/>
    <w:semiHidden/>
    <w:qFormat/>
    <w:locked/>
    <w:uiPriority w:val="0"/>
    <w:rPr>
      <w:kern w:val="2"/>
      <w:sz w:val="24"/>
      <w:szCs w:val="24"/>
    </w:rPr>
  </w:style>
  <w:style w:type="character" w:customStyle="1" w:styleId="304">
    <w:name w:val="三级标题 Char"/>
    <w:link w:val="305"/>
    <w:autoRedefine/>
    <w:qFormat/>
    <w:uiPriority w:val="0"/>
    <w:rPr>
      <w:rFonts w:ascii="Arial" w:hAnsi="Arial"/>
      <w:b/>
      <w:color w:val="000000"/>
      <w:sz w:val="24"/>
      <w:szCs w:val="24"/>
      <w:lang w:val="zh-CN"/>
    </w:rPr>
  </w:style>
  <w:style w:type="paragraph" w:customStyle="1" w:styleId="305">
    <w:name w:val="三级标题"/>
    <w:basedOn w:val="1"/>
    <w:link w:val="304"/>
    <w:autoRedefine/>
    <w:qFormat/>
    <w:uiPriority w:val="0"/>
    <w:pPr>
      <w:spacing w:before="300" w:line="460" w:lineRule="exact"/>
      <w:outlineLvl w:val="2"/>
    </w:pPr>
    <w:rPr>
      <w:rFonts w:ascii="Arial" w:hAnsi="Arial" w:eastAsiaTheme="minorEastAsia" w:cstheme="minorBidi"/>
      <w:b/>
      <w:color w:val="000000"/>
      <w:kern w:val="0"/>
      <w:sz w:val="24"/>
      <w:szCs w:val="24"/>
      <w:lang w:val="zh-CN"/>
    </w:rPr>
  </w:style>
  <w:style w:type="character" w:customStyle="1" w:styleId="306">
    <w:name w:val="正文缩进 字符3"/>
    <w:qFormat/>
    <w:uiPriority w:val="0"/>
    <w:rPr>
      <w:rFonts w:ascii="Arial" w:hAnsi="Arial" w:eastAsia="宋体" w:cs="Arial"/>
      <w:spacing w:val="10"/>
      <w:kern w:val="2"/>
      <w:sz w:val="24"/>
      <w:lang w:val="en-US" w:eastAsia="zh-CN" w:bidi="ar-SA"/>
    </w:rPr>
  </w:style>
  <w:style w:type="character" w:customStyle="1" w:styleId="307">
    <w:name w:val="二级标题 Char"/>
    <w:link w:val="134"/>
    <w:autoRedefine/>
    <w:qFormat/>
    <w:uiPriority w:val="0"/>
    <w:rPr>
      <w:rFonts w:ascii="Arial" w:hAnsi="Arial"/>
      <w:b/>
      <w:kern w:val="2"/>
      <w:sz w:val="28"/>
      <w:szCs w:val="24"/>
      <w:lang w:val="zh-CN"/>
    </w:rPr>
  </w:style>
  <w:style w:type="character" w:customStyle="1" w:styleId="308">
    <w:name w:val="标题 1 字符1"/>
    <w:autoRedefine/>
    <w:qFormat/>
    <w:uiPriority w:val="0"/>
    <w:rPr>
      <w:rFonts w:ascii="等线" w:hAnsi="等线" w:eastAsia="等线"/>
      <w:b/>
      <w:bCs/>
      <w:kern w:val="44"/>
      <w:sz w:val="44"/>
      <w:szCs w:val="44"/>
    </w:rPr>
  </w:style>
  <w:style w:type="character" w:customStyle="1" w:styleId="309">
    <w:name w:val="正文1 Char1"/>
    <w:link w:val="310"/>
    <w:autoRedefine/>
    <w:qFormat/>
    <w:uiPriority w:val="0"/>
    <w:rPr>
      <w:rFonts w:ascii="Arial" w:hAnsi="Arial"/>
      <w:kern w:val="2"/>
      <w:sz w:val="24"/>
      <w:lang w:val="zh-CN"/>
    </w:rPr>
  </w:style>
  <w:style w:type="paragraph" w:customStyle="1" w:styleId="310">
    <w:name w:val="正文1"/>
    <w:basedOn w:val="1"/>
    <w:link w:val="309"/>
    <w:qFormat/>
    <w:uiPriority w:val="0"/>
    <w:pPr>
      <w:snapToGrid w:val="0"/>
      <w:spacing w:line="500" w:lineRule="atLeast"/>
      <w:ind w:firstLine="567"/>
    </w:pPr>
    <w:rPr>
      <w:rFonts w:ascii="Arial" w:hAnsi="Arial" w:eastAsiaTheme="minorEastAsia" w:cstheme="minorBidi"/>
      <w:sz w:val="24"/>
      <w:szCs w:val="20"/>
      <w:lang w:val="zh-CN"/>
    </w:rPr>
  </w:style>
  <w:style w:type="character" w:customStyle="1" w:styleId="311">
    <w:name w:val="B图号 Char"/>
    <w:link w:val="312"/>
    <w:qFormat/>
    <w:uiPriority w:val="0"/>
    <w:rPr>
      <w:b/>
      <w:bCs/>
      <w:kern w:val="2"/>
      <w:sz w:val="21"/>
      <w:szCs w:val="21"/>
    </w:rPr>
  </w:style>
  <w:style w:type="paragraph" w:customStyle="1" w:styleId="312">
    <w:name w:val="B图号"/>
    <w:basedOn w:val="35"/>
    <w:link w:val="311"/>
    <w:qFormat/>
    <w:uiPriority w:val="0"/>
    <w:pPr>
      <w:spacing w:after="0" w:line="360" w:lineRule="auto"/>
      <w:ind w:left="0" w:leftChars="0"/>
      <w:jc w:val="center"/>
      <w:outlineLvl w:val="5"/>
    </w:pPr>
    <w:rPr>
      <w:rFonts w:asciiTheme="minorHAnsi" w:hAnsiTheme="minorHAnsi" w:eastAsiaTheme="minorEastAsia" w:cstheme="minorBidi"/>
      <w:b/>
      <w:bCs/>
      <w:kern w:val="2"/>
      <w:sz w:val="21"/>
      <w:szCs w:val="21"/>
    </w:rPr>
  </w:style>
  <w:style w:type="character" w:customStyle="1" w:styleId="313">
    <w:name w:val="表格文字2 Char"/>
    <w:link w:val="314"/>
    <w:autoRedefine/>
    <w:qFormat/>
    <w:uiPriority w:val="0"/>
    <w:rPr>
      <w:rFonts w:ascii="宋体" w:hAnsi="Arial"/>
      <w:kern w:val="2"/>
      <w:sz w:val="21"/>
      <w:szCs w:val="24"/>
      <w:lang w:val="zh-CN"/>
    </w:rPr>
  </w:style>
  <w:style w:type="paragraph" w:customStyle="1" w:styleId="314">
    <w:name w:val="表格文字2"/>
    <w:basedOn w:val="1"/>
    <w:link w:val="313"/>
    <w:autoRedefine/>
    <w:qFormat/>
    <w:uiPriority w:val="0"/>
    <w:pPr>
      <w:keepNext/>
      <w:keepLines/>
      <w:tabs>
        <w:tab w:val="left" w:pos="0"/>
        <w:tab w:val="left" w:pos="277"/>
        <w:tab w:val="left" w:pos="600"/>
        <w:tab w:val="left" w:pos="780"/>
        <w:tab w:val="left" w:pos="2517"/>
      </w:tabs>
      <w:autoSpaceDE w:val="0"/>
      <w:autoSpaceDN w:val="0"/>
      <w:adjustRightInd w:val="0"/>
      <w:spacing w:before="60"/>
      <w:jc w:val="center"/>
      <w:textAlignment w:val="baseline"/>
    </w:pPr>
    <w:rPr>
      <w:rFonts w:ascii="宋体" w:hAnsi="Arial" w:eastAsiaTheme="minorEastAsia" w:cstheme="minorBidi"/>
      <w:szCs w:val="24"/>
      <w:lang w:val="zh-CN"/>
    </w:rPr>
  </w:style>
  <w:style w:type="character" w:customStyle="1" w:styleId="315">
    <w:name w:val="0表X Char"/>
    <w:link w:val="316"/>
    <w:autoRedefine/>
    <w:qFormat/>
    <w:uiPriority w:val="0"/>
    <w:rPr>
      <w:b/>
      <w:kern w:val="2"/>
      <w:sz w:val="21"/>
      <w:szCs w:val="21"/>
    </w:rPr>
  </w:style>
  <w:style w:type="paragraph" w:customStyle="1" w:styleId="316">
    <w:name w:val="0表X"/>
    <w:basedOn w:val="6"/>
    <w:link w:val="315"/>
    <w:qFormat/>
    <w:uiPriority w:val="0"/>
    <w:pPr>
      <w:tabs>
        <w:tab w:val="left" w:pos="780"/>
        <w:tab w:val="left" w:pos="864"/>
      </w:tabs>
      <w:adjustRightInd w:val="0"/>
      <w:snapToGrid w:val="0"/>
      <w:spacing w:before="0" w:after="0" w:line="360" w:lineRule="auto"/>
      <w:ind w:left="780" w:leftChars="200" w:hanging="360" w:hangingChars="200"/>
      <w:jc w:val="center"/>
    </w:pPr>
    <w:rPr>
      <w:rFonts w:asciiTheme="minorHAnsi" w:hAnsiTheme="minorHAnsi" w:eastAsiaTheme="minorEastAsia" w:cstheme="minorBidi"/>
      <w:bCs w:val="0"/>
      <w:sz w:val="21"/>
      <w:szCs w:val="21"/>
      <w:lang w:val="en-US"/>
    </w:rPr>
  </w:style>
  <w:style w:type="character" w:customStyle="1" w:styleId="317">
    <w:name w:val="标头 Char"/>
    <w:link w:val="318"/>
    <w:qFormat/>
    <w:uiPriority w:val="0"/>
    <w:rPr>
      <w:rFonts w:ascii="Arial" w:hAnsi="Arial" w:eastAsia="黑体" w:cs="Arial"/>
      <w:kern w:val="2"/>
      <w:sz w:val="21"/>
      <w:szCs w:val="21"/>
    </w:rPr>
  </w:style>
  <w:style w:type="paragraph" w:customStyle="1" w:styleId="318">
    <w:name w:val="标头"/>
    <w:basedOn w:val="1"/>
    <w:link w:val="317"/>
    <w:autoRedefine/>
    <w:qFormat/>
    <w:uiPriority w:val="0"/>
    <w:pPr>
      <w:spacing w:line="360" w:lineRule="auto"/>
      <w:jc w:val="center"/>
    </w:pPr>
    <w:rPr>
      <w:rFonts w:ascii="Arial" w:hAnsi="Arial" w:eastAsia="黑体" w:cs="Arial"/>
    </w:rPr>
  </w:style>
  <w:style w:type="character" w:customStyle="1" w:styleId="319">
    <w:name w:val="正文缩进 Char3"/>
    <w:autoRedefine/>
    <w:qFormat/>
    <w:uiPriority w:val="0"/>
    <w:rPr>
      <w:rFonts w:ascii="Arial Narrow" w:hAnsi="Arial Narrow" w:eastAsia="宋体"/>
      <w:kern w:val="2"/>
      <w:sz w:val="24"/>
      <w:lang w:val="en-US" w:eastAsia="zh-CN" w:bidi="ar-SA"/>
    </w:rPr>
  </w:style>
  <w:style w:type="character" w:customStyle="1" w:styleId="320">
    <w:name w:val="样式3 Char"/>
    <w:link w:val="321"/>
    <w:qFormat/>
    <w:uiPriority w:val="0"/>
    <w:rPr>
      <w:rFonts w:ascii="Arial" w:hAnsi="Arial"/>
      <w:b/>
      <w:bCs/>
      <w:sz w:val="24"/>
      <w:szCs w:val="24"/>
      <w:lang w:val="zh-CN"/>
    </w:rPr>
  </w:style>
  <w:style w:type="paragraph" w:customStyle="1" w:styleId="321">
    <w:name w:val="样式3"/>
    <w:basedOn w:val="5"/>
    <w:link w:val="320"/>
    <w:qFormat/>
    <w:uiPriority w:val="0"/>
    <w:pPr>
      <w:keepNext w:val="0"/>
      <w:keepLines w:val="0"/>
      <w:tabs>
        <w:tab w:val="left" w:pos="71"/>
        <w:tab w:val="left" w:pos="5775"/>
      </w:tabs>
      <w:spacing w:before="0" w:after="0" w:line="360" w:lineRule="auto"/>
      <w:ind w:firstLine="482" w:firstLineChars="200"/>
      <w:outlineLvl w:val="9"/>
    </w:pPr>
    <w:rPr>
      <w:rFonts w:eastAsiaTheme="minorEastAsia" w:cstheme="minorBidi"/>
      <w:kern w:val="0"/>
      <w:sz w:val="24"/>
      <w:szCs w:val="24"/>
    </w:rPr>
  </w:style>
  <w:style w:type="character" w:customStyle="1" w:styleId="322">
    <w:name w:val="正文000000000000000 宋体 小四 黑色 首行缩进:  0.85 厘米 行距: 固定值 22 磅 Char"/>
    <w:link w:val="323"/>
    <w:qFormat/>
    <w:uiPriority w:val="0"/>
    <w:rPr>
      <w:rFonts w:cs="宋体"/>
      <w:color w:val="000000"/>
      <w:kern w:val="2"/>
      <w:sz w:val="24"/>
      <w:szCs w:val="24"/>
    </w:rPr>
  </w:style>
  <w:style w:type="paragraph" w:customStyle="1" w:styleId="323">
    <w:name w:val="正文000000000000000 宋体 小四 黑色 首行缩进:  0.85 厘米 行距: 固定值 22 磅"/>
    <w:basedOn w:val="1"/>
    <w:link w:val="322"/>
    <w:qFormat/>
    <w:uiPriority w:val="0"/>
    <w:pPr>
      <w:spacing w:line="460" w:lineRule="exact"/>
      <w:ind w:firstLine="200" w:firstLineChars="200"/>
    </w:pPr>
    <w:rPr>
      <w:rFonts w:cs="宋体" w:asciiTheme="minorHAnsi" w:hAnsiTheme="minorHAnsi" w:eastAsiaTheme="minorEastAsia"/>
      <w:color w:val="000000"/>
      <w:sz w:val="24"/>
      <w:szCs w:val="24"/>
    </w:rPr>
  </w:style>
  <w:style w:type="character" w:customStyle="1" w:styleId="324">
    <w:name w:val="未处理的提及1"/>
    <w:autoRedefine/>
    <w:unhideWhenUsed/>
    <w:qFormat/>
    <w:uiPriority w:val="99"/>
    <w:rPr>
      <w:color w:val="605E5C"/>
      <w:shd w:val="clear" w:color="auto" w:fill="E1DFDD"/>
    </w:rPr>
  </w:style>
  <w:style w:type="character" w:customStyle="1" w:styleId="325">
    <w:name w:val="信息表 Char"/>
    <w:link w:val="326"/>
    <w:qFormat/>
    <w:uiPriority w:val="0"/>
    <w:rPr>
      <w:rFonts w:eastAsia="仿宋_GB2312"/>
      <w:kern w:val="2"/>
      <w:sz w:val="22"/>
      <w:szCs w:val="22"/>
    </w:rPr>
  </w:style>
  <w:style w:type="paragraph" w:customStyle="1" w:styleId="326">
    <w:name w:val="信息表"/>
    <w:next w:val="1"/>
    <w:link w:val="325"/>
    <w:qFormat/>
    <w:uiPriority w:val="0"/>
    <w:pPr>
      <w:jc w:val="both"/>
    </w:pPr>
    <w:rPr>
      <w:rFonts w:eastAsia="仿宋_GB2312" w:asciiTheme="minorHAnsi" w:hAnsiTheme="minorHAnsi" w:cstheme="minorBidi"/>
      <w:kern w:val="2"/>
      <w:sz w:val="22"/>
      <w:szCs w:val="22"/>
      <w:lang w:val="en-US" w:eastAsia="zh-CN" w:bidi="ar-SA"/>
    </w:rPr>
  </w:style>
  <w:style w:type="character" w:customStyle="1" w:styleId="327">
    <w:name w:val="表标题... Char"/>
    <w:qFormat/>
    <w:uiPriority w:val="0"/>
    <w:rPr>
      <w:rFonts w:ascii="Arial" w:hAnsi="Arial"/>
      <w:b/>
      <w:color w:val="800080"/>
      <w:kern w:val="2"/>
      <w:sz w:val="24"/>
    </w:rPr>
  </w:style>
  <w:style w:type="character" w:customStyle="1" w:styleId="328">
    <w:name w:val="Default Char"/>
    <w:link w:val="329"/>
    <w:qFormat/>
    <w:uiPriority w:val="0"/>
    <w:rPr>
      <w:rFonts w:ascii="仿宋_GB2312" w:eastAsia="仿宋_GB2312"/>
      <w:color w:val="000000"/>
      <w:sz w:val="24"/>
      <w:szCs w:val="24"/>
    </w:rPr>
  </w:style>
  <w:style w:type="paragraph" w:customStyle="1" w:styleId="329">
    <w:name w:val="Default"/>
    <w:link w:val="328"/>
    <w:qFormat/>
    <w:uiPriority w:val="99"/>
    <w:pPr>
      <w:widowControl w:val="0"/>
      <w:autoSpaceDE w:val="0"/>
      <w:autoSpaceDN w:val="0"/>
      <w:adjustRightInd w:val="0"/>
    </w:pPr>
    <w:rPr>
      <w:rFonts w:ascii="仿宋_GB2312" w:eastAsia="仿宋_GB2312" w:hAnsiTheme="minorHAnsi" w:cstheme="minorBidi"/>
      <w:color w:val="000000"/>
      <w:sz w:val="24"/>
      <w:szCs w:val="24"/>
      <w:lang w:val="en-US" w:eastAsia="zh-CN" w:bidi="ar-SA"/>
    </w:rPr>
  </w:style>
  <w:style w:type="character" w:customStyle="1" w:styleId="330">
    <w:name w:val="样式 标题 3标题 3 Char标题 一小节标题头条标题1.1.1小标题3h33rd levelH3l3... Char"/>
    <w:link w:val="331"/>
    <w:autoRedefine/>
    <w:qFormat/>
    <w:uiPriority w:val="0"/>
    <w:rPr>
      <w:b/>
      <w:color w:val="0099FF"/>
      <w:kern w:val="2"/>
      <w:sz w:val="24"/>
    </w:rPr>
  </w:style>
  <w:style w:type="paragraph" w:customStyle="1" w:styleId="331">
    <w:name w:val="样式 标题 3标题 3 Char标题 一小节标题头条标题1.1.1小标题3h33rd levelH3l3..."/>
    <w:basedOn w:val="5"/>
    <w:next w:val="323"/>
    <w:link w:val="330"/>
    <w:qFormat/>
    <w:uiPriority w:val="0"/>
    <w:pPr>
      <w:keepLines w:val="0"/>
      <w:tabs>
        <w:tab w:val="left" w:pos="1080"/>
      </w:tabs>
      <w:spacing w:before="0" w:after="0" w:line="460" w:lineRule="exact"/>
    </w:pPr>
    <w:rPr>
      <w:rFonts w:asciiTheme="minorHAnsi" w:hAnsiTheme="minorHAnsi" w:eastAsiaTheme="minorEastAsia" w:cstheme="minorBidi"/>
      <w:bCs w:val="0"/>
      <w:color w:val="0099FF"/>
      <w:sz w:val="24"/>
      <w:szCs w:val="20"/>
      <w:lang w:val="en-US"/>
    </w:rPr>
  </w:style>
  <w:style w:type="character" w:customStyle="1" w:styleId="332">
    <w:name w:val="常用表格样式 Char1"/>
    <w:link w:val="333"/>
    <w:autoRedefine/>
    <w:qFormat/>
    <w:uiPriority w:val="0"/>
    <w:rPr>
      <w:rFonts w:ascii="宋体" w:hAnsi="新宋体" w:eastAsia="仿宋_GB2312"/>
      <w:spacing w:val="2"/>
      <w:kern w:val="2"/>
      <w:sz w:val="18"/>
      <w:szCs w:val="21"/>
    </w:rPr>
  </w:style>
  <w:style w:type="paragraph" w:customStyle="1" w:styleId="333">
    <w:name w:val="常用表格样式"/>
    <w:basedOn w:val="1"/>
    <w:next w:val="1"/>
    <w:link w:val="332"/>
    <w:autoRedefine/>
    <w:qFormat/>
    <w:uiPriority w:val="0"/>
    <w:pPr>
      <w:jc w:val="center"/>
    </w:pPr>
    <w:rPr>
      <w:rFonts w:ascii="宋体" w:hAnsi="新宋体" w:eastAsia="仿宋_GB2312" w:cstheme="minorBidi"/>
      <w:spacing w:val="2"/>
      <w:sz w:val="18"/>
    </w:rPr>
  </w:style>
  <w:style w:type="character" w:customStyle="1" w:styleId="334">
    <w:name w:val="样式 Arial 11.5 磅"/>
    <w:autoRedefine/>
    <w:qFormat/>
    <w:uiPriority w:val="0"/>
    <w:rPr>
      <w:rFonts w:ascii="Arial" w:hAnsi="Arial"/>
      <w:sz w:val="24"/>
    </w:rPr>
  </w:style>
  <w:style w:type="character" w:customStyle="1" w:styleId="335">
    <w:name w:val="1 Char"/>
    <w:link w:val="336"/>
    <w:autoRedefine/>
    <w:qFormat/>
    <w:uiPriority w:val="0"/>
    <w:rPr>
      <w:rFonts w:eastAsia="仿宋_GB2312"/>
      <w:kern w:val="2"/>
      <w:sz w:val="28"/>
      <w:lang w:val="zh-CN"/>
    </w:rPr>
  </w:style>
  <w:style w:type="paragraph" w:customStyle="1" w:styleId="336">
    <w:name w:val="1"/>
    <w:basedOn w:val="1"/>
    <w:next w:val="21"/>
    <w:link w:val="335"/>
    <w:autoRedefine/>
    <w:qFormat/>
    <w:uiPriority w:val="0"/>
    <w:pPr>
      <w:ind w:firstLine="602"/>
    </w:pPr>
    <w:rPr>
      <w:rFonts w:eastAsia="仿宋_GB2312" w:asciiTheme="minorHAnsi" w:hAnsiTheme="minorHAnsi" w:cstheme="minorBidi"/>
      <w:sz w:val="28"/>
      <w:szCs w:val="20"/>
      <w:lang w:val="zh-CN"/>
    </w:rPr>
  </w:style>
  <w:style w:type="character" w:customStyle="1" w:styleId="337">
    <w:name w:val="正文文本 Char2"/>
    <w:autoRedefine/>
    <w:qFormat/>
    <w:uiPriority w:val="0"/>
    <w:rPr>
      <w:b/>
      <w:bCs/>
      <w:kern w:val="2"/>
      <w:sz w:val="24"/>
      <w:szCs w:val="24"/>
    </w:rPr>
  </w:style>
  <w:style w:type="character" w:customStyle="1" w:styleId="338">
    <w:name w:val="表格内标 Char Char"/>
    <w:link w:val="339"/>
    <w:autoRedefine/>
    <w:qFormat/>
    <w:uiPriority w:val="0"/>
    <w:rPr>
      <w:rFonts w:ascii="黑体" w:eastAsia="黑体"/>
    </w:rPr>
  </w:style>
  <w:style w:type="paragraph" w:customStyle="1" w:styleId="339">
    <w:name w:val="表格内标"/>
    <w:basedOn w:val="1"/>
    <w:next w:val="1"/>
    <w:link w:val="338"/>
    <w:autoRedefine/>
    <w:qFormat/>
    <w:uiPriority w:val="0"/>
    <w:pPr>
      <w:keepNext/>
      <w:keepLines/>
      <w:jc w:val="center"/>
    </w:pPr>
    <w:rPr>
      <w:rFonts w:ascii="黑体" w:eastAsia="黑体" w:hAnsiTheme="minorHAnsi" w:cstheme="minorBidi"/>
      <w:kern w:val="0"/>
      <w:sz w:val="20"/>
      <w:szCs w:val="20"/>
    </w:rPr>
  </w:style>
  <w:style w:type="character" w:customStyle="1" w:styleId="340">
    <w:name w:val="p0 Char"/>
    <w:link w:val="341"/>
    <w:autoRedefine/>
    <w:qFormat/>
    <w:uiPriority w:val="0"/>
    <w:rPr>
      <w:sz w:val="21"/>
      <w:szCs w:val="21"/>
    </w:rPr>
  </w:style>
  <w:style w:type="paragraph" w:customStyle="1" w:styleId="341">
    <w:name w:val="p0"/>
    <w:basedOn w:val="1"/>
    <w:link w:val="340"/>
    <w:autoRedefine/>
    <w:qFormat/>
    <w:uiPriority w:val="0"/>
    <w:pPr>
      <w:widowControl/>
    </w:pPr>
    <w:rPr>
      <w:rFonts w:asciiTheme="minorHAnsi" w:hAnsiTheme="minorHAnsi" w:eastAsiaTheme="minorEastAsia" w:cstheme="minorBidi"/>
      <w:kern w:val="0"/>
    </w:rPr>
  </w:style>
  <w:style w:type="character" w:customStyle="1" w:styleId="342">
    <w:name w:val="标题1 Char"/>
    <w:link w:val="343"/>
    <w:autoRedefine/>
    <w:qFormat/>
    <w:uiPriority w:val="0"/>
    <w:rPr>
      <w:b/>
      <w:bCs/>
      <w:kern w:val="44"/>
      <w:sz w:val="32"/>
      <w:szCs w:val="44"/>
      <w:lang w:val="zh-CN"/>
    </w:rPr>
  </w:style>
  <w:style w:type="paragraph" w:customStyle="1" w:styleId="343">
    <w:name w:val="标题1"/>
    <w:basedOn w:val="3"/>
    <w:next w:val="21"/>
    <w:link w:val="342"/>
    <w:autoRedefine/>
    <w:qFormat/>
    <w:uiPriority w:val="0"/>
    <w:pPr>
      <w:keepNext/>
      <w:pageBreakBefore/>
      <w:tabs>
        <w:tab w:val="left" w:pos="0"/>
        <w:tab w:val="left" w:pos="1080"/>
        <w:tab w:val="clear" w:pos="960"/>
      </w:tabs>
      <w:spacing w:before="156" w:beforeLines="50" w:after="312" w:afterLines="100" w:line="360" w:lineRule="auto"/>
      <w:ind w:left="432" w:hanging="432"/>
    </w:pPr>
    <w:rPr>
      <w:rFonts w:asciiTheme="minorHAnsi" w:hAnsiTheme="minorHAnsi" w:eastAsiaTheme="minorEastAsia" w:cstheme="minorBidi"/>
      <w:sz w:val="32"/>
      <w:lang w:val="zh-CN"/>
    </w:rPr>
  </w:style>
  <w:style w:type="character" w:customStyle="1" w:styleId="344">
    <w:name w:val="ca-9"/>
    <w:autoRedefine/>
    <w:qFormat/>
    <w:uiPriority w:val="0"/>
  </w:style>
  <w:style w:type="character" w:customStyle="1" w:styleId="345">
    <w:name w:val="报告小节标题 Char"/>
    <w:link w:val="346"/>
    <w:autoRedefine/>
    <w:qFormat/>
    <w:uiPriority w:val="0"/>
    <w:rPr>
      <w:rFonts w:eastAsia="黑体"/>
      <w:kern w:val="2"/>
      <w:sz w:val="28"/>
    </w:rPr>
  </w:style>
  <w:style w:type="paragraph" w:customStyle="1" w:styleId="346">
    <w:name w:val="报告小节标题"/>
    <w:basedOn w:val="5"/>
    <w:next w:val="1"/>
    <w:link w:val="345"/>
    <w:autoRedefine/>
    <w:qFormat/>
    <w:uiPriority w:val="0"/>
    <w:pPr>
      <w:widowControl/>
      <w:tabs>
        <w:tab w:val="left" w:pos="645"/>
      </w:tabs>
      <w:spacing w:before="240" w:after="120" w:line="400" w:lineRule="exact"/>
      <w:ind w:left="768" w:hanging="453"/>
    </w:pPr>
    <w:rPr>
      <w:rFonts w:eastAsia="黑体" w:asciiTheme="minorHAnsi" w:hAnsiTheme="minorHAnsi" w:cstheme="minorBidi"/>
      <w:b w:val="0"/>
      <w:bCs w:val="0"/>
      <w:sz w:val="28"/>
      <w:szCs w:val="20"/>
      <w:lang w:val="en-US"/>
    </w:rPr>
  </w:style>
  <w:style w:type="character" w:customStyle="1" w:styleId="347">
    <w:name w:val="批注文字 字符2"/>
    <w:autoRedefine/>
    <w:qFormat/>
    <w:uiPriority w:val="0"/>
    <w:rPr>
      <w:rFonts w:eastAsia="宋体"/>
      <w:kern w:val="2"/>
      <w:sz w:val="21"/>
      <w:szCs w:val="24"/>
      <w:lang w:val="en-US" w:eastAsia="zh-CN" w:bidi="ar-SA"/>
    </w:rPr>
  </w:style>
  <w:style w:type="paragraph" w:customStyle="1" w:styleId="348">
    <w:name w:val="正文首行缩进2个字"/>
    <w:basedOn w:val="1"/>
    <w:autoRedefine/>
    <w:qFormat/>
    <w:uiPriority w:val="0"/>
    <w:pPr>
      <w:spacing w:line="360" w:lineRule="auto"/>
      <w:ind w:firstLine="480" w:firstLineChars="200"/>
    </w:pPr>
    <w:rPr>
      <w:sz w:val="24"/>
      <w:szCs w:val="24"/>
    </w:rPr>
  </w:style>
  <w:style w:type="character" w:customStyle="1" w:styleId="349">
    <w:name w:val="B正文 Char"/>
    <w:link w:val="350"/>
    <w:autoRedefine/>
    <w:qFormat/>
    <w:uiPriority w:val="0"/>
    <w:rPr>
      <w:kern w:val="2"/>
      <w:sz w:val="24"/>
      <w:szCs w:val="24"/>
    </w:rPr>
  </w:style>
  <w:style w:type="paragraph" w:customStyle="1" w:styleId="350">
    <w:name w:val="B正文"/>
    <w:basedOn w:val="1"/>
    <w:link w:val="349"/>
    <w:autoRedefine/>
    <w:qFormat/>
    <w:uiPriority w:val="0"/>
    <w:pPr>
      <w:spacing w:line="360" w:lineRule="auto"/>
      <w:ind w:firstLine="200" w:firstLineChars="200"/>
      <w:contextualSpacing/>
    </w:pPr>
    <w:rPr>
      <w:rFonts w:asciiTheme="minorHAnsi" w:hAnsiTheme="minorHAnsi" w:eastAsiaTheme="minorEastAsia" w:cstheme="minorBidi"/>
      <w:sz w:val="24"/>
      <w:szCs w:val="24"/>
    </w:rPr>
  </w:style>
  <w:style w:type="character" w:customStyle="1" w:styleId="351">
    <w:name w:val="标准文本 首行缩进: 2 字符 行距: 单倍 Char"/>
    <w:link w:val="352"/>
    <w:autoRedefine/>
    <w:qFormat/>
    <w:uiPriority w:val="0"/>
    <w:rPr>
      <w:rFonts w:cs="宋体"/>
      <w:kern w:val="2"/>
      <w:sz w:val="24"/>
      <w:szCs w:val="24"/>
    </w:rPr>
  </w:style>
  <w:style w:type="paragraph" w:customStyle="1" w:styleId="352">
    <w:name w:val="标准文本 首行缩进: 2 字符 行距: 单倍"/>
    <w:basedOn w:val="1"/>
    <w:link w:val="351"/>
    <w:autoRedefine/>
    <w:qFormat/>
    <w:uiPriority w:val="0"/>
    <w:pPr>
      <w:tabs>
        <w:tab w:val="left" w:pos="885"/>
      </w:tabs>
      <w:adjustRightInd w:val="0"/>
      <w:snapToGrid w:val="0"/>
      <w:ind w:firstLine="480" w:firstLineChars="200"/>
      <w:textAlignment w:val="baseline"/>
    </w:pPr>
    <w:rPr>
      <w:rFonts w:cs="宋体" w:asciiTheme="minorHAnsi" w:hAnsiTheme="minorHAnsi" w:eastAsiaTheme="minorEastAsia"/>
      <w:sz w:val="24"/>
      <w:szCs w:val="24"/>
    </w:rPr>
  </w:style>
  <w:style w:type="character" w:customStyle="1" w:styleId="353">
    <w:name w:val="正文缩进 字符2"/>
    <w:autoRedefine/>
    <w:qFormat/>
    <w:uiPriority w:val="0"/>
    <w:rPr>
      <w:rFonts w:eastAsia="宋体"/>
      <w:b/>
      <w:sz w:val="24"/>
      <w:lang w:val="en-US" w:eastAsia="zh-CN" w:bidi="ar-SA"/>
    </w:rPr>
  </w:style>
  <w:style w:type="character" w:customStyle="1" w:styleId="354">
    <w:name w:val="样式 正文缩进首行缩进两字标题4正文不缩进s4正文（首行缩进两字） Char Char Char Char Char ... Char Char"/>
    <w:link w:val="355"/>
    <w:autoRedefine/>
    <w:qFormat/>
    <w:uiPriority w:val="0"/>
    <w:rPr>
      <w:rFonts w:ascii="Arial" w:hAnsi="Arial" w:cs="Arial"/>
      <w:color w:val="000000"/>
      <w:spacing w:val="10"/>
      <w:kern w:val="2"/>
      <w:sz w:val="24"/>
    </w:rPr>
  </w:style>
  <w:style w:type="paragraph" w:customStyle="1" w:styleId="355">
    <w:name w:val="样式 正文缩进首行缩进两字标题4正文不缩进s4正文（首行缩进两字） Char Char Char Char Char ..."/>
    <w:basedOn w:val="21"/>
    <w:link w:val="354"/>
    <w:autoRedefine/>
    <w:qFormat/>
    <w:uiPriority w:val="0"/>
    <w:pPr>
      <w:widowControl w:val="0"/>
      <w:spacing w:line="264" w:lineRule="auto"/>
      <w:ind w:firstLine="476"/>
    </w:pPr>
    <w:rPr>
      <w:rFonts w:ascii="Arial" w:hAnsi="Arial" w:cs="Arial" w:eastAsiaTheme="minorEastAsia"/>
      <w:color w:val="000000"/>
      <w:spacing w:val="10"/>
      <w:sz w:val="24"/>
    </w:rPr>
  </w:style>
  <w:style w:type="character" w:customStyle="1" w:styleId="356">
    <w:name w:val="B图 Char"/>
    <w:link w:val="357"/>
    <w:autoRedefine/>
    <w:qFormat/>
    <w:uiPriority w:val="0"/>
    <w:rPr>
      <w:kern w:val="2"/>
      <w:sz w:val="21"/>
      <w:szCs w:val="24"/>
    </w:rPr>
  </w:style>
  <w:style w:type="paragraph" w:customStyle="1" w:styleId="357">
    <w:name w:val="B图"/>
    <w:basedOn w:val="1"/>
    <w:link w:val="356"/>
    <w:autoRedefine/>
    <w:qFormat/>
    <w:uiPriority w:val="0"/>
    <w:pPr>
      <w:jc w:val="center"/>
    </w:pPr>
    <w:rPr>
      <w:rFonts w:asciiTheme="minorHAnsi" w:hAnsiTheme="minorHAnsi" w:eastAsiaTheme="minorEastAsia" w:cstheme="minorBidi"/>
      <w:szCs w:val="24"/>
    </w:rPr>
  </w:style>
  <w:style w:type="character" w:customStyle="1" w:styleId="358">
    <w:name w:val="正文(首行缩进) Char"/>
    <w:link w:val="359"/>
    <w:autoRedefine/>
    <w:qFormat/>
    <w:uiPriority w:val="0"/>
    <w:rPr>
      <w:kern w:val="2"/>
      <w:sz w:val="24"/>
      <w:szCs w:val="24"/>
    </w:rPr>
  </w:style>
  <w:style w:type="paragraph" w:customStyle="1" w:styleId="359">
    <w:name w:val="正文(首行缩进)"/>
    <w:basedOn w:val="1"/>
    <w:link w:val="358"/>
    <w:autoRedefine/>
    <w:qFormat/>
    <w:uiPriority w:val="0"/>
    <w:pPr>
      <w:spacing w:line="336" w:lineRule="auto"/>
      <w:ind w:firstLine="540" w:firstLineChars="225"/>
    </w:pPr>
    <w:rPr>
      <w:rFonts w:asciiTheme="minorHAnsi" w:hAnsiTheme="minorHAnsi" w:eastAsiaTheme="minorEastAsia" w:cstheme="minorBidi"/>
      <w:sz w:val="24"/>
      <w:szCs w:val="24"/>
    </w:rPr>
  </w:style>
  <w:style w:type="character" w:customStyle="1" w:styleId="360">
    <w:name w:val="目标题 1) Char Char1"/>
    <w:autoRedefine/>
    <w:qFormat/>
    <w:uiPriority w:val="0"/>
    <w:rPr>
      <w:rFonts w:ascii="Arial" w:hAnsi="Arial"/>
      <w:sz w:val="24"/>
      <w:lang w:val="en-US" w:eastAsia="zh-CN"/>
    </w:rPr>
  </w:style>
  <w:style w:type="character" w:customStyle="1" w:styleId="361">
    <w:name w:val="+1. Char"/>
    <w:link w:val="362"/>
    <w:autoRedefine/>
    <w:qFormat/>
    <w:uiPriority w:val="0"/>
    <w:rPr>
      <w:kern w:val="2"/>
      <w:sz w:val="24"/>
      <w:szCs w:val="28"/>
      <w:lang w:val="zh-CN"/>
    </w:rPr>
  </w:style>
  <w:style w:type="paragraph" w:customStyle="1" w:styleId="362">
    <w:name w:val="+1."/>
    <w:basedOn w:val="363"/>
    <w:link w:val="361"/>
    <w:autoRedefine/>
    <w:qFormat/>
    <w:uiPriority w:val="0"/>
    <w:pPr>
      <w:numPr>
        <w:ilvl w:val="1"/>
        <w:numId w:val="7"/>
      </w:numPr>
      <w:tabs>
        <w:tab w:val="clear" w:pos="1276"/>
      </w:tabs>
      <w:ind w:left="567" w:hanging="567" w:firstLineChars="0"/>
    </w:pPr>
    <w:rPr>
      <w:rFonts w:asciiTheme="minorHAnsi" w:hAnsiTheme="minorHAnsi" w:eastAsiaTheme="minorEastAsia" w:cstheme="minorBidi"/>
    </w:rPr>
  </w:style>
  <w:style w:type="paragraph" w:customStyle="1" w:styleId="363">
    <w:name w:val="+正文"/>
    <w:basedOn w:val="1"/>
    <w:link w:val="364"/>
    <w:autoRedefine/>
    <w:qFormat/>
    <w:uiPriority w:val="0"/>
    <w:pPr>
      <w:spacing w:line="360" w:lineRule="auto"/>
      <w:ind w:firstLine="200" w:firstLineChars="200"/>
    </w:pPr>
    <w:rPr>
      <w:sz w:val="24"/>
      <w:szCs w:val="28"/>
      <w:lang w:val="zh-CN"/>
    </w:rPr>
  </w:style>
  <w:style w:type="character" w:customStyle="1" w:styleId="364">
    <w:name w:val="+正文 Char"/>
    <w:link w:val="363"/>
    <w:autoRedefine/>
    <w:qFormat/>
    <w:uiPriority w:val="0"/>
    <w:rPr>
      <w:rFonts w:ascii="Times New Roman" w:hAnsi="Times New Roman" w:eastAsia="宋体" w:cs="Times New Roman"/>
      <w:kern w:val="2"/>
      <w:sz w:val="24"/>
      <w:szCs w:val="28"/>
      <w:lang w:val="zh-CN"/>
    </w:rPr>
  </w:style>
  <w:style w:type="character" w:customStyle="1" w:styleId="365">
    <w:name w:val="X表内容居中 Char"/>
    <w:link w:val="366"/>
    <w:autoRedefine/>
    <w:qFormat/>
    <w:uiPriority w:val="0"/>
    <w:rPr>
      <w:kern w:val="2"/>
      <w:sz w:val="21"/>
      <w:szCs w:val="24"/>
    </w:rPr>
  </w:style>
  <w:style w:type="paragraph" w:customStyle="1" w:styleId="366">
    <w:name w:val="X表内容居中"/>
    <w:link w:val="365"/>
    <w:autoRedefine/>
    <w:qFormat/>
    <w:uiPriority w:val="0"/>
    <w:pPr>
      <w:spacing w:line="400" w:lineRule="exact"/>
      <w:jc w:val="center"/>
      <w:textAlignment w:val="center"/>
    </w:pPr>
    <w:rPr>
      <w:rFonts w:asciiTheme="minorHAnsi" w:hAnsiTheme="minorHAnsi" w:eastAsiaTheme="minorEastAsia" w:cstheme="minorBidi"/>
      <w:kern w:val="2"/>
      <w:sz w:val="21"/>
      <w:szCs w:val="24"/>
      <w:lang w:val="en-US" w:eastAsia="zh-CN" w:bidi="ar-SA"/>
    </w:rPr>
  </w:style>
  <w:style w:type="character" w:customStyle="1" w:styleId="367">
    <w:name w:val="+列表1 Char"/>
    <w:link w:val="368"/>
    <w:autoRedefine/>
    <w:qFormat/>
    <w:uiPriority w:val="0"/>
    <w:rPr>
      <w:kern w:val="2"/>
      <w:sz w:val="21"/>
      <w:szCs w:val="24"/>
    </w:rPr>
  </w:style>
  <w:style w:type="paragraph" w:customStyle="1" w:styleId="368">
    <w:name w:val="+列表1"/>
    <w:basedOn w:val="1"/>
    <w:link w:val="367"/>
    <w:autoRedefine/>
    <w:qFormat/>
    <w:uiPriority w:val="0"/>
    <w:pPr>
      <w:jc w:val="center"/>
    </w:pPr>
    <w:rPr>
      <w:rFonts w:asciiTheme="minorHAnsi" w:hAnsiTheme="minorHAnsi" w:eastAsiaTheme="minorEastAsia" w:cstheme="minorBidi"/>
      <w:szCs w:val="24"/>
    </w:rPr>
  </w:style>
  <w:style w:type="character" w:customStyle="1" w:styleId="369">
    <w:name w:val="图表标题 Char"/>
    <w:link w:val="370"/>
    <w:autoRedefine/>
    <w:qFormat/>
    <w:uiPriority w:val="0"/>
    <w:rPr>
      <w:rFonts w:eastAsia="楷体_GB2312"/>
      <w:b/>
      <w:kern w:val="2"/>
      <w:sz w:val="24"/>
      <w:szCs w:val="24"/>
    </w:rPr>
  </w:style>
  <w:style w:type="paragraph" w:customStyle="1" w:styleId="370">
    <w:name w:val="图表标题"/>
    <w:basedOn w:val="1"/>
    <w:link w:val="369"/>
    <w:autoRedefine/>
    <w:qFormat/>
    <w:uiPriority w:val="0"/>
    <w:pPr>
      <w:spacing w:beforeLines="50" w:afterLines="50"/>
      <w:jc w:val="center"/>
    </w:pPr>
    <w:rPr>
      <w:rFonts w:eastAsia="楷体_GB2312" w:asciiTheme="minorHAnsi" w:hAnsiTheme="minorHAnsi" w:cstheme="minorBidi"/>
      <w:b/>
      <w:sz w:val="24"/>
      <w:szCs w:val="24"/>
    </w:rPr>
  </w:style>
  <w:style w:type="character" w:customStyle="1" w:styleId="371">
    <w:name w:val="【正文】 Char"/>
    <w:link w:val="372"/>
    <w:autoRedefine/>
    <w:qFormat/>
    <w:uiPriority w:val="0"/>
    <w:rPr>
      <w:sz w:val="24"/>
      <w:szCs w:val="24"/>
    </w:rPr>
  </w:style>
  <w:style w:type="paragraph" w:customStyle="1" w:styleId="372">
    <w:name w:val="【正文】"/>
    <w:basedOn w:val="1"/>
    <w:link w:val="371"/>
    <w:autoRedefine/>
    <w:qFormat/>
    <w:uiPriority w:val="0"/>
    <w:pPr>
      <w:adjustRightInd w:val="0"/>
      <w:spacing w:line="360" w:lineRule="auto"/>
      <w:ind w:firstLine="482"/>
      <w:jc w:val="left"/>
      <w:textAlignment w:val="baseline"/>
    </w:pPr>
    <w:rPr>
      <w:rFonts w:asciiTheme="minorHAnsi" w:hAnsiTheme="minorHAnsi" w:eastAsiaTheme="minorEastAsia" w:cstheme="minorBidi"/>
      <w:kern w:val="0"/>
      <w:sz w:val="24"/>
      <w:szCs w:val="24"/>
    </w:rPr>
  </w:style>
  <w:style w:type="character" w:customStyle="1" w:styleId="373">
    <w:name w:val="ZIHE-图名 Char"/>
    <w:link w:val="374"/>
    <w:autoRedefine/>
    <w:qFormat/>
    <w:locked/>
    <w:uiPriority w:val="0"/>
    <w:rPr>
      <w:rFonts w:eastAsia="黑体"/>
      <w:sz w:val="28"/>
      <w:szCs w:val="24"/>
    </w:rPr>
  </w:style>
  <w:style w:type="paragraph" w:customStyle="1" w:styleId="374">
    <w:name w:val="ZIHE-图名"/>
    <w:basedOn w:val="1"/>
    <w:link w:val="373"/>
    <w:autoRedefine/>
    <w:qFormat/>
    <w:uiPriority w:val="0"/>
    <w:pPr>
      <w:jc w:val="center"/>
    </w:pPr>
    <w:rPr>
      <w:rFonts w:eastAsia="黑体" w:asciiTheme="minorHAnsi" w:hAnsiTheme="minorHAnsi" w:cstheme="minorBidi"/>
      <w:kern w:val="0"/>
      <w:sz w:val="28"/>
      <w:szCs w:val="24"/>
    </w:rPr>
  </w:style>
  <w:style w:type="character" w:customStyle="1" w:styleId="375">
    <w:name w:val="样式 标题 2 + Times New Roman 四号 加粗 Char"/>
    <w:link w:val="376"/>
    <w:autoRedefine/>
    <w:qFormat/>
    <w:uiPriority w:val="0"/>
    <w:rPr>
      <w:b/>
      <w:sz w:val="28"/>
    </w:rPr>
  </w:style>
  <w:style w:type="paragraph" w:customStyle="1" w:styleId="376">
    <w:name w:val="样式 标题 2 + Times New Roman 四号 加粗"/>
    <w:basedOn w:val="4"/>
    <w:link w:val="375"/>
    <w:autoRedefine/>
    <w:qFormat/>
    <w:uiPriority w:val="0"/>
    <w:pPr>
      <w:keepNext w:val="0"/>
      <w:keepLines w:val="0"/>
      <w:tabs>
        <w:tab w:val="left" w:pos="567"/>
      </w:tabs>
      <w:autoSpaceDE w:val="0"/>
      <w:autoSpaceDN w:val="0"/>
      <w:adjustRightInd w:val="0"/>
      <w:snapToGrid w:val="0"/>
      <w:spacing w:before="312" w:beforeLines="100" w:after="0" w:line="600" w:lineRule="atLeast"/>
      <w:jc w:val="left"/>
    </w:pPr>
    <w:rPr>
      <w:rFonts w:asciiTheme="minorHAnsi" w:hAnsiTheme="minorHAnsi" w:eastAsiaTheme="minorEastAsia" w:cstheme="minorBidi"/>
      <w:bCs w:val="0"/>
      <w:kern w:val="0"/>
      <w:sz w:val="28"/>
      <w:szCs w:val="20"/>
    </w:rPr>
  </w:style>
  <w:style w:type="character" w:customStyle="1" w:styleId="377">
    <w:name w:val="表格抬头 Char"/>
    <w:link w:val="378"/>
    <w:autoRedefine/>
    <w:qFormat/>
    <w:uiPriority w:val="0"/>
    <w:rPr>
      <w:rFonts w:ascii="宋体" w:hAnsi="宋体"/>
      <w:b/>
      <w:caps/>
      <w:color w:val="000000"/>
      <w:sz w:val="21"/>
      <w:szCs w:val="21"/>
    </w:rPr>
  </w:style>
  <w:style w:type="paragraph" w:customStyle="1" w:styleId="378">
    <w:name w:val="表格抬头"/>
    <w:basedOn w:val="1"/>
    <w:link w:val="377"/>
    <w:autoRedefine/>
    <w:qFormat/>
    <w:uiPriority w:val="0"/>
    <w:pPr>
      <w:widowControl/>
      <w:spacing w:line="360" w:lineRule="auto"/>
      <w:jc w:val="center"/>
    </w:pPr>
    <w:rPr>
      <w:rFonts w:ascii="宋体" w:hAnsi="宋体" w:eastAsiaTheme="minorEastAsia" w:cstheme="minorBidi"/>
      <w:b/>
      <w:caps/>
      <w:color w:val="000000"/>
      <w:kern w:val="0"/>
    </w:rPr>
  </w:style>
  <w:style w:type="character" w:customStyle="1" w:styleId="379">
    <w:name w:val="样式 样式 12.5 磅 行距: 固定值 22 磅 首行缩进:  2 字符 + 首行缩进:  2 字符 Char"/>
    <w:link w:val="380"/>
    <w:autoRedefine/>
    <w:qFormat/>
    <w:uiPriority w:val="0"/>
    <w:rPr>
      <w:rFonts w:cs="宋体"/>
      <w:kern w:val="2"/>
      <w:sz w:val="25"/>
    </w:rPr>
  </w:style>
  <w:style w:type="paragraph" w:customStyle="1" w:styleId="380">
    <w:name w:val="样式 样式 12.5 磅 行距: 固定值 22 磅 首行缩进:  2 字符 + 首行缩进:  2 字符"/>
    <w:basedOn w:val="1"/>
    <w:link w:val="379"/>
    <w:autoRedefine/>
    <w:qFormat/>
    <w:uiPriority w:val="0"/>
    <w:pPr>
      <w:spacing w:line="440" w:lineRule="exact"/>
      <w:ind w:firstLine="500" w:firstLineChars="200"/>
    </w:pPr>
    <w:rPr>
      <w:rFonts w:cs="宋体" w:asciiTheme="minorHAnsi" w:hAnsiTheme="minorHAnsi" w:eastAsiaTheme="minorEastAsia"/>
      <w:sz w:val="25"/>
      <w:szCs w:val="20"/>
    </w:rPr>
  </w:style>
  <w:style w:type="character" w:customStyle="1" w:styleId="381">
    <w:name w:val="纯文本 字符1"/>
    <w:autoRedefine/>
    <w:qFormat/>
    <w:locked/>
    <w:uiPriority w:val="0"/>
    <w:rPr>
      <w:rFonts w:ascii="宋体" w:hAnsi="Courier New" w:cs="Courier New"/>
      <w:kern w:val="2"/>
      <w:sz w:val="21"/>
      <w:szCs w:val="21"/>
    </w:rPr>
  </w:style>
  <w:style w:type="character" w:customStyle="1" w:styleId="382">
    <w:name w:val="bhq Char"/>
    <w:link w:val="383"/>
    <w:autoRedefine/>
    <w:qFormat/>
    <w:uiPriority w:val="0"/>
    <w:rPr>
      <w:sz w:val="28"/>
      <w:szCs w:val="28"/>
    </w:rPr>
  </w:style>
  <w:style w:type="paragraph" w:customStyle="1" w:styleId="383">
    <w:name w:val="bhq"/>
    <w:basedOn w:val="1"/>
    <w:link w:val="382"/>
    <w:autoRedefine/>
    <w:qFormat/>
    <w:uiPriority w:val="0"/>
    <w:pPr>
      <w:adjustRightInd w:val="0"/>
      <w:spacing w:line="360" w:lineRule="auto"/>
      <w:ind w:firstLine="200" w:firstLineChars="200"/>
    </w:pPr>
    <w:rPr>
      <w:rFonts w:asciiTheme="minorHAnsi" w:hAnsiTheme="minorHAnsi" w:eastAsiaTheme="minorEastAsia" w:cstheme="minorBidi"/>
      <w:kern w:val="0"/>
      <w:sz w:val="28"/>
      <w:szCs w:val="28"/>
    </w:rPr>
  </w:style>
  <w:style w:type="character" w:customStyle="1" w:styleId="384">
    <w:name w:val="zz正文 Char"/>
    <w:link w:val="385"/>
    <w:autoRedefine/>
    <w:qFormat/>
    <w:uiPriority w:val="0"/>
    <w:rPr>
      <w:rFonts w:cs="宋体"/>
      <w:kern w:val="2"/>
      <w:sz w:val="24"/>
    </w:rPr>
  </w:style>
  <w:style w:type="paragraph" w:customStyle="1" w:styleId="385">
    <w:name w:val="zz正文"/>
    <w:basedOn w:val="1"/>
    <w:link w:val="384"/>
    <w:autoRedefine/>
    <w:qFormat/>
    <w:uiPriority w:val="0"/>
    <w:pPr>
      <w:snapToGrid w:val="0"/>
      <w:spacing w:line="360" w:lineRule="auto"/>
      <w:ind w:firstLine="560" w:firstLineChars="200"/>
    </w:pPr>
    <w:rPr>
      <w:rFonts w:cs="宋体" w:asciiTheme="minorHAnsi" w:hAnsiTheme="minorHAnsi" w:eastAsiaTheme="minorEastAsia"/>
      <w:sz w:val="24"/>
      <w:szCs w:val="20"/>
    </w:rPr>
  </w:style>
  <w:style w:type="character" w:customStyle="1" w:styleId="386">
    <w:name w:val="样式 样式 首行缩进:  2 字符 段前: 4.65 磅 + 首行缩进:  2 字符 Char"/>
    <w:link w:val="387"/>
    <w:autoRedefine/>
    <w:qFormat/>
    <w:uiPriority w:val="0"/>
    <w:rPr>
      <w:rFonts w:ascii="Calibri" w:hAnsi="Calibri"/>
      <w:sz w:val="24"/>
    </w:rPr>
  </w:style>
  <w:style w:type="paragraph" w:customStyle="1" w:styleId="387">
    <w:name w:val="样式 样式 首行缩进:  2 字符 段前: 4.65 磅 + 首行缩进:  2 字符"/>
    <w:basedOn w:val="1"/>
    <w:link w:val="386"/>
    <w:autoRedefine/>
    <w:qFormat/>
    <w:uiPriority w:val="0"/>
    <w:pPr>
      <w:topLinePunct/>
      <w:spacing w:before="93" w:line="360" w:lineRule="auto"/>
      <w:ind w:firstLine="480" w:firstLineChars="200"/>
    </w:pPr>
    <w:rPr>
      <w:rFonts w:ascii="Calibri" w:hAnsi="Calibri" w:eastAsiaTheme="minorEastAsia" w:cstheme="minorBidi"/>
      <w:kern w:val="0"/>
      <w:sz w:val="24"/>
      <w:szCs w:val="20"/>
    </w:rPr>
  </w:style>
  <w:style w:type="character" w:customStyle="1" w:styleId="388">
    <w:name w:val="正文A Char2"/>
    <w:link w:val="389"/>
    <w:autoRedefine/>
    <w:qFormat/>
    <w:uiPriority w:val="0"/>
    <w:rPr>
      <w:sz w:val="24"/>
    </w:rPr>
  </w:style>
  <w:style w:type="paragraph" w:customStyle="1" w:styleId="389">
    <w:name w:val="正文A"/>
    <w:link w:val="388"/>
    <w:autoRedefine/>
    <w:qFormat/>
    <w:uiPriority w:val="0"/>
    <w:pPr>
      <w:tabs>
        <w:tab w:val="left" w:pos="0"/>
      </w:tabs>
      <w:adjustRightInd w:val="0"/>
      <w:spacing w:before="120" w:line="360" w:lineRule="auto"/>
      <w:ind w:firstLine="480" w:firstLineChars="200"/>
      <w:jc w:val="both"/>
    </w:pPr>
    <w:rPr>
      <w:rFonts w:asciiTheme="minorHAnsi" w:hAnsiTheme="minorHAnsi" w:eastAsiaTheme="minorEastAsia" w:cstheme="minorBidi"/>
      <w:sz w:val="24"/>
      <w:lang w:val="en-US" w:eastAsia="zh-CN" w:bidi="ar-SA"/>
    </w:rPr>
  </w:style>
  <w:style w:type="character" w:customStyle="1" w:styleId="390">
    <w:name w:val="正文样式新 Char"/>
    <w:link w:val="391"/>
    <w:autoRedefine/>
    <w:qFormat/>
    <w:uiPriority w:val="0"/>
    <w:rPr>
      <w:sz w:val="24"/>
      <w:szCs w:val="24"/>
    </w:rPr>
  </w:style>
  <w:style w:type="paragraph" w:customStyle="1" w:styleId="391">
    <w:name w:val="正文样式新"/>
    <w:basedOn w:val="1"/>
    <w:link w:val="390"/>
    <w:autoRedefine/>
    <w:qFormat/>
    <w:uiPriority w:val="0"/>
    <w:pPr>
      <w:spacing w:line="360" w:lineRule="auto"/>
      <w:ind w:firstLine="600" w:firstLineChars="250"/>
    </w:pPr>
    <w:rPr>
      <w:rFonts w:asciiTheme="minorHAnsi" w:hAnsiTheme="minorHAnsi" w:eastAsiaTheme="minorEastAsia" w:cstheme="minorBidi"/>
      <w:kern w:val="0"/>
      <w:sz w:val="24"/>
      <w:szCs w:val="24"/>
    </w:rPr>
  </w:style>
  <w:style w:type="character" w:customStyle="1" w:styleId="392">
    <w:name w:val="表头2 Char"/>
    <w:link w:val="393"/>
    <w:autoRedefine/>
    <w:qFormat/>
    <w:uiPriority w:val="0"/>
    <w:rPr>
      <w:b/>
      <w:bCs/>
      <w:kern w:val="2"/>
      <w:sz w:val="32"/>
      <w:szCs w:val="32"/>
    </w:rPr>
  </w:style>
  <w:style w:type="paragraph" w:customStyle="1" w:styleId="393">
    <w:name w:val="表头2"/>
    <w:basedOn w:val="5"/>
    <w:link w:val="392"/>
    <w:autoRedefine/>
    <w:qFormat/>
    <w:uiPriority w:val="0"/>
    <w:pPr>
      <w:spacing w:line="360" w:lineRule="auto"/>
      <w:ind w:firstLine="200" w:firstLineChars="200"/>
    </w:pPr>
    <w:rPr>
      <w:rFonts w:asciiTheme="minorHAnsi" w:hAnsiTheme="minorHAnsi" w:eastAsiaTheme="minorEastAsia" w:cstheme="minorBidi"/>
      <w:lang w:val="en-US"/>
    </w:rPr>
  </w:style>
  <w:style w:type="character" w:customStyle="1" w:styleId="394">
    <w:name w:val="报告页眉 Char"/>
    <w:link w:val="395"/>
    <w:qFormat/>
    <w:uiPriority w:val="0"/>
    <w:rPr>
      <w:kern w:val="2"/>
      <w:sz w:val="18"/>
    </w:rPr>
  </w:style>
  <w:style w:type="paragraph" w:customStyle="1" w:styleId="395">
    <w:name w:val="报告页眉"/>
    <w:basedOn w:val="1"/>
    <w:link w:val="394"/>
    <w:autoRedefine/>
    <w:qFormat/>
    <w:uiPriority w:val="0"/>
    <w:pPr>
      <w:widowControl/>
      <w:jc w:val="left"/>
    </w:pPr>
    <w:rPr>
      <w:rFonts w:asciiTheme="minorHAnsi" w:hAnsiTheme="minorHAnsi" w:eastAsiaTheme="minorEastAsia" w:cstheme="minorBidi"/>
      <w:sz w:val="18"/>
      <w:szCs w:val="20"/>
    </w:rPr>
  </w:style>
  <w:style w:type="character" w:customStyle="1" w:styleId="396">
    <w:name w:val="表格五号标题 Char"/>
    <w:link w:val="397"/>
    <w:qFormat/>
    <w:uiPriority w:val="0"/>
    <w:rPr>
      <w:sz w:val="21"/>
      <w:szCs w:val="24"/>
    </w:rPr>
  </w:style>
  <w:style w:type="paragraph" w:customStyle="1" w:styleId="397">
    <w:name w:val="表格五号标题"/>
    <w:basedOn w:val="1"/>
    <w:link w:val="396"/>
    <w:qFormat/>
    <w:uiPriority w:val="0"/>
    <w:pPr>
      <w:spacing w:before="60" w:line="400" w:lineRule="exact"/>
      <w:jc w:val="center"/>
    </w:pPr>
    <w:rPr>
      <w:rFonts w:asciiTheme="minorHAnsi" w:hAnsiTheme="minorHAnsi" w:eastAsiaTheme="minorEastAsia" w:cstheme="minorBidi"/>
      <w:kern w:val="0"/>
      <w:szCs w:val="24"/>
    </w:rPr>
  </w:style>
  <w:style w:type="character" w:customStyle="1" w:styleId="398">
    <w:name w:val="正文五号 Char"/>
    <w:link w:val="399"/>
    <w:autoRedefine/>
    <w:qFormat/>
    <w:uiPriority w:val="0"/>
    <w:rPr>
      <w:sz w:val="21"/>
      <w:szCs w:val="24"/>
    </w:rPr>
  </w:style>
  <w:style w:type="paragraph" w:customStyle="1" w:styleId="399">
    <w:name w:val="正文五号"/>
    <w:basedOn w:val="133"/>
    <w:link w:val="398"/>
    <w:autoRedefine/>
    <w:qFormat/>
    <w:uiPriority w:val="0"/>
    <w:pPr>
      <w:spacing w:line="400" w:lineRule="exact"/>
      <w:ind w:firstLine="200" w:firstLineChars="200"/>
      <w:jc w:val="both"/>
    </w:pPr>
    <w:rPr>
      <w:rFonts w:asciiTheme="minorHAnsi" w:hAnsiTheme="minorHAnsi"/>
      <w:kern w:val="0"/>
      <w:sz w:val="21"/>
    </w:rPr>
  </w:style>
  <w:style w:type="character" w:customStyle="1" w:styleId="400">
    <w:name w:val="样式 样式 标题 2 + 首行缩进:  0 字符 + (西文) Times New Roman Char"/>
    <w:link w:val="401"/>
    <w:autoRedefine/>
    <w:qFormat/>
    <w:uiPriority w:val="0"/>
    <w:rPr>
      <w:rFonts w:ascii="Arial" w:hAnsi="Arial"/>
      <w:b/>
      <w:bCs/>
      <w:kern w:val="2"/>
      <w:sz w:val="28"/>
    </w:rPr>
  </w:style>
  <w:style w:type="paragraph" w:customStyle="1" w:styleId="401">
    <w:name w:val="样式 样式 标题 2 + 首行缩进:  0 字符 + (西文) Times New Roman"/>
    <w:basedOn w:val="402"/>
    <w:link w:val="400"/>
    <w:qFormat/>
    <w:uiPriority w:val="0"/>
    <w:pPr>
      <w:tabs>
        <w:tab w:val="left" w:pos="2925"/>
      </w:tabs>
      <w:ind w:firstLine="100" w:firstLineChars="100"/>
    </w:pPr>
    <w:rPr>
      <w:rFonts w:eastAsiaTheme="minorEastAsia" w:cstheme="minorBidi"/>
      <w:lang w:val="en-US"/>
    </w:rPr>
  </w:style>
  <w:style w:type="paragraph" w:customStyle="1" w:styleId="402">
    <w:name w:val="样式 标题 2 + 首行缩进:  0 字符"/>
    <w:basedOn w:val="4"/>
    <w:link w:val="403"/>
    <w:autoRedefine/>
    <w:qFormat/>
    <w:uiPriority w:val="0"/>
    <w:pPr>
      <w:tabs>
        <w:tab w:val="left" w:pos="2925"/>
      </w:tabs>
      <w:autoSpaceDN w:val="0"/>
      <w:spacing w:before="0" w:after="0" w:line="360" w:lineRule="auto"/>
    </w:pPr>
    <w:rPr>
      <w:rFonts w:ascii="Arial" w:hAnsi="Arial"/>
      <w:sz w:val="28"/>
      <w:szCs w:val="20"/>
      <w:lang w:val="zh-CN"/>
    </w:rPr>
  </w:style>
  <w:style w:type="character" w:customStyle="1" w:styleId="403">
    <w:name w:val="样式 标题 2 + 首行缩进:  0 字符 Char"/>
    <w:link w:val="402"/>
    <w:qFormat/>
    <w:uiPriority w:val="0"/>
    <w:rPr>
      <w:rFonts w:ascii="Arial" w:hAnsi="Arial" w:eastAsia="宋体" w:cs="Times New Roman"/>
      <w:b/>
      <w:bCs/>
      <w:kern w:val="2"/>
      <w:sz w:val="28"/>
      <w:lang w:val="zh-CN"/>
    </w:rPr>
  </w:style>
  <w:style w:type="character" w:customStyle="1" w:styleId="404">
    <w:name w:val="表格内容样式 Char"/>
    <w:link w:val="405"/>
    <w:qFormat/>
    <w:uiPriority w:val="0"/>
    <w:rPr>
      <w:rFonts w:ascii="Arial" w:hAnsi="Arial" w:cs="Arial"/>
      <w:kern w:val="2"/>
      <w:sz w:val="21"/>
    </w:rPr>
  </w:style>
  <w:style w:type="paragraph" w:customStyle="1" w:styleId="405">
    <w:name w:val="表格内容样式"/>
    <w:basedOn w:val="21"/>
    <w:link w:val="404"/>
    <w:autoRedefine/>
    <w:qFormat/>
    <w:uiPriority w:val="0"/>
    <w:pPr>
      <w:widowControl w:val="0"/>
      <w:spacing w:line="0" w:lineRule="atLeast"/>
      <w:ind w:firstLine="0"/>
      <w:jc w:val="center"/>
    </w:pPr>
    <w:rPr>
      <w:rFonts w:ascii="Arial" w:hAnsi="Arial" w:cs="Arial" w:eastAsiaTheme="minorEastAsia"/>
    </w:rPr>
  </w:style>
  <w:style w:type="character" w:customStyle="1" w:styleId="406">
    <w:name w:val="报告 Char"/>
    <w:link w:val="407"/>
    <w:qFormat/>
    <w:uiPriority w:val="0"/>
    <w:rPr>
      <w:rFonts w:ascii="TimesNewRoman" w:hAnsi="TimesNewRoman"/>
      <w:sz w:val="24"/>
    </w:rPr>
  </w:style>
  <w:style w:type="paragraph" w:customStyle="1" w:styleId="407">
    <w:name w:val="报告"/>
    <w:basedOn w:val="1"/>
    <w:link w:val="406"/>
    <w:qFormat/>
    <w:uiPriority w:val="0"/>
    <w:pPr>
      <w:adjustRightInd w:val="0"/>
      <w:textAlignment w:val="center"/>
    </w:pPr>
    <w:rPr>
      <w:rFonts w:ascii="TimesNewRoman" w:hAnsi="TimesNewRoman" w:eastAsiaTheme="minorEastAsia" w:cstheme="minorBidi"/>
      <w:kern w:val="0"/>
      <w:sz w:val="24"/>
      <w:szCs w:val="20"/>
    </w:rPr>
  </w:style>
  <w:style w:type="character" w:customStyle="1" w:styleId="408">
    <w:name w:val="样式15 Char"/>
    <w:link w:val="409"/>
    <w:autoRedefine/>
    <w:qFormat/>
    <w:uiPriority w:val="0"/>
    <w:rPr>
      <w:rFonts w:ascii="Arial" w:hAnsi="宋体" w:cs="Arial"/>
      <w:spacing w:val="10"/>
      <w:kern w:val="2"/>
      <w:sz w:val="24"/>
    </w:rPr>
  </w:style>
  <w:style w:type="paragraph" w:customStyle="1" w:styleId="409">
    <w:name w:val="样式15"/>
    <w:basedOn w:val="21"/>
    <w:link w:val="408"/>
    <w:qFormat/>
    <w:uiPriority w:val="0"/>
    <w:pPr>
      <w:widowControl w:val="0"/>
      <w:spacing w:line="264" w:lineRule="auto"/>
      <w:ind w:firstLine="476"/>
    </w:pPr>
    <w:rPr>
      <w:rFonts w:ascii="Arial" w:hAnsi="宋体" w:cs="Arial" w:eastAsiaTheme="minorEastAsia"/>
      <w:spacing w:val="10"/>
      <w:sz w:val="24"/>
    </w:rPr>
  </w:style>
  <w:style w:type="character" w:customStyle="1" w:styleId="410">
    <w:name w:val="样式 正文文本 + 小四 Char"/>
    <w:link w:val="411"/>
    <w:qFormat/>
    <w:uiPriority w:val="0"/>
    <w:rPr>
      <w:kern w:val="2"/>
      <w:sz w:val="24"/>
      <w:szCs w:val="24"/>
    </w:rPr>
  </w:style>
  <w:style w:type="paragraph" w:customStyle="1" w:styleId="411">
    <w:name w:val="样式 正文文本 + 小四"/>
    <w:basedOn w:val="34"/>
    <w:link w:val="410"/>
    <w:qFormat/>
    <w:uiPriority w:val="0"/>
    <w:pPr>
      <w:widowControl w:val="0"/>
      <w:snapToGrid/>
      <w:spacing w:before="0" w:after="120" w:line="240" w:lineRule="auto"/>
      <w:ind w:right="0"/>
    </w:pPr>
    <w:rPr>
      <w:rFonts w:asciiTheme="minorHAnsi" w:hAnsiTheme="minorHAnsi" w:eastAsiaTheme="minorEastAsia" w:cstheme="minorBidi"/>
      <w:kern w:val="2"/>
      <w:sz w:val="24"/>
      <w:szCs w:val="24"/>
    </w:rPr>
  </w:style>
  <w:style w:type="character" w:customStyle="1" w:styleId="412">
    <w:name w:val="样式 正文文本 + 红色 Char Char Char Char"/>
    <w:link w:val="413"/>
    <w:qFormat/>
    <w:uiPriority w:val="0"/>
    <w:rPr>
      <w:rFonts w:eastAsia="仿宋_GB2312"/>
      <w:color w:val="FF0000"/>
      <w:kern w:val="2"/>
      <w:sz w:val="24"/>
      <w:szCs w:val="24"/>
    </w:rPr>
  </w:style>
  <w:style w:type="paragraph" w:customStyle="1" w:styleId="413">
    <w:name w:val="样式 正文文本 + 红色 Char Char Char"/>
    <w:basedOn w:val="1"/>
    <w:link w:val="412"/>
    <w:autoRedefine/>
    <w:qFormat/>
    <w:uiPriority w:val="0"/>
    <w:pPr>
      <w:adjustRightInd w:val="0"/>
      <w:snapToGrid w:val="0"/>
      <w:spacing w:before="60" w:after="60" w:line="264" w:lineRule="auto"/>
      <w:ind w:firstLine="200" w:firstLineChars="200"/>
      <w:textAlignment w:val="baseline"/>
    </w:pPr>
    <w:rPr>
      <w:rFonts w:eastAsia="仿宋_GB2312" w:asciiTheme="minorHAnsi" w:hAnsiTheme="minorHAnsi" w:cstheme="minorBidi"/>
      <w:color w:val="FF0000"/>
      <w:sz w:val="24"/>
      <w:szCs w:val="24"/>
    </w:rPr>
  </w:style>
  <w:style w:type="character" w:customStyle="1" w:styleId="414">
    <w:name w:val="标题 2标题节标题 2 Char标题节 Char Char标题 2 Char Char Char节H2Hea... ... Char Char"/>
    <w:link w:val="415"/>
    <w:qFormat/>
    <w:uiPriority w:val="0"/>
    <w:rPr>
      <w:b/>
      <w:bCs/>
      <w:kern w:val="2"/>
      <w:sz w:val="26"/>
      <w:szCs w:val="26"/>
    </w:rPr>
  </w:style>
  <w:style w:type="paragraph" w:customStyle="1" w:styleId="415">
    <w:name w:val="标题 2标题节标题 2 Char标题节 Char Char标题 2 Char Char Char节H2Hea... ..."/>
    <w:basedOn w:val="1"/>
    <w:link w:val="414"/>
    <w:autoRedefine/>
    <w:qFormat/>
    <w:uiPriority w:val="0"/>
    <w:pPr>
      <w:keepNext/>
      <w:keepLines/>
      <w:adjustRightInd w:val="0"/>
      <w:snapToGrid w:val="0"/>
      <w:spacing w:line="360" w:lineRule="auto"/>
      <w:outlineLvl w:val="1"/>
    </w:pPr>
    <w:rPr>
      <w:rFonts w:asciiTheme="minorHAnsi" w:hAnsiTheme="minorHAnsi" w:eastAsiaTheme="minorEastAsia" w:cstheme="minorBidi"/>
      <w:b/>
      <w:bCs/>
      <w:sz w:val="26"/>
      <w:szCs w:val="26"/>
    </w:rPr>
  </w:style>
  <w:style w:type="character" w:customStyle="1" w:styleId="416">
    <w:name w:val="样式 标题 3小标题小节标题标题3H3h33rd level第二层条标题4 + Arial Char"/>
    <w:link w:val="417"/>
    <w:qFormat/>
    <w:uiPriority w:val="0"/>
    <w:rPr>
      <w:b/>
      <w:bCs/>
      <w:color w:val="000000"/>
      <w:kern w:val="32"/>
      <w:sz w:val="30"/>
      <w:szCs w:val="24"/>
    </w:rPr>
  </w:style>
  <w:style w:type="paragraph" w:customStyle="1" w:styleId="417">
    <w:name w:val="样式 标题 3小标题小节标题标题3H3h33rd level第二层条标题4 + Arial"/>
    <w:basedOn w:val="5"/>
    <w:link w:val="416"/>
    <w:autoRedefine/>
    <w:qFormat/>
    <w:uiPriority w:val="0"/>
    <w:pPr>
      <w:tabs>
        <w:tab w:val="left" w:pos="900"/>
        <w:tab w:val="left" w:pos="1050"/>
      </w:tabs>
      <w:adjustRightInd w:val="0"/>
      <w:spacing w:before="120" w:after="60" w:line="240" w:lineRule="auto"/>
      <w:ind w:left="851" w:hanging="851"/>
      <w:jc w:val="left"/>
      <w:textAlignment w:val="baseline"/>
    </w:pPr>
    <w:rPr>
      <w:rFonts w:asciiTheme="minorHAnsi" w:hAnsiTheme="minorHAnsi" w:eastAsiaTheme="minorEastAsia" w:cstheme="minorBidi"/>
      <w:color w:val="000000"/>
      <w:kern w:val="32"/>
      <w:sz w:val="30"/>
      <w:szCs w:val="24"/>
      <w:lang w:val="en-US"/>
    </w:rPr>
  </w:style>
  <w:style w:type="character" w:customStyle="1" w:styleId="418">
    <w:name w:val="常用表头样式 Char"/>
    <w:link w:val="419"/>
    <w:qFormat/>
    <w:uiPriority w:val="0"/>
    <w:rPr>
      <w:rFonts w:ascii="仿宋_GB2312" w:eastAsia="仿宋_GB2312"/>
      <w:b/>
      <w:kern w:val="2"/>
      <w:sz w:val="21"/>
      <w:szCs w:val="21"/>
    </w:rPr>
  </w:style>
  <w:style w:type="paragraph" w:customStyle="1" w:styleId="419">
    <w:name w:val="常用表头样式"/>
    <w:link w:val="418"/>
    <w:autoRedefine/>
    <w:qFormat/>
    <w:uiPriority w:val="0"/>
    <w:pPr>
      <w:widowControl w:val="0"/>
      <w:overflowPunct w:val="0"/>
      <w:autoSpaceDE w:val="0"/>
      <w:autoSpaceDN w:val="0"/>
      <w:adjustRightInd w:val="0"/>
      <w:spacing w:line="360" w:lineRule="auto"/>
      <w:jc w:val="center"/>
    </w:pPr>
    <w:rPr>
      <w:rFonts w:ascii="仿宋_GB2312" w:eastAsia="仿宋_GB2312" w:hAnsiTheme="minorHAnsi" w:cstheme="minorBidi"/>
      <w:b/>
      <w:kern w:val="2"/>
      <w:sz w:val="21"/>
      <w:szCs w:val="21"/>
      <w:lang w:val="en-US" w:eastAsia="zh-CN" w:bidi="ar-SA"/>
    </w:rPr>
  </w:style>
  <w:style w:type="character" w:customStyle="1" w:styleId="420">
    <w:name w:val="正文001 Char Char Char"/>
    <w:link w:val="421"/>
    <w:qFormat/>
    <w:uiPriority w:val="0"/>
    <w:rPr>
      <w:rFonts w:ascii="Arial" w:hAnsi="Arial" w:cs="Arial"/>
      <w:kern w:val="2"/>
      <w:sz w:val="24"/>
    </w:rPr>
  </w:style>
  <w:style w:type="paragraph" w:customStyle="1" w:styleId="421">
    <w:name w:val="正文001 Char Char"/>
    <w:basedOn w:val="1"/>
    <w:link w:val="420"/>
    <w:qFormat/>
    <w:uiPriority w:val="0"/>
    <w:pPr>
      <w:spacing w:before="60" w:line="420" w:lineRule="exact"/>
      <w:ind w:firstLine="482"/>
    </w:pPr>
    <w:rPr>
      <w:rFonts w:ascii="Arial" w:hAnsi="Arial" w:cs="Arial" w:eastAsiaTheme="minorEastAsia"/>
      <w:sz w:val="24"/>
      <w:szCs w:val="20"/>
    </w:rPr>
  </w:style>
  <w:style w:type="character" w:customStyle="1" w:styleId="422">
    <w:name w:val="样式 标题 2 + 黑体 小四 非加粗 Char Char"/>
    <w:link w:val="423"/>
    <w:autoRedefine/>
    <w:qFormat/>
    <w:uiPriority w:val="0"/>
    <w:rPr>
      <w:rFonts w:ascii="黑体" w:hAnsi="黑体" w:eastAsia="黑体"/>
      <w:kern w:val="2"/>
      <w:sz w:val="24"/>
      <w:szCs w:val="32"/>
    </w:rPr>
  </w:style>
  <w:style w:type="paragraph" w:customStyle="1" w:styleId="423">
    <w:name w:val="样式 标题 2 + 黑体 小四 非加粗"/>
    <w:basedOn w:val="4"/>
    <w:link w:val="422"/>
    <w:autoRedefine/>
    <w:qFormat/>
    <w:uiPriority w:val="0"/>
    <w:pPr>
      <w:spacing w:before="120" w:after="120" w:line="360" w:lineRule="auto"/>
    </w:pPr>
    <w:rPr>
      <w:rFonts w:ascii="黑体" w:hAnsi="黑体" w:eastAsia="黑体" w:cstheme="minorBidi"/>
      <w:b w:val="0"/>
      <w:bCs w:val="0"/>
      <w:sz w:val="24"/>
    </w:rPr>
  </w:style>
  <w:style w:type="character" w:customStyle="1" w:styleId="424">
    <w:name w:val="Report Text Char Char"/>
    <w:link w:val="425"/>
    <w:autoRedefine/>
    <w:qFormat/>
    <w:uiPriority w:val="0"/>
    <w:rPr>
      <w:rFonts w:ascii="Swis721 BT" w:hAnsi="Swis721 BT" w:eastAsia="PMingLiU"/>
      <w:sz w:val="18"/>
      <w:lang w:val="en-GB" w:eastAsia="en-US"/>
    </w:rPr>
  </w:style>
  <w:style w:type="paragraph" w:customStyle="1" w:styleId="425">
    <w:name w:val="Report Text"/>
    <w:link w:val="424"/>
    <w:qFormat/>
    <w:uiPriority w:val="0"/>
    <w:pPr>
      <w:spacing w:after="120" w:line="260" w:lineRule="atLeast"/>
      <w:ind w:left="1253"/>
    </w:pPr>
    <w:rPr>
      <w:rFonts w:ascii="Swis721 BT" w:hAnsi="Swis721 BT" w:eastAsia="PMingLiU" w:cstheme="minorBidi"/>
      <w:sz w:val="18"/>
      <w:lang w:val="en-GB" w:eastAsia="en-US" w:bidi="ar-SA"/>
    </w:rPr>
  </w:style>
  <w:style w:type="character" w:customStyle="1" w:styleId="426">
    <w:name w:val="表标题... Char Char"/>
    <w:link w:val="427"/>
    <w:qFormat/>
    <w:uiPriority w:val="0"/>
    <w:rPr>
      <w:rFonts w:ascii="Arial" w:hAnsi="Arial"/>
      <w:b/>
      <w:color w:val="800080"/>
      <w:kern w:val="2"/>
      <w:sz w:val="24"/>
    </w:rPr>
  </w:style>
  <w:style w:type="paragraph" w:customStyle="1" w:styleId="427">
    <w:name w:val="表标题..."/>
    <w:basedOn w:val="6"/>
    <w:link w:val="426"/>
    <w:autoRedefine/>
    <w:qFormat/>
    <w:uiPriority w:val="0"/>
    <w:pPr>
      <w:adjustRightInd w:val="0"/>
      <w:snapToGrid w:val="0"/>
      <w:spacing w:before="0" w:after="0" w:line="440" w:lineRule="exact"/>
      <w:jc w:val="center"/>
    </w:pPr>
    <w:rPr>
      <w:rFonts w:eastAsiaTheme="minorEastAsia" w:cstheme="minorBidi"/>
      <w:bCs w:val="0"/>
      <w:color w:val="800080"/>
      <w:sz w:val="24"/>
      <w:szCs w:val="20"/>
      <w:lang w:val="en-US"/>
    </w:rPr>
  </w:style>
  <w:style w:type="character" w:customStyle="1" w:styleId="428">
    <w:name w:val="样式2 Char Char"/>
    <w:link w:val="429"/>
    <w:qFormat/>
    <w:uiPriority w:val="0"/>
    <w:rPr>
      <w:rFonts w:ascii="Arial" w:hAnsi="Arial" w:eastAsia="仿宋_GB2312" w:cs="Arial"/>
      <w:spacing w:val="10"/>
      <w:kern w:val="2"/>
      <w:sz w:val="24"/>
      <w:szCs w:val="32"/>
    </w:rPr>
  </w:style>
  <w:style w:type="paragraph" w:customStyle="1" w:styleId="429">
    <w:name w:val="样式2"/>
    <w:basedOn w:val="21"/>
    <w:next w:val="21"/>
    <w:link w:val="428"/>
    <w:qFormat/>
    <w:uiPriority w:val="0"/>
    <w:pPr>
      <w:widowControl w:val="0"/>
      <w:ind w:firstLine="200"/>
    </w:pPr>
    <w:rPr>
      <w:rFonts w:ascii="Arial" w:hAnsi="Arial" w:eastAsia="仿宋_GB2312" w:cs="Arial"/>
      <w:spacing w:val="10"/>
      <w:sz w:val="24"/>
      <w:szCs w:val="32"/>
    </w:rPr>
  </w:style>
  <w:style w:type="character" w:customStyle="1" w:styleId="430">
    <w:name w:val="可研正文 Char"/>
    <w:link w:val="431"/>
    <w:qFormat/>
    <w:uiPriority w:val="0"/>
    <w:rPr>
      <w:rFonts w:ascii="宋体" w:hAnsi="宋体"/>
      <w:bCs/>
      <w:spacing w:val="6"/>
      <w:sz w:val="26"/>
      <w:szCs w:val="26"/>
    </w:rPr>
  </w:style>
  <w:style w:type="paragraph" w:customStyle="1" w:styleId="431">
    <w:name w:val="可研正文"/>
    <w:basedOn w:val="1"/>
    <w:link w:val="430"/>
    <w:autoRedefine/>
    <w:qFormat/>
    <w:uiPriority w:val="0"/>
    <w:pPr>
      <w:spacing w:line="360" w:lineRule="auto"/>
      <w:ind w:firstLine="544" w:firstLineChars="200"/>
      <w:jc w:val="left"/>
    </w:pPr>
    <w:rPr>
      <w:rFonts w:ascii="宋体" w:hAnsi="宋体" w:eastAsiaTheme="minorEastAsia" w:cstheme="minorBidi"/>
      <w:bCs/>
      <w:spacing w:val="6"/>
      <w:kern w:val="0"/>
      <w:sz w:val="26"/>
      <w:szCs w:val="26"/>
    </w:rPr>
  </w:style>
  <w:style w:type="character" w:customStyle="1" w:styleId="432">
    <w:name w:val="zihe-正文 Char"/>
    <w:link w:val="433"/>
    <w:qFormat/>
    <w:uiPriority w:val="0"/>
    <w:rPr>
      <w:sz w:val="24"/>
      <w:szCs w:val="24"/>
    </w:rPr>
  </w:style>
  <w:style w:type="paragraph" w:customStyle="1" w:styleId="433">
    <w:name w:val="zihe-正文"/>
    <w:basedOn w:val="1"/>
    <w:link w:val="432"/>
    <w:qFormat/>
    <w:uiPriority w:val="0"/>
    <w:pPr>
      <w:spacing w:line="360" w:lineRule="auto"/>
      <w:ind w:firstLine="480" w:firstLineChars="200"/>
    </w:pPr>
    <w:rPr>
      <w:rFonts w:asciiTheme="minorHAnsi" w:hAnsiTheme="minorHAnsi" w:eastAsiaTheme="minorEastAsia" w:cstheme="minorBidi"/>
      <w:kern w:val="0"/>
      <w:sz w:val="24"/>
      <w:szCs w:val="24"/>
    </w:rPr>
  </w:style>
  <w:style w:type="character" w:customStyle="1" w:styleId="434">
    <w:name w:val="江西正文 Char"/>
    <w:link w:val="435"/>
    <w:qFormat/>
    <w:uiPriority w:val="0"/>
    <w:rPr>
      <w:rFonts w:ascii="宋体"/>
      <w:kern w:val="2"/>
      <w:sz w:val="28"/>
      <w:szCs w:val="28"/>
    </w:rPr>
  </w:style>
  <w:style w:type="paragraph" w:customStyle="1" w:styleId="435">
    <w:name w:val="江西正文"/>
    <w:basedOn w:val="1"/>
    <w:link w:val="434"/>
    <w:autoRedefine/>
    <w:qFormat/>
    <w:uiPriority w:val="0"/>
    <w:pPr>
      <w:spacing w:line="520" w:lineRule="exact"/>
      <w:ind w:firstLine="560" w:firstLineChars="200"/>
    </w:pPr>
    <w:rPr>
      <w:rFonts w:ascii="宋体" w:hAnsiTheme="minorHAnsi" w:eastAsiaTheme="minorEastAsia" w:cstheme="minorBidi"/>
      <w:sz w:val="28"/>
      <w:szCs w:val="28"/>
    </w:rPr>
  </w:style>
  <w:style w:type="character" w:customStyle="1" w:styleId="436">
    <w:name w:val="正文0002 Char"/>
    <w:link w:val="437"/>
    <w:qFormat/>
    <w:uiPriority w:val="0"/>
    <w:rPr>
      <w:color w:val="000000"/>
      <w:kern w:val="2"/>
      <w:sz w:val="24"/>
      <w:szCs w:val="24"/>
    </w:rPr>
  </w:style>
  <w:style w:type="paragraph" w:customStyle="1" w:styleId="437">
    <w:name w:val="正文0002"/>
    <w:basedOn w:val="133"/>
    <w:link w:val="436"/>
    <w:qFormat/>
    <w:uiPriority w:val="0"/>
    <w:pPr>
      <w:adjustRightInd w:val="0"/>
      <w:snapToGrid w:val="0"/>
      <w:ind w:firstLine="200" w:firstLineChars="200"/>
      <w:jc w:val="both"/>
    </w:pPr>
    <w:rPr>
      <w:rFonts w:asciiTheme="minorHAnsi" w:hAnsiTheme="minorHAnsi"/>
      <w:color w:val="000000"/>
    </w:rPr>
  </w:style>
  <w:style w:type="character" w:customStyle="1" w:styleId="438">
    <w:name w:val="样式 正文0002 + 首行缩进:  2 字符 Char"/>
    <w:link w:val="439"/>
    <w:autoRedefine/>
    <w:qFormat/>
    <w:uiPriority w:val="0"/>
    <w:rPr>
      <w:rFonts w:cs="宋体"/>
      <w:color w:val="000000"/>
      <w:kern w:val="2"/>
      <w:sz w:val="24"/>
      <w:szCs w:val="24"/>
    </w:rPr>
  </w:style>
  <w:style w:type="paragraph" w:customStyle="1" w:styleId="439">
    <w:name w:val="样式 正文0002 + 首行缩进:  2 字符"/>
    <w:basedOn w:val="437"/>
    <w:link w:val="438"/>
    <w:qFormat/>
    <w:uiPriority w:val="0"/>
    <w:pPr>
      <w:ind w:firstLine="480"/>
    </w:pPr>
    <w:rPr>
      <w:rFonts w:cs="宋体"/>
    </w:rPr>
  </w:style>
  <w:style w:type="character" w:customStyle="1" w:styleId="440">
    <w:name w:val="表格标题-五号字 Char"/>
    <w:link w:val="441"/>
    <w:autoRedefine/>
    <w:qFormat/>
    <w:uiPriority w:val="0"/>
    <w:rPr>
      <w:kern w:val="21"/>
      <w:sz w:val="21"/>
      <w:szCs w:val="21"/>
    </w:rPr>
  </w:style>
  <w:style w:type="paragraph" w:customStyle="1" w:styleId="441">
    <w:name w:val="表格标题-五号字"/>
    <w:basedOn w:val="1"/>
    <w:link w:val="440"/>
    <w:qFormat/>
    <w:uiPriority w:val="0"/>
    <w:pPr>
      <w:spacing w:before="60" w:line="360" w:lineRule="exact"/>
      <w:jc w:val="center"/>
    </w:pPr>
    <w:rPr>
      <w:rFonts w:asciiTheme="minorHAnsi" w:hAnsiTheme="minorHAnsi" w:eastAsiaTheme="minorEastAsia" w:cstheme="minorBidi"/>
      <w:kern w:val="21"/>
    </w:rPr>
  </w:style>
  <w:style w:type="character" w:customStyle="1" w:styleId="442">
    <w:name w:val="表格字体 Char"/>
    <w:link w:val="443"/>
    <w:qFormat/>
    <w:uiPriority w:val="0"/>
    <w:rPr>
      <w:rFonts w:ascii="仿宋_GB2312" w:eastAsia="仿宋_GB2312"/>
      <w:spacing w:val="2"/>
      <w:kern w:val="2"/>
      <w:sz w:val="21"/>
    </w:rPr>
  </w:style>
  <w:style w:type="paragraph" w:customStyle="1" w:styleId="443">
    <w:name w:val="表格字体"/>
    <w:basedOn w:val="1"/>
    <w:link w:val="442"/>
    <w:qFormat/>
    <w:uiPriority w:val="0"/>
    <w:pPr>
      <w:spacing w:line="400" w:lineRule="exact"/>
      <w:jc w:val="center"/>
    </w:pPr>
    <w:rPr>
      <w:rFonts w:ascii="仿宋_GB2312" w:eastAsia="仿宋_GB2312" w:hAnsiTheme="minorHAnsi" w:cstheme="minorBidi"/>
      <w:spacing w:val="2"/>
      <w:szCs w:val="20"/>
    </w:rPr>
  </w:style>
  <w:style w:type="character" w:customStyle="1" w:styleId="444">
    <w:name w:val="+标题4 Char Char"/>
    <w:link w:val="445"/>
    <w:autoRedefine/>
    <w:qFormat/>
    <w:uiPriority w:val="0"/>
    <w:rPr>
      <w:b/>
      <w:bCs/>
      <w:kern w:val="2"/>
      <w:sz w:val="24"/>
      <w:szCs w:val="28"/>
      <w:lang w:val="zh-CN"/>
    </w:rPr>
  </w:style>
  <w:style w:type="paragraph" w:customStyle="1" w:styleId="445">
    <w:name w:val="+标题4"/>
    <w:basedOn w:val="6"/>
    <w:link w:val="444"/>
    <w:autoRedefine/>
    <w:qFormat/>
    <w:uiPriority w:val="0"/>
    <w:pPr>
      <w:tabs>
        <w:tab w:val="left" w:pos="0"/>
      </w:tabs>
      <w:spacing w:before="120" w:after="120" w:line="360" w:lineRule="auto"/>
      <w:ind w:left="683" w:hanging="563"/>
    </w:pPr>
    <w:rPr>
      <w:rFonts w:asciiTheme="minorHAnsi" w:hAnsiTheme="minorHAnsi" w:eastAsiaTheme="minorEastAsia" w:cstheme="minorBidi"/>
      <w:sz w:val="24"/>
    </w:rPr>
  </w:style>
  <w:style w:type="character" w:customStyle="1" w:styleId="446">
    <w:name w:val="0-shiw-正文 4号宋体 Char"/>
    <w:link w:val="447"/>
    <w:qFormat/>
    <w:uiPriority w:val="0"/>
    <w:rPr>
      <w:kern w:val="2"/>
      <w:sz w:val="28"/>
      <w:szCs w:val="28"/>
    </w:rPr>
  </w:style>
  <w:style w:type="paragraph" w:customStyle="1" w:styleId="447">
    <w:name w:val="0-shiw-正文 4号宋体"/>
    <w:link w:val="446"/>
    <w:autoRedefine/>
    <w:qFormat/>
    <w:uiPriority w:val="0"/>
    <w:pPr>
      <w:widowControl w:val="0"/>
      <w:adjustRightInd w:val="0"/>
      <w:snapToGrid w:val="0"/>
      <w:spacing w:line="520" w:lineRule="exact"/>
      <w:ind w:firstLine="560" w:firstLineChars="200"/>
      <w:jc w:val="both"/>
    </w:pPr>
    <w:rPr>
      <w:rFonts w:asciiTheme="minorHAnsi" w:hAnsiTheme="minorHAnsi" w:eastAsiaTheme="minorEastAsia" w:cstheme="minorBidi"/>
      <w:kern w:val="2"/>
      <w:sz w:val="28"/>
      <w:szCs w:val="28"/>
      <w:lang w:val="en-US" w:eastAsia="zh-CN" w:bidi="ar-SA"/>
    </w:rPr>
  </w:style>
  <w:style w:type="character" w:customStyle="1" w:styleId="448">
    <w:name w:val="+列表编号 Char1"/>
    <w:link w:val="449"/>
    <w:autoRedefine/>
    <w:qFormat/>
    <w:uiPriority w:val="0"/>
    <w:rPr>
      <w:kern w:val="2"/>
      <w:sz w:val="24"/>
      <w:szCs w:val="28"/>
    </w:rPr>
  </w:style>
  <w:style w:type="paragraph" w:customStyle="1" w:styleId="449">
    <w:name w:val="+列表编号"/>
    <w:basedOn w:val="1"/>
    <w:link w:val="448"/>
    <w:autoRedefine/>
    <w:qFormat/>
    <w:uiPriority w:val="0"/>
    <w:pPr>
      <w:tabs>
        <w:tab w:val="center" w:pos="4200"/>
        <w:tab w:val="right" w:pos="8400"/>
      </w:tabs>
      <w:spacing w:before="120" w:after="120"/>
      <w:ind w:right="960" w:firstLine="480"/>
      <w:jc w:val="center"/>
    </w:pPr>
    <w:rPr>
      <w:rFonts w:asciiTheme="minorHAnsi" w:hAnsiTheme="minorHAnsi" w:eastAsiaTheme="minorEastAsia" w:cstheme="minorBidi"/>
      <w:sz w:val="24"/>
      <w:szCs w:val="28"/>
    </w:rPr>
  </w:style>
  <w:style w:type="character" w:customStyle="1" w:styleId="450">
    <w:name w:val="正文首行缩进2字 Char"/>
    <w:link w:val="451"/>
    <w:qFormat/>
    <w:locked/>
    <w:uiPriority w:val="0"/>
    <w:rPr>
      <w:rFonts w:eastAsia="楷体_GB2312"/>
      <w:kern w:val="2"/>
      <w:sz w:val="24"/>
      <w:szCs w:val="24"/>
    </w:rPr>
  </w:style>
  <w:style w:type="paragraph" w:customStyle="1" w:styleId="451">
    <w:name w:val="正文首行缩进2字"/>
    <w:basedOn w:val="1"/>
    <w:link w:val="450"/>
    <w:qFormat/>
    <w:uiPriority w:val="0"/>
    <w:pPr>
      <w:ind w:firstLine="200" w:firstLineChars="200"/>
    </w:pPr>
    <w:rPr>
      <w:rFonts w:eastAsia="楷体_GB2312" w:asciiTheme="minorHAnsi" w:hAnsiTheme="minorHAnsi" w:cstheme="minorBidi"/>
      <w:sz w:val="24"/>
      <w:szCs w:val="24"/>
    </w:rPr>
  </w:style>
  <w:style w:type="character" w:customStyle="1" w:styleId="452">
    <w:name w:val="无间隔 Char"/>
    <w:link w:val="453"/>
    <w:qFormat/>
    <w:uiPriority w:val="0"/>
    <w:rPr>
      <w:rFonts w:ascii="Calibri" w:hAnsi="Calibri"/>
      <w:sz w:val="22"/>
      <w:szCs w:val="22"/>
    </w:rPr>
  </w:style>
  <w:style w:type="paragraph" w:customStyle="1" w:styleId="453">
    <w:name w:val="无间隔1"/>
    <w:link w:val="452"/>
    <w:qFormat/>
    <w:uiPriority w:val="0"/>
    <w:rPr>
      <w:rFonts w:ascii="Calibri" w:hAnsi="Calibri" w:eastAsiaTheme="minorEastAsia" w:cstheme="minorBidi"/>
      <w:sz w:val="22"/>
      <w:szCs w:val="22"/>
      <w:lang w:val="en-US" w:eastAsia="zh-CN" w:bidi="ar-SA"/>
    </w:rPr>
  </w:style>
  <w:style w:type="character" w:customStyle="1" w:styleId="454">
    <w:name w:val="正文调整 Char"/>
    <w:link w:val="455"/>
    <w:autoRedefine/>
    <w:qFormat/>
    <w:uiPriority w:val="0"/>
    <w:rPr>
      <w:kern w:val="2"/>
      <w:sz w:val="24"/>
      <w:szCs w:val="24"/>
    </w:rPr>
  </w:style>
  <w:style w:type="paragraph" w:customStyle="1" w:styleId="455">
    <w:name w:val="正文调整"/>
    <w:basedOn w:val="1"/>
    <w:link w:val="454"/>
    <w:qFormat/>
    <w:uiPriority w:val="0"/>
    <w:pPr>
      <w:spacing w:before="60" w:line="460" w:lineRule="atLeast"/>
      <w:ind w:firstLine="200" w:firstLineChars="200"/>
    </w:pPr>
    <w:rPr>
      <w:rFonts w:asciiTheme="minorHAnsi" w:hAnsiTheme="minorHAnsi" w:eastAsiaTheme="minorEastAsia" w:cstheme="minorBidi"/>
      <w:sz w:val="24"/>
      <w:szCs w:val="24"/>
    </w:rPr>
  </w:style>
  <w:style w:type="character" w:customStyle="1" w:styleId="456">
    <w:name w:val="报告表正文 Char"/>
    <w:link w:val="457"/>
    <w:autoRedefine/>
    <w:qFormat/>
    <w:uiPriority w:val="0"/>
    <w:rPr>
      <w:kern w:val="2"/>
      <w:sz w:val="24"/>
      <w:szCs w:val="24"/>
    </w:rPr>
  </w:style>
  <w:style w:type="paragraph" w:customStyle="1" w:styleId="457">
    <w:name w:val="报告表正文"/>
    <w:basedOn w:val="1"/>
    <w:link w:val="456"/>
    <w:autoRedefine/>
    <w:qFormat/>
    <w:uiPriority w:val="0"/>
    <w:pPr>
      <w:adjustRightInd w:val="0"/>
      <w:spacing w:line="312" w:lineRule="auto"/>
      <w:ind w:left="113" w:right="113" w:firstLine="482"/>
      <w:textAlignment w:val="baseline"/>
    </w:pPr>
    <w:rPr>
      <w:rFonts w:asciiTheme="minorHAnsi" w:hAnsiTheme="minorHAnsi" w:eastAsiaTheme="minorEastAsia" w:cstheme="minorBidi"/>
      <w:sz w:val="24"/>
      <w:szCs w:val="24"/>
    </w:rPr>
  </w:style>
  <w:style w:type="character" w:customStyle="1" w:styleId="458">
    <w:name w:val="样式 正文文本 + (中文) 黑体 红色 Char Char Char Char"/>
    <w:link w:val="459"/>
    <w:autoRedefine/>
    <w:qFormat/>
    <w:uiPriority w:val="0"/>
    <w:rPr>
      <w:rFonts w:eastAsia="黑体"/>
      <w:color w:val="FF0000"/>
      <w:kern w:val="2"/>
      <w:sz w:val="24"/>
      <w:szCs w:val="24"/>
    </w:rPr>
  </w:style>
  <w:style w:type="paragraph" w:customStyle="1" w:styleId="459">
    <w:name w:val="样式 正文文本 + (中文) 黑体 红色 Char Char Char"/>
    <w:basedOn w:val="1"/>
    <w:link w:val="458"/>
    <w:autoRedefine/>
    <w:qFormat/>
    <w:uiPriority w:val="0"/>
    <w:pPr>
      <w:adjustRightInd w:val="0"/>
      <w:snapToGrid w:val="0"/>
      <w:spacing w:before="60" w:after="60" w:line="264" w:lineRule="auto"/>
      <w:ind w:firstLine="200" w:firstLineChars="200"/>
      <w:textAlignment w:val="baseline"/>
    </w:pPr>
    <w:rPr>
      <w:rFonts w:eastAsia="黑体" w:asciiTheme="minorHAnsi" w:hAnsiTheme="minorHAnsi" w:cstheme="minorBidi"/>
      <w:color w:val="FF0000"/>
      <w:sz w:val="24"/>
      <w:szCs w:val="24"/>
    </w:rPr>
  </w:style>
  <w:style w:type="character" w:customStyle="1" w:styleId="460">
    <w:name w:val="样式 普通(网站) + 加粗 Char"/>
    <w:link w:val="461"/>
    <w:autoRedefine/>
    <w:qFormat/>
    <w:uiPriority w:val="0"/>
    <w:rPr>
      <w:rFonts w:ascii="宋体" w:hAnsi="宋体"/>
      <w:b/>
      <w:bCs/>
      <w:color w:val="000000"/>
      <w:sz w:val="24"/>
      <w:szCs w:val="24"/>
    </w:rPr>
  </w:style>
  <w:style w:type="paragraph" w:customStyle="1" w:styleId="461">
    <w:name w:val="样式 普通(网站) + 加粗"/>
    <w:basedOn w:val="81"/>
    <w:link w:val="460"/>
    <w:autoRedefine/>
    <w:qFormat/>
    <w:uiPriority w:val="0"/>
    <w:pPr>
      <w:spacing w:before="0" w:beforeAutospacing="0" w:after="0" w:afterAutospacing="0"/>
    </w:pPr>
    <w:rPr>
      <w:rFonts w:eastAsiaTheme="minorEastAsia" w:cstheme="minorBidi"/>
      <w:b/>
      <w:bCs/>
      <w:color w:val="000000"/>
      <w:szCs w:val="24"/>
    </w:rPr>
  </w:style>
  <w:style w:type="character" w:customStyle="1" w:styleId="462">
    <w:name w:val="常用正文样式 Char1"/>
    <w:link w:val="463"/>
    <w:autoRedefine/>
    <w:qFormat/>
    <w:uiPriority w:val="0"/>
    <w:rPr>
      <w:rFonts w:ascii="宋体" w:hAnsi="新宋体" w:eastAsia="仿宋_GB2312"/>
      <w:kern w:val="2"/>
      <w:sz w:val="24"/>
      <w:szCs w:val="24"/>
    </w:rPr>
  </w:style>
  <w:style w:type="paragraph" w:customStyle="1" w:styleId="463">
    <w:name w:val="常用正文样式"/>
    <w:link w:val="462"/>
    <w:autoRedefine/>
    <w:qFormat/>
    <w:uiPriority w:val="0"/>
    <w:pPr>
      <w:widowControl w:val="0"/>
      <w:spacing w:line="360" w:lineRule="auto"/>
      <w:ind w:firstLine="454"/>
      <w:jc w:val="both"/>
    </w:pPr>
    <w:rPr>
      <w:rFonts w:ascii="宋体" w:hAnsi="新宋体" w:eastAsia="仿宋_GB2312" w:cstheme="minorBidi"/>
      <w:kern w:val="2"/>
      <w:sz w:val="24"/>
      <w:szCs w:val="24"/>
      <w:lang w:val="en-US" w:eastAsia="zh-CN" w:bidi="ar-SA"/>
    </w:rPr>
  </w:style>
  <w:style w:type="character" w:customStyle="1" w:styleId="464">
    <w:name w:val="样式6 Char Char"/>
    <w:link w:val="465"/>
    <w:autoRedefine/>
    <w:qFormat/>
    <w:uiPriority w:val="0"/>
    <w:rPr>
      <w:rFonts w:ascii="Arial" w:hAnsi="Arial" w:cs="Arial"/>
      <w:spacing w:val="10"/>
      <w:kern w:val="2"/>
      <w:sz w:val="24"/>
    </w:rPr>
  </w:style>
  <w:style w:type="paragraph" w:customStyle="1" w:styleId="465">
    <w:name w:val="样式6"/>
    <w:basedOn w:val="21"/>
    <w:link w:val="464"/>
    <w:autoRedefine/>
    <w:qFormat/>
    <w:uiPriority w:val="0"/>
    <w:pPr>
      <w:widowControl w:val="0"/>
      <w:tabs>
        <w:tab w:val="left" w:pos="1080"/>
      </w:tabs>
      <w:spacing w:line="264" w:lineRule="auto"/>
      <w:ind w:left="425" w:hanging="425"/>
    </w:pPr>
    <w:rPr>
      <w:rFonts w:ascii="Arial" w:hAnsi="Arial" w:cs="Arial" w:eastAsiaTheme="minorEastAsia"/>
      <w:spacing w:val="10"/>
      <w:sz w:val="24"/>
    </w:rPr>
  </w:style>
  <w:style w:type="character" w:customStyle="1" w:styleId="466">
    <w:name w:val="正文00000 Char"/>
    <w:link w:val="467"/>
    <w:autoRedefine/>
    <w:qFormat/>
    <w:uiPriority w:val="0"/>
    <w:rPr>
      <w:kern w:val="2"/>
      <w:sz w:val="24"/>
    </w:rPr>
  </w:style>
  <w:style w:type="paragraph" w:customStyle="1" w:styleId="467">
    <w:name w:val="正文00000"/>
    <w:basedOn w:val="1"/>
    <w:link w:val="466"/>
    <w:autoRedefine/>
    <w:qFormat/>
    <w:uiPriority w:val="0"/>
    <w:pPr>
      <w:adjustRightInd w:val="0"/>
      <w:snapToGrid w:val="0"/>
      <w:spacing w:line="440" w:lineRule="atLeast"/>
      <w:ind w:firstLine="482"/>
    </w:pPr>
    <w:rPr>
      <w:rFonts w:asciiTheme="minorHAnsi" w:hAnsiTheme="minorHAnsi" w:eastAsiaTheme="minorEastAsia" w:cstheme="minorBidi"/>
      <w:sz w:val="24"/>
      <w:szCs w:val="20"/>
    </w:rPr>
  </w:style>
  <w:style w:type="character" w:customStyle="1" w:styleId="468">
    <w:name w:val="明显引用 字符1"/>
    <w:link w:val="469"/>
    <w:autoRedefine/>
    <w:qFormat/>
    <w:uiPriority w:val="0"/>
    <w:rPr>
      <w:b/>
      <w:bCs/>
      <w:i/>
      <w:iCs/>
      <w:color w:val="2DA2BF"/>
    </w:rPr>
  </w:style>
  <w:style w:type="paragraph" w:styleId="469">
    <w:name w:val="Intense Quote"/>
    <w:basedOn w:val="1"/>
    <w:next w:val="1"/>
    <w:link w:val="468"/>
    <w:autoRedefine/>
    <w:qFormat/>
    <w:uiPriority w:val="0"/>
    <w:pPr>
      <w:widowControl/>
      <w:pBdr>
        <w:bottom w:val="single" w:color="2DA2BF" w:sz="4" w:space="4"/>
      </w:pBdr>
      <w:spacing w:before="200" w:after="280" w:line="276" w:lineRule="auto"/>
      <w:ind w:left="936" w:right="936" w:firstLine="200" w:firstLineChars="200"/>
    </w:pPr>
    <w:rPr>
      <w:rFonts w:asciiTheme="minorHAnsi" w:hAnsiTheme="minorHAnsi" w:eastAsiaTheme="minorEastAsia" w:cstheme="minorBidi"/>
      <w:b/>
      <w:bCs/>
      <w:i/>
      <w:iCs/>
      <w:color w:val="2DA2BF"/>
      <w:kern w:val="0"/>
      <w:sz w:val="20"/>
      <w:szCs w:val="20"/>
    </w:rPr>
  </w:style>
  <w:style w:type="character" w:customStyle="1" w:styleId="470">
    <w:name w:val="明显引用 字符2"/>
    <w:basedOn w:val="98"/>
    <w:autoRedefine/>
    <w:qFormat/>
    <w:uiPriority w:val="99"/>
    <w:rPr>
      <w:rFonts w:ascii="Times New Roman" w:hAnsi="Times New Roman" w:eastAsia="宋体" w:cs="Times New Roman"/>
      <w:i/>
      <w:iCs/>
      <w:color w:val="4F81BD" w:themeColor="accent1"/>
      <w:kern w:val="2"/>
      <w:sz w:val="21"/>
      <w:szCs w:val="21"/>
      <w14:textFill>
        <w14:solidFill>
          <w14:schemeClr w14:val="accent1"/>
        </w14:solidFill>
      </w14:textFill>
    </w:rPr>
  </w:style>
  <w:style w:type="character" w:customStyle="1" w:styleId="471">
    <w:name w:val="明显引用 Char2"/>
    <w:qFormat/>
    <w:uiPriority w:val="30"/>
    <w:rPr>
      <w:i/>
      <w:iCs/>
      <w:color w:val="5B9BD5"/>
      <w:kern w:val="2"/>
      <w:sz w:val="21"/>
      <w:szCs w:val="24"/>
    </w:rPr>
  </w:style>
  <w:style w:type="character" w:customStyle="1" w:styleId="472">
    <w:name w:val="引用 字符1"/>
    <w:link w:val="473"/>
    <w:autoRedefine/>
    <w:qFormat/>
    <w:uiPriority w:val="29"/>
    <w:rPr>
      <w:i/>
      <w:iCs/>
      <w:color w:val="000000"/>
    </w:rPr>
  </w:style>
  <w:style w:type="paragraph" w:styleId="473">
    <w:name w:val="Quote"/>
    <w:basedOn w:val="1"/>
    <w:next w:val="1"/>
    <w:link w:val="472"/>
    <w:qFormat/>
    <w:uiPriority w:val="29"/>
    <w:pPr>
      <w:widowControl/>
      <w:spacing w:line="276" w:lineRule="auto"/>
      <w:ind w:firstLine="200" w:firstLineChars="200"/>
    </w:pPr>
    <w:rPr>
      <w:rFonts w:asciiTheme="minorHAnsi" w:hAnsiTheme="minorHAnsi" w:eastAsiaTheme="minorEastAsia" w:cstheme="minorBidi"/>
      <w:i/>
      <w:iCs/>
      <w:color w:val="000000"/>
      <w:kern w:val="0"/>
      <w:sz w:val="20"/>
      <w:szCs w:val="20"/>
    </w:rPr>
  </w:style>
  <w:style w:type="character" w:customStyle="1" w:styleId="474">
    <w:name w:val="引用 字符2"/>
    <w:basedOn w:val="98"/>
    <w:autoRedefine/>
    <w:qFormat/>
    <w:uiPriority w:val="99"/>
    <w:rPr>
      <w:rFonts w:ascii="Times New Roman" w:hAnsi="Times New Roman" w:eastAsia="宋体" w:cs="Times New Roman"/>
      <w:i/>
      <w:iCs/>
      <w:color w:val="404040" w:themeColor="text1" w:themeTint="BF"/>
      <w:kern w:val="2"/>
      <w:sz w:val="21"/>
      <w:szCs w:val="21"/>
      <w14:textFill>
        <w14:solidFill>
          <w14:schemeClr w14:val="tx1">
            <w14:lumMod w14:val="75000"/>
            <w14:lumOff w14:val="25000"/>
          </w14:schemeClr>
        </w14:solidFill>
      </w14:textFill>
    </w:rPr>
  </w:style>
  <w:style w:type="character" w:customStyle="1" w:styleId="475">
    <w:name w:val="引用 Char3"/>
    <w:autoRedefine/>
    <w:qFormat/>
    <w:uiPriority w:val="29"/>
    <w:rPr>
      <w:i/>
      <w:iCs/>
      <w:color w:val="404040"/>
      <w:kern w:val="2"/>
      <w:sz w:val="21"/>
      <w:szCs w:val="24"/>
    </w:rPr>
  </w:style>
  <w:style w:type="character" w:customStyle="1" w:styleId="476">
    <w:name w:val="标题3 Char"/>
    <w:link w:val="477"/>
    <w:autoRedefine/>
    <w:qFormat/>
    <w:locked/>
    <w:uiPriority w:val="0"/>
    <w:rPr>
      <w:kern w:val="2"/>
      <w:sz w:val="24"/>
      <w:szCs w:val="32"/>
    </w:rPr>
  </w:style>
  <w:style w:type="paragraph" w:customStyle="1" w:styleId="477">
    <w:name w:val="标题31"/>
    <w:basedOn w:val="5"/>
    <w:next w:val="21"/>
    <w:link w:val="476"/>
    <w:autoRedefine/>
    <w:qFormat/>
    <w:uiPriority w:val="0"/>
    <w:pPr>
      <w:tabs>
        <w:tab w:val="left" w:pos="1080"/>
      </w:tabs>
      <w:spacing w:before="0" w:after="0" w:line="360" w:lineRule="auto"/>
      <w:ind w:left="709" w:hanging="709"/>
    </w:pPr>
    <w:rPr>
      <w:rFonts w:asciiTheme="minorHAnsi" w:hAnsiTheme="minorHAnsi" w:eastAsiaTheme="minorEastAsia" w:cstheme="minorBidi"/>
      <w:b w:val="0"/>
      <w:bCs w:val="0"/>
      <w:sz w:val="24"/>
      <w:lang w:val="en-US"/>
    </w:rPr>
  </w:style>
  <w:style w:type="character" w:customStyle="1" w:styleId="478">
    <w:name w:val="表上文字 Char"/>
    <w:link w:val="479"/>
    <w:autoRedefine/>
    <w:qFormat/>
    <w:uiPriority w:val="0"/>
    <w:rPr>
      <w:color w:val="000000"/>
      <w:spacing w:val="6"/>
      <w:kern w:val="2"/>
      <w:sz w:val="24"/>
      <w:szCs w:val="24"/>
    </w:rPr>
  </w:style>
  <w:style w:type="paragraph" w:customStyle="1" w:styleId="479">
    <w:name w:val="表上文字"/>
    <w:basedOn w:val="1"/>
    <w:link w:val="478"/>
    <w:autoRedefine/>
    <w:qFormat/>
    <w:uiPriority w:val="0"/>
    <w:pPr>
      <w:spacing w:before="120" w:beforeLines="50" w:after="120" w:afterLines="50"/>
      <w:jc w:val="center"/>
    </w:pPr>
    <w:rPr>
      <w:rFonts w:asciiTheme="minorHAnsi" w:hAnsiTheme="minorHAnsi" w:eastAsiaTheme="minorEastAsia" w:cstheme="minorBidi"/>
      <w:color w:val="000000"/>
      <w:spacing w:val="6"/>
      <w:sz w:val="24"/>
      <w:szCs w:val="24"/>
    </w:rPr>
  </w:style>
  <w:style w:type="character" w:customStyle="1" w:styleId="480">
    <w:name w:val="zihe-表名 Char"/>
    <w:link w:val="481"/>
    <w:autoRedefine/>
    <w:qFormat/>
    <w:uiPriority w:val="0"/>
    <w:rPr>
      <w:bCs/>
      <w:color w:val="000000"/>
      <w:sz w:val="24"/>
    </w:rPr>
  </w:style>
  <w:style w:type="paragraph" w:customStyle="1" w:styleId="481">
    <w:name w:val="zihe-表名"/>
    <w:basedOn w:val="273"/>
    <w:link w:val="480"/>
    <w:qFormat/>
    <w:uiPriority w:val="0"/>
    <w:pPr>
      <w:overflowPunct w:val="0"/>
      <w:autoSpaceDE w:val="0"/>
      <w:autoSpaceDN w:val="0"/>
      <w:adjustRightInd w:val="0"/>
      <w:snapToGrid/>
      <w:spacing w:line="360" w:lineRule="auto"/>
      <w:ind w:firstLine="567"/>
      <w:textAlignment w:val="baseline"/>
    </w:pPr>
    <w:rPr>
      <w:rFonts w:asciiTheme="minorHAnsi" w:hAnsiTheme="minorHAnsi"/>
      <w:bCs/>
      <w:color w:val="000000"/>
      <w:spacing w:val="0"/>
      <w:kern w:val="0"/>
      <w:lang w:val="en-US"/>
    </w:rPr>
  </w:style>
  <w:style w:type="character" w:customStyle="1" w:styleId="482">
    <w:name w:val="正文首行缩进 2 + Times New Roman Char"/>
    <w:link w:val="483"/>
    <w:autoRedefine/>
    <w:qFormat/>
    <w:uiPriority w:val="0"/>
    <w:rPr>
      <w:sz w:val="24"/>
      <w:szCs w:val="24"/>
    </w:rPr>
  </w:style>
  <w:style w:type="paragraph" w:customStyle="1" w:styleId="483">
    <w:name w:val="正文首行缩进 2 + Times New Roman"/>
    <w:basedOn w:val="1"/>
    <w:link w:val="482"/>
    <w:autoRedefine/>
    <w:qFormat/>
    <w:uiPriority w:val="0"/>
    <w:pPr>
      <w:tabs>
        <w:tab w:val="left" w:pos="0"/>
        <w:tab w:val="left" w:pos="870"/>
        <w:tab w:val="left" w:pos="3150"/>
      </w:tabs>
      <w:autoSpaceDE w:val="0"/>
      <w:autoSpaceDN w:val="0"/>
      <w:spacing w:line="400" w:lineRule="exact"/>
      <w:jc w:val="center"/>
    </w:pPr>
    <w:rPr>
      <w:rFonts w:asciiTheme="minorHAnsi" w:hAnsiTheme="minorHAnsi" w:eastAsiaTheme="minorEastAsia" w:cstheme="minorBidi"/>
      <w:kern w:val="0"/>
      <w:sz w:val="24"/>
      <w:szCs w:val="24"/>
    </w:rPr>
  </w:style>
  <w:style w:type="character" w:customStyle="1" w:styleId="484">
    <w:name w:val="正文缩进 字符1"/>
    <w:autoRedefine/>
    <w:qFormat/>
    <w:uiPriority w:val="0"/>
    <w:rPr>
      <w:rFonts w:eastAsia="宋体"/>
      <w:kern w:val="2"/>
      <w:sz w:val="21"/>
      <w:lang w:val="en-US" w:eastAsia="zh-CN" w:bidi="ar-SA"/>
    </w:rPr>
  </w:style>
  <w:style w:type="character" w:customStyle="1" w:styleId="485">
    <w:name w:val="LNG报告正文 Char"/>
    <w:link w:val="486"/>
    <w:autoRedefine/>
    <w:qFormat/>
    <w:uiPriority w:val="0"/>
    <w:rPr>
      <w:rFonts w:ascii="宋体"/>
      <w:color w:val="000000"/>
      <w:kern w:val="2"/>
      <w:sz w:val="28"/>
    </w:rPr>
  </w:style>
  <w:style w:type="paragraph" w:customStyle="1" w:styleId="486">
    <w:name w:val="LNG报告正文"/>
    <w:basedOn w:val="1"/>
    <w:link w:val="485"/>
    <w:qFormat/>
    <w:uiPriority w:val="0"/>
    <w:pPr>
      <w:tabs>
        <w:tab w:val="left" w:pos="3945"/>
      </w:tabs>
      <w:spacing w:line="520" w:lineRule="exact"/>
      <w:ind w:firstLine="560" w:firstLineChars="200"/>
    </w:pPr>
    <w:rPr>
      <w:rFonts w:ascii="宋体" w:hAnsiTheme="minorHAnsi" w:eastAsiaTheme="minorEastAsia" w:cstheme="minorBidi"/>
      <w:color w:val="000000"/>
      <w:sz w:val="28"/>
      <w:szCs w:val="20"/>
    </w:rPr>
  </w:style>
  <w:style w:type="character" w:customStyle="1" w:styleId="487">
    <w:name w:val="表格居中 Char Char Char Char"/>
    <w:link w:val="488"/>
    <w:autoRedefine/>
    <w:qFormat/>
    <w:uiPriority w:val="0"/>
    <w:rPr>
      <w:rFonts w:ascii="??¨¬?" w:hAnsi="??¨¬?"/>
      <w:kern w:val="2"/>
      <w:sz w:val="24"/>
      <w:szCs w:val="24"/>
    </w:rPr>
  </w:style>
  <w:style w:type="paragraph" w:customStyle="1" w:styleId="488">
    <w:name w:val="表格居中 Char Char Char"/>
    <w:basedOn w:val="1"/>
    <w:link w:val="487"/>
    <w:autoRedefine/>
    <w:qFormat/>
    <w:uiPriority w:val="0"/>
    <w:pPr>
      <w:jc w:val="center"/>
    </w:pPr>
    <w:rPr>
      <w:rFonts w:ascii="??¨¬?" w:hAnsi="??¨¬?" w:eastAsiaTheme="minorEastAsia" w:cstheme="minorBidi"/>
      <w:sz w:val="24"/>
      <w:szCs w:val="24"/>
    </w:rPr>
  </w:style>
  <w:style w:type="character" w:customStyle="1" w:styleId="489">
    <w:name w:val="样式 正文缩进 + 五号 Char Char Char Char Char Char Char Char Char Char Char Char Char Char Char Char Char Char Char Char Char Char Char Char Char Char Char Char Char Char Char Char Char Char Char Char Char Char Char Char Char Char Char Char Char Char Char  Char"/>
    <w:link w:val="490"/>
    <w:autoRedefine/>
    <w:qFormat/>
    <w:uiPriority w:val="0"/>
    <w:rPr>
      <w:kern w:val="2"/>
      <w:sz w:val="24"/>
      <w:szCs w:val="24"/>
    </w:rPr>
  </w:style>
  <w:style w:type="paragraph" w:customStyle="1" w:styleId="490">
    <w:name w:val="样式 正文缩进 + 五号 Char Char Char Char Char Char Char Char Char Char Char Char Char Char Char Char Char Char Char Char Char Char Char Char Char Char Char Char Char Char Char Char Char Char Char Char Char Char Char Char Char Char Char Char Char Char Char Char"/>
    <w:basedOn w:val="21"/>
    <w:link w:val="489"/>
    <w:autoRedefine/>
    <w:qFormat/>
    <w:uiPriority w:val="0"/>
    <w:pPr>
      <w:overflowPunct w:val="0"/>
      <w:autoSpaceDE w:val="0"/>
      <w:autoSpaceDN w:val="0"/>
      <w:adjustRightInd w:val="0"/>
      <w:textAlignment w:val="baseline"/>
    </w:pPr>
    <w:rPr>
      <w:rFonts w:asciiTheme="minorHAnsi" w:hAnsiTheme="minorHAnsi" w:eastAsiaTheme="minorEastAsia" w:cstheme="minorBidi"/>
      <w:sz w:val="24"/>
      <w:szCs w:val="24"/>
    </w:rPr>
  </w:style>
  <w:style w:type="character" w:customStyle="1" w:styleId="491">
    <w:name w:val="报告正文 Char"/>
    <w:link w:val="492"/>
    <w:autoRedefine/>
    <w:qFormat/>
    <w:uiPriority w:val="0"/>
    <w:rPr>
      <w:rFonts w:ascii="宋体" w:hAnsi="宋体"/>
      <w:bCs/>
      <w:kern w:val="2"/>
      <w:sz w:val="24"/>
      <w:szCs w:val="24"/>
    </w:rPr>
  </w:style>
  <w:style w:type="paragraph" w:customStyle="1" w:styleId="492">
    <w:name w:val="报告正文"/>
    <w:basedOn w:val="1"/>
    <w:link w:val="491"/>
    <w:autoRedefine/>
    <w:qFormat/>
    <w:uiPriority w:val="0"/>
    <w:pPr>
      <w:adjustRightInd w:val="0"/>
      <w:snapToGrid w:val="0"/>
      <w:spacing w:line="520" w:lineRule="exact"/>
      <w:ind w:firstLine="480" w:firstLineChars="200"/>
    </w:pPr>
    <w:rPr>
      <w:rFonts w:ascii="宋体" w:hAnsi="宋体" w:eastAsiaTheme="minorEastAsia" w:cstheme="minorBidi"/>
      <w:bCs/>
      <w:sz w:val="24"/>
      <w:szCs w:val="24"/>
    </w:rPr>
  </w:style>
  <w:style w:type="character" w:customStyle="1" w:styleId="493">
    <w:name w:val="甬绍正文 Char"/>
    <w:link w:val="494"/>
    <w:autoRedefine/>
    <w:qFormat/>
    <w:uiPriority w:val="0"/>
    <w:rPr>
      <w:rFonts w:ascii="宋体" w:hAnsi="宋体"/>
      <w:kern w:val="2"/>
      <w:sz w:val="28"/>
      <w:szCs w:val="28"/>
    </w:rPr>
  </w:style>
  <w:style w:type="paragraph" w:customStyle="1" w:styleId="494">
    <w:name w:val="甬绍正文"/>
    <w:basedOn w:val="1"/>
    <w:link w:val="493"/>
    <w:autoRedefine/>
    <w:qFormat/>
    <w:uiPriority w:val="0"/>
    <w:pPr>
      <w:tabs>
        <w:tab w:val="left" w:pos="3945"/>
      </w:tabs>
      <w:spacing w:line="520" w:lineRule="exact"/>
      <w:ind w:firstLine="560" w:firstLineChars="200"/>
    </w:pPr>
    <w:rPr>
      <w:rFonts w:ascii="宋体" w:hAnsi="宋体" w:eastAsiaTheme="minorEastAsia" w:cstheme="minorBidi"/>
      <w:sz w:val="28"/>
      <w:szCs w:val="28"/>
    </w:rPr>
  </w:style>
  <w:style w:type="character" w:customStyle="1" w:styleId="495">
    <w:name w:val="样式 Char Char Char Char Char Char Char Char Char Char Char Char Char Char Char Char Char Char"/>
    <w:link w:val="496"/>
    <w:autoRedefine/>
    <w:qFormat/>
    <w:uiPriority w:val="0"/>
    <w:rPr>
      <w:sz w:val="24"/>
      <w:szCs w:val="24"/>
    </w:rPr>
  </w:style>
  <w:style w:type="paragraph" w:customStyle="1" w:styleId="496">
    <w:name w:val="样式 Char Char Char Char Char Char Char Char Char Char Char Char Char Char Char Char Char"/>
    <w:basedOn w:val="21"/>
    <w:link w:val="495"/>
    <w:autoRedefine/>
    <w:qFormat/>
    <w:uiPriority w:val="0"/>
    <w:pPr>
      <w:overflowPunct w:val="0"/>
      <w:autoSpaceDE w:val="0"/>
      <w:autoSpaceDN w:val="0"/>
      <w:adjustRightInd w:val="0"/>
      <w:ind w:firstLine="491"/>
      <w:textAlignment w:val="baseline"/>
    </w:pPr>
    <w:rPr>
      <w:rFonts w:asciiTheme="minorHAnsi" w:hAnsiTheme="minorHAnsi" w:eastAsiaTheme="minorEastAsia" w:cstheme="minorBidi"/>
      <w:kern w:val="0"/>
      <w:sz w:val="24"/>
      <w:szCs w:val="24"/>
    </w:rPr>
  </w:style>
  <w:style w:type="character" w:customStyle="1" w:styleId="497">
    <w:name w:val="正文缩进（赵） Char"/>
    <w:link w:val="498"/>
    <w:autoRedefine/>
    <w:qFormat/>
    <w:uiPriority w:val="0"/>
    <w:rPr>
      <w:sz w:val="28"/>
      <w:szCs w:val="28"/>
    </w:rPr>
  </w:style>
  <w:style w:type="paragraph" w:customStyle="1" w:styleId="498">
    <w:name w:val="正文缩进（赵）"/>
    <w:basedOn w:val="35"/>
    <w:link w:val="497"/>
    <w:autoRedefine/>
    <w:qFormat/>
    <w:uiPriority w:val="0"/>
    <w:pPr>
      <w:tabs>
        <w:tab w:val="left" w:pos="3025"/>
      </w:tabs>
      <w:autoSpaceDE w:val="0"/>
      <w:autoSpaceDN w:val="0"/>
      <w:adjustRightInd w:val="0"/>
      <w:spacing w:after="0"/>
      <w:ind w:left="0" w:leftChars="0" w:firstLine="549" w:firstLineChars="200"/>
      <w:textAlignment w:val="baseline"/>
    </w:pPr>
    <w:rPr>
      <w:rFonts w:asciiTheme="minorHAnsi" w:hAnsiTheme="minorHAnsi" w:eastAsiaTheme="minorEastAsia" w:cstheme="minorBidi"/>
      <w:sz w:val="28"/>
      <w:szCs w:val="28"/>
    </w:rPr>
  </w:style>
  <w:style w:type="character" w:customStyle="1" w:styleId="499">
    <w:name w:val="表格文字-居中 Char Char"/>
    <w:link w:val="500"/>
    <w:autoRedefine/>
    <w:qFormat/>
    <w:uiPriority w:val="0"/>
    <w:rPr>
      <w:sz w:val="21"/>
      <w:szCs w:val="21"/>
    </w:rPr>
  </w:style>
  <w:style w:type="paragraph" w:customStyle="1" w:styleId="500">
    <w:name w:val="表格文字-居中"/>
    <w:basedOn w:val="1"/>
    <w:link w:val="499"/>
    <w:autoRedefine/>
    <w:qFormat/>
    <w:uiPriority w:val="0"/>
    <w:pPr>
      <w:widowControl/>
      <w:adjustRightInd w:val="0"/>
      <w:spacing w:line="400" w:lineRule="exact"/>
      <w:jc w:val="center"/>
      <w:textAlignment w:val="center"/>
    </w:pPr>
    <w:rPr>
      <w:rFonts w:asciiTheme="minorHAnsi" w:hAnsiTheme="minorHAnsi" w:eastAsiaTheme="minorEastAsia" w:cstheme="minorBidi"/>
      <w:kern w:val="0"/>
    </w:rPr>
  </w:style>
  <w:style w:type="character" w:customStyle="1" w:styleId="501">
    <w:name w:val="表中 Char"/>
    <w:link w:val="502"/>
    <w:autoRedefine/>
    <w:qFormat/>
    <w:uiPriority w:val="0"/>
    <w:rPr>
      <w:bCs/>
      <w:kern w:val="2"/>
      <w:sz w:val="21"/>
      <w:szCs w:val="21"/>
    </w:rPr>
  </w:style>
  <w:style w:type="paragraph" w:customStyle="1" w:styleId="502">
    <w:name w:val="表中"/>
    <w:basedOn w:val="1"/>
    <w:link w:val="501"/>
    <w:autoRedefine/>
    <w:qFormat/>
    <w:uiPriority w:val="0"/>
    <w:pPr>
      <w:jc w:val="center"/>
    </w:pPr>
    <w:rPr>
      <w:rFonts w:asciiTheme="minorHAnsi" w:hAnsiTheme="minorHAnsi" w:eastAsiaTheme="minorEastAsia" w:cstheme="minorBidi"/>
      <w:bCs/>
    </w:rPr>
  </w:style>
  <w:style w:type="character" w:customStyle="1" w:styleId="503">
    <w:name w:val="样式 样式 标题 4heading 4 + Indent: Left 0.5 inH4标题3a1.1.1.1 Heading ....1 Char"/>
    <w:link w:val="504"/>
    <w:autoRedefine/>
    <w:qFormat/>
    <w:uiPriority w:val="0"/>
    <w:rPr>
      <w:rFonts w:ascii="黑体" w:hAnsi="宋体" w:eastAsia="黑体" w:cs="宋体"/>
      <w:b/>
      <w:bCs/>
      <w:iCs/>
      <w:kern w:val="2"/>
      <w:sz w:val="28"/>
      <w:szCs w:val="28"/>
    </w:rPr>
  </w:style>
  <w:style w:type="paragraph" w:customStyle="1" w:styleId="504">
    <w:name w:val="样式 样式 标题 4heading 4 + Indent: Left 0.5 inH4标题3a1.1.1.1 Heading ....1"/>
    <w:basedOn w:val="1"/>
    <w:link w:val="503"/>
    <w:autoRedefine/>
    <w:qFormat/>
    <w:uiPriority w:val="0"/>
    <w:pPr>
      <w:keepNext/>
      <w:keepLines/>
      <w:widowControl/>
      <w:tabs>
        <w:tab w:val="left" w:pos="700"/>
        <w:tab w:val="left" w:pos="2240"/>
      </w:tabs>
      <w:spacing w:line="360" w:lineRule="auto"/>
      <w:ind w:left="2240" w:hanging="420"/>
      <w:jc w:val="left"/>
      <w:outlineLvl w:val="3"/>
    </w:pPr>
    <w:rPr>
      <w:rFonts w:ascii="黑体" w:hAnsi="宋体" w:eastAsia="黑体" w:cs="宋体"/>
      <w:b/>
      <w:bCs/>
      <w:iCs/>
      <w:sz w:val="28"/>
      <w:szCs w:val="28"/>
    </w:rPr>
  </w:style>
  <w:style w:type="character" w:customStyle="1" w:styleId="505">
    <w:name w:val="！正文 Char"/>
    <w:link w:val="506"/>
    <w:autoRedefine/>
    <w:qFormat/>
    <w:uiPriority w:val="0"/>
    <w:rPr>
      <w:rFonts w:ascii="Calibri" w:hAnsi="Calibri" w:eastAsia="仿宋_GB2312"/>
      <w:sz w:val="28"/>
      <w:szCs w:val="24"/>
    </w:rPr>
  </w:style>
  <w:style w:type="paragraph" w:customStyle="1" w:styleId="506">
    <w:name w:val="！正文"/>
    <w:basedOn w:val="1"/>
    <w:link w:val="505"/>
    <w:autoRedefine/>
    <w:qFormat/>
    <w:uiPriority w:val="0"/>
    <w:pPr>
      <w:spacing w:line="360" w:lineRule="auto"/>
      <w:ind w:firstLine="200" w:firstLineChars="200"/>
    </w:pPr>
    <w:rPr>
      <w:rFonts w:ascii="Calibri" w:hAnsi="Calibri" w:eastAsia="仿宋_GB2312" w:cstheme="minorBidi"/>
      <w:kern w:val="0"/>
      <w:sz w:val="28"/>
      <w:szCs w:val="24"/>
    </w:rPr>
  </w:style>
  <w:style w:type="character" w:customStyle="1" w:styleId="507">
    <w:name w:val="报告条标题 Char"/>
    <w:link w:val="508"/>
    <w:autoRedefine/>
    <w:qFormat/>
    <w:uiPriority w:val="0"/>
    <w:rPr>
      <w:rFonts w:ascii="黑体" w:eastAsia="黑体"/>
      <w:kern w:val="2"/>
      <w:sz w:val="24"/>
    </w:rPr>
  </w:style>
  <w:style w:type="paragraph" w:customStyle="1" w:styleId="508">
    <w:name w:val="报告条标题"/>
    <w:basedOn w:val="1"/>
    <w:next w:val="1"/>
    <w:link w:val="507"/>
    <w:autoRedefine/>
    <w:qFormat/>
    <w:uiPriority w:val="0"/>
    <w:pPr>
      <w:widowControl/>
      <w:spacing w:before="120" w:after="120" w:line="400" w:lineRule="exact"/>
      <w:jc w:val="left"/>
    </w:pPr>
    <w:rPr>
      <w:rFonts w:ascii="黑体" w:eastAsia="黑体" w:hAnsiTheme="minorHAnsi" w:cstheme="minorBidi"/>
      <w:sz w:val="24"/>
      <w:szCs w:val="20"/>
    </w:rPr>
  </w:style>
  <w:style w:type="character" w:customStyle="1" w:styleId="509">
    <w:name w:val="报告节标题 Char"/>
    <w:link w:val="510"/>
    <w:autoRedefine/>
    <w:qFormat/>
    <w:uiPriority w:val="0"/>
    <w:rPr>
      <w:rFonts w:ascii="Arial" w:hAnsi="Arial" w:eastAsia="黑体"/>
      <w:kern w:val="2"/>
      <w:sz w:val="30"/>
    </w:rPr>
  </w:style>
  <w:style w:type="paragraph" w:customStyle="1" w:styleId="510">
    <w:name w:val="报告节标题"/>
    <w:basedOn w:val="4"/>
    <w:next w:val="1"/>
    <w:link w:val="509"/>
    <w:autoRedefine/>
    <w:qFormat/>
    <w:uiPriority w:val="0"/>
    <w:pPr>
      <w:widowControl/>
      <w:tabs>
        <w:tab w:val="left" w:pos="733"/>
      </w:tabs>
      <w:spacing w:before="240" w:after="240" w:line="400" w:lineRule="exact"/>
      <w:ind w:left="733" w:hanging="624"/>
      <w:jc w:val="center"/>
    </w:pPr>
    <w:rPr>
      <w:rFonts w:ascii="Arial" w:hAnsi="Arial" w:eastAsia="黑体" w:cstheme="minorBidi"/>
      <w:b w:val="0"/>
      <w:bCs w:val="0"/>
      <w:sz w:val="30"/>
      <w:szCs w:val="20"/>
    </w:rPr>
  </w:style>
  <w:style w:type="character" w:customStyle="1" w:styleId="511">
    <w:name w:val="报告表中 Char"/>
    <w:link w:val="512"/>
    <w:autoRedefine/>
    <w:qFormat/>
    <w:uiPriority w:val="0"/>
    <w:rPr>
      <w:kern w:val="2"/>
      <w:sz w:val="18"/>
    </w:rPr>
  </w:style>
  <w:style w:type="paragraph" w:customStyle="1" w:styleId="512">
    <w:name w:val="报告表中"/>
    <w:basedOn w:val="1"/>
    <w:link w:val="511"/>
    <w:autoRedefine/>
    <w:qFormat/>
    <w:uiPriority w:val="0"/>
    <w:pPr>
      <w:widowControl/>
      <w:jc w:val="center"/>
    </w:pPr>
    <w:rPr>
      <w:rFonts w:asciiTheme="minorHAnsi" w:hAnsiTheme="minorHAnsi" w:eastAsiaTheme="minorEastAsia" w:cstheme="minorBidi"/>
      <w:sz w:val="18"/>
      <w:szCs w:val="20"/>
    </w:rPr>
  </w:style>
  <w:style w:type="character" w:customStyle="1" w:styleId="513">
    <w:name w:val="报告图题 Char"/>
    <w:link w:val="514"/>
    <w:autoRedefine/>
    <w:qFormat/>
    <w:uiPriority w:val="0"/>
    <w:rPr>
      <w:rFonts w:ascii="黑体" w:eastAsia="黑体"/>
      <w:kern w:val="2"/>
      <w:sz w:val="21"/>
    </w:rPr>
  </w:style>
  <w:style w:type="paragraph" w:customStyle="1" w:styleId="514">
    <w:name w:val="报告图题"/>
    <w:basedOn w:val="1"/>
    <w:next w:val="1"/>
    <w:link w:val="513"/>
    <w:autoRedefine/>
    <w:qFormat/>
    <w:uiPriority w:val="0"/>
    <w:pPr>
      <w:widowControl/>
      <w:spacing w:before="120" w:after="120" w:line="400" w:lineRule="exact"/>
      <w:jc w:val="center"/>
    </w:pPr>
    <w:rPr>
      <w:rFonts w:ascii="黑体" w:eastAsia="黑体" w:hAnsiTheme="minorHAnsi" w:cstheme="minorBidi"/>
      <w:szCs w:val="20"/>
    </w:rPr>
  </w:style>
  <w:style w:type="character" w:customStyle="1" w:styleId="515">
    <w:name w:val="A正文 Char Char"/>
    <w:link w:val="516"/>
    <w:autoRedefine/>
    <w:qFormat/>
    <w:uiPriority w:val="0"/>
    <w:rPr>
      <w:rFonts w:eastAsia="仿宋_GB2312"/>
      <w:sz w:val="24"/>
    </w:rPr>
  </w:style>
  <w:style w:type="paragraph" w:customStyle="1" w:styleId="516">
    <w:name w:val="A正文"/>
    <w:basedOn w:val="1"/>
    <w:link w:val="515"/>
    <w:autoRedefine/>
    <w:qFormat/>
    <w:uiPriority w:val="0"/>
    <w:pPr>
      <w:widowControl/>
      <w:overflowPunct w:val="0"/>
      <w:spacing w:line="360" w:lineRule="auto"/>
      <w:ind w:firstLine="200" w:firstLineChars="200"/>
      <w:jc w:val="left"/>
    </w:pPr>
    <w:rPr>
      <w:rFonts w:eastAsia="仿宋_GB2312" w:asciiTheme="minorHAnsi" w:hAnsiTheme="minorHAnsi" w:cstheme="minorBidi"/>
      <w:kern w:val="0"/>
      <w:sz w:val="24"/>
      <w:szCs w:val="20"/>
    </w:rPr>
  </w:style>
  <w:style w:type="character" w:customStyle="1" w:styleId="517">
    <w:name w:val="样式 样式 样式 样式 样式 首行缩进:  2 字符 + 首行缩进:  2 字符 + 首行缩进:  2 字符 + 首行缩进:  ... Char"/>
    <w:link w:val="518"/>
    <w:autoRedefine/>
    <w:qFormat/>
    <w:uiPriority w:val="0"/>
    <w:rPr>
      <w:rFonts w:ascii="仿宋_GB2312" w:hAnsi="宋体" w:eastAsia="仿宋_GB2312"/>
      <w:sz w:val="28"/>
    </w:rPr>
  </w:style>
  <w:style w:type="paragraph" w:customStyle="1" w:styleId="518">
    <w:name w:val="样式 样式 样式 样式 样式 首行缩进:  2 字符 + 首行缩进:  2 字符 + 首行缩进:  2 字符 + 首行缩进:  ..."/>
    <w:basedOn w:val="1"/>
    <w:link w:val="517"/>
    <w:autoRedefine/>
    <w:qFormat/>
    <w:uiPriority w:val="0"/>
    <w:pPr>
      <w:adjustRightInd w:val="0"/>
      <w:snapToGrid w:val="0"/>
      <w:spacing w:line="560" w:lineRule="exact"/>
      <w:ind w:firstLine="200" w:firstLineChars="200"/>
    </w:pPr>
    <w:rPr>
      <w:rFonts w:ascii="仿宋_GB2312" w:hAnsi="宋体" w:eastAsia="仿宋_GB2312" w:cstheme="minorBidi"/>
      <w:kern w:val="0"/>
      <w:sz w:val="28"/>
      <w:szCs w:val="20"/>
    </w:rPr>
  </w:style>
  <w:style w:type="character" w:customStyle="1" w:styleId="519">
    <w:name w:val="样式 正文001 + Times New Roman Char"/>
    <w:link w:val="520"/>
    <w:autoRedefine/>
    <w:qFormat/>
    <w:uiPriority w:val="0"/>
    <w:rPr>
      <w:kern w:val="2"/>
      <w:sz w:val="24"/>
      <w:lang w:val="zh-CN"/>
    </w:rPr>
  </w:style>
  <w:style w:type="paragraph" w:customStyle="1" w:styleId="520">
    <w:name w:val="样式 正文001 + Times New Roman"/>
    <w:basedOn w:val="1"/>
    <w:link w:val="519"/>
    <w:autoRedefine/>
    <w:qFormat/>
    <w:uiPriority w:val="0"/>
    <w:pPr>
      <w:spacing w:before="60" w:line="460" w:lineRule="exact"/>
      <w:ind w:firstLine="482"/>
    </w:pPr>
    <w:rPr>
      <w:rFonts w:asciiTheme="minorHAnsi" w:hAnsiTheme="minorHAnsi" w:eastAsiaTheme="minorEastAsia" w:cstheme="minorBidi"/>
      <w:sz w:val="24"/>
      <w:szCs w:val="20"/>
      <w:lang w:val="zh-CN"/>
    </w:rPr>
  </w:style>
  <w:style w:type="character" w:customStyle="1" w:styleId="521">
    <w:name w:val="标1 Char"/>
    <w:link w:val="522"/>
    <w:autoRedefine/>
    <w:qFormat/>
    <w:uiPriority w:val="0"/>
    <w:rPr>
      <w:b/>
      <w:kern w:val="2"/>
      <w:sz w:val="32"/>
      <w:lang w:val="zh-CN"/>
    </w:rPr>
  </w:style>
  <w:style w:type="paragraph" w:customStyle="1" w:styleId="522">
    <w:name w:val="标1"/>
    <w:basedOn w:val="1"/>
    <w:link w:val="521"/>
    <w:autoRedefine/>
    <w:qFormat/>
    <w:uiPriority w:val="0"/>
    <w:pPr>
      <w:spacing w:before="60" w:line="460" w:lineRule="exact"/>
      <w:outlineLvl w:val="0"/>
    </w:pPr>
    <w:rPr>
      <w:rFonts w:asciiTheme="minorHAnsi" w:hAnsiTheme="minorHAnsi" w:eastAsiaTheme="minorEastAsia" w:cstheme="minorBidi"/>
      <w:b/>
      <w:sz w:val="32"/>
      <w:szCs w:val="20"/>
      <w:lang w:val="zh-CN"/>
    </w:rPr>
  </w:style>
  <w:style w:type="character" w:customStyle="1" w:styleId="523">
    <w:name w:val="图表名 Char"/>
    <w:link w:val="524"/>
    <w:autoRedefine/>
    <w:qFormat/>
    <w:uiPriority w:val="0"/>
    <w:rPr>
      <w:rFonts w:hAnsi="宋体"/>
      <w:b/>
      <w:sz w:val="21"/>
      <w:szCs w:val="21"/>
      <w:lang w:val="zh-CN"/>
    </w:rPr>
  </w:style>
  <w:style w:type="paragraph" w:customStyle="1" w:styleId="524">
    <w:name w:val="图表名"/>
    <w:basedOn w:val="525"/>
    <w:next w:val="1"/>
    <w:link w:val="523"/>
    <w:autoRedefine/>
    <w:qFormat/>
    <w:uiPriority w:val="0"/>
    <w:rPr>
      <w:rFonts w:asciiTheme="minorHAnsi" w:eastAsiaTheme="minorEastAsia" w:cstheme="minorBidi"/>
      <w:lang w:val="zh-CN"/>
    </w:rPr>
  </w:style>
  <w:style w:type="paragraph" w:customStyle="1" w:styleId="525">
    <w:name w:val="表格名"/>
    <w:basedOn w:val="1"/>
    <w:autoRedefine/>
    <w:qFormat/>
    <w:uiPriority w:val="0"/>
    <w:pPr>
      <w:adjustRightInd w:val="0"/>
      <w:snapToGrid w:val="0"/>
      <w:spacing w:line="360" w:lineRule="auto"/>
      <w:jc w:val="center"/>
    </w:pPr>
    <w:rPr>
      <w:rFonts w:hAnsi="宋体" w:cs="宋体"/>
      <w:b/>
      <w:kern w:val="0"/>
    </w:rPr>
  </w:style>
  <w:style w:type="character" w:customStyle="1" w:styleId="526">
    <w:name w:val="列表段落 字符1"/>
    <w:qFormat/>
    <w:locked/>
    <w:uiPriority w:val="34"/>
    <w:rPr>
      <w:kern w:val="2"/>
      <w:sz w:val="24"/>
      <w:szCs w:val="24"/>
      <w:lang w:val="zh-CN"/>
    </w:rPr>
  </w:style>
  <w:style w:type="character" w:customStyle="1" w:styleId="527">
    <w:name w:val="表格标题-02 Char"/>
    <w:link w:val="528"/>
    <w:autoRedefine/>
    <w:qFormat/>
    <w:uiPriority w:val="0"/>
    <w:rPr>
      <w:sz w:val="24"/>
      <w:szCs w:val="24"/>
      <w:lang w:val="zh-CN"/>
    </w:rPr>
  </w:style>
  <w:style w:type="paragraph" w:customStyle="1" w:styleId="528">
    <w:name w:val="表格标题-02"/>
    <w:basedOn w:val="1"/>
    <w:link w:val="527"/>
    <w:autoRedefine/>
    <w:qFormat/>
    <w:uiPriority w:val="0"/>
    <w:pPr>
      <w:spacing w:before="60" w:beforeLines="30" w:line="460" w:lineRule="exact"/>
      <w:jc w:val="center"/>
    </w:pPr>
    <w:rPr>
      <w:rFonts w:asciiTheme="minorHAnsi" w:hAnsiTheme="minorHAnsi" w:eastAsiaTheme="minorEastAsia" w:cstheme="minorBidi"/>
      <w:kern w:val="0"/>
      <w:sz w:val="24"/>
      <w:szCs w:val="24"/>
      <w:lang w:val="zh-CN"/>
    </w:rPr>
  </w:style>
  <w:style w:type="character" w:customStyle="1" w:styleId="529">
    <w:name w:val="正文15 Char"/>
    <w:link w:val="530"/>
    <w:autoRedefine/>
    <w:qFormat/>
    <w:uiPriority w:val="0"/>
    <w:rPr>
      <w:sz w:val="28"/>
      <w:szCs w:val="28"/>
    </w:rPr>
  </w:style>
  <w:style w:type="paragraph" w:customStyle="1" w:styleId="530">
    <w:name w:val="正文15"/>
    <w:basedOn w:val="1"/>
    <w:link w:val="529"/>
    <w:autoRedefine/>
    <w:qFormat/>
    <w:uiPriority w:val="0"/>
    <w:pPr>
      <w:overflowPunct w:val="0"/>
      <w:topLinePunct/>
      <w:snapToGrid w:val="0"/>
      <w:spacing w:line="360" w:lineRule="auto"/>
      <w:ind w:firstLine="567"/>
    </w:pPr>
    <w:rPr>
      <w:rFonts w:asciiTheme="minorHAnsi" w:hAnsiTheme="minorHAnsi" w:eastAsiaTheme="minorEastAsia" w:cstheme="minorBidi"/>
      <w:kern w:val="0"/>
      <w:sz w:val="28"/>
      <w:szCs w:val="28"/>
    </w:rPr>
  </w:style>
  <w:style w:type="character" w:customStyle="1" w:styleId="531">
    <w:name w:val="样式 标题 4 + (中文) 宋体 非加粗 Char Char"/>
    <w:link w:val="532"/>
    <w:autoRedefine/>
    <w:qFormat/>
    <w:uiPriority w:val="0"/>
    <w:rPr>
      <w:rFonts w:eastAsia="仿宋_GB2312"/>
      <w:kern w:val="2"/>
      <w:sz w:val="24"/>
    </w:rPr>
  </w:style>
  <w:style w:type="paragraph" w:customStyle="1" w:styleId="532">
    <w:name w:val="样式 标题 4 + (中文) 宋体 非加粗 Char"/>
    <w:basedOn w:val="6"/>
    <w:link w:val="531"/>
    <w:qFormat/>
    <w:uiPriority w:val="0"/>
    <w:pPr>
      <w:spacing w:before="0" w:after="0" w:line="440" w:lineRule="exact"/>
    </w:pPr>
    <w:rPr>
      <w:rFonts w:eastAsia="仿宋_GB2312" w:asciiTheme="minorHAnsi" w:hAnsiTheme="minorHAnsi" w:cstheme="minorBidi"/>
      <w:b w:val="0"/>
      <w:bCs w:val="0"/>
      <w:sz w:val="24"/>
      <w:szCs w:val="20"/>
      <w:lang w:val="en-US"/>
    </w:rPr>
  </w:style>
  <w:style w:type="character" w:customStyle="1" w:styleId="533">
    <w:name w:val="4级（小）标题 Char"/>
    <w:link w:val="534"/>
    <w:autoRedefine/>
    <w:qFormat/>
    <w:uiPriority w:val="0"/>
    <w:rPr>
      <w:b/>
      <w:kern w:val="2"/>
      <w:sz w:val="24"/>
      <w:szCs w:val="24"/>
      <w:lang w:val="zh-CN"/>
    </w:rPr>
  </w:style>
  <w:style w:type="paragraph" w:customStyle="1" w:styleId="534">
    <w:name w:val="4级（小）标题"/>
    <w:basedOn w:val="1"/>
    <w:link w:val="533"/>
    <w:autoRedefine/>
    <w:qFormat/>
    <w:uiPriority w:val="0"/>
    <w:pPr>
      <w:spacing w:before="60" w:line="360" w:lineRule="auto"/>
      <w:ind w:firstLine="150" w:firstLineChars="150"/>
      <w:outlineLvl w:val="3"/>
    </w:pPr>
    <w:rPr>
      <w:rFonts w:asciiTheme="minorHAnsi" w:hAnsiTheme="minorHAnsi" w:eastAsiaTheme="minorEastAsia" w:cstheme="minorBidi"/>
      <w:b/>
      <w:sz w:val="24"/>
      <w:szCs w:val="24"/>
      <w:lang w:val="zh-CN"/>
    </w:rPr>
  </w:style>
  <w:style w:type="character" w:customStyle="1" w:styleId="535">
    <w:name w:val="内页24 Char"/>
    <w:link w:val="536"/>
    <w:autoRedefine/>
    <w:qFormat/>
    <w:uiPriority w:val="0"/>
    <w:rPr>
      <w:rFonts w:ascii="华文中宋" w:hAnsi="华文中宋" w:eastAsia="华文中宋"/>
      <w:b/>
      <w:kern w:val="2"/>
      <w:sz w:val="48"/>
      <w:szCs w:val="56"/>
    </w:rPr>
  </w:style>
  <w:style w:type="paragraph" w:customStyle="1" w:styleId="536">
    <w:name w:val="内页24"/>
    <w:link w:val="535"/>
    <w:autoRedefine/>
    <w:qFormat/>
    <w:uiPriority w:val="0"/>
    <w:pPr>
      <w:jc w:val="center"/>
    </w:pPr>
    <w:rPr>
      <w:rFonts w:ascii="华文中宋" w:hAnsi="华文中宋" w:eastAsia="华文中宋" w:cstheme="minorBidi"/>
      <w:b/>
      <w:kern w:val="2"/>
      <w:sz w:val="48"/>
      <w:szCs w:val="56"/>
      <w:lang w:val="en-US" w:eastAsia="zh-CN" w:bidi="ar-SA"/>
    </w:rPr>
  </w:style>
  <w:style w:type="character" w:customStyle="1" w:styleId="537">
    <w:name w:val="报告正文-连续目录 Char Char"/>
    <w:link w:val="538"/>
    <w:autoRedefine/>
    <w:qFormat/>
    <w:uiPriority w:val="0"/>
    <w:rPr>
      <w:rFonts w:ascii="Arial" w:hAnsi="Arial"/>
      <w:sz w:val="24"/>
      <w:szCs w:val="24"/>
      <w:lang w:val="zh-CN"/>
    </w:rPr>
  </w:style>
  <w:style w:type="paragraph" w:customStyle="1" w:styleId="538">
    <w:name w:val="报告正文-连续目录"/>
    <w:basedOn w:val="1"/>
    <w:link w:val="537"/>
    <w:qFormat/>
    <w:uiPriority w:val="0"/>
    <w:pPr>
      <w:spacing w:line="440" w:lineRule="exact"/>
      <w:ind w:firstLine="200" w:firstLineChars="200"/>
    </w:pPr>
    <w:rPr>
      <w:rFonts w:ascii="Arial" w:hAnsi="Arial" w:eastAsiaTheme="minorEastAsia" w:cstheme="minorBidi"/>
      <w:kern w:val="0"/>
      <w:sz w:val="24"/>
      <w:szCs w:val="24"/>
      <w:lang w:val="zh-CN"/>
    </w:rPr>
  </w:style>
  <w:style w:type="character" w:customStyle="1" w:styleId="539">
    <w:name w:val="表格数字 Char"/>
    <w:link w:val="540"/>
    <w:autoRedefine/>
    <w:qFormat/>
    <w:uiPriority w:val="0"/>
    <w:rPr>
      <w:rFonts w:ascii="Arial" w:hAnsi="Arial"/>
      <w:sz w:val="21"/>
      <w:lang w:val="zh-CN"/>
    </w:rPr>
  </w:style>
  <w:style w:type="paragraph" w:customStyle="1" w:styleId="540">
    <w:name w:val="表格数字"/>
    <w:basedOn w:val="1"/>
    <w:link w:val="539"/>
    <w:autoRedefine/>
    <w:qFormat/>
    <w:uiPriority w:val="0"/>
    <w:pPr>
      <w:spacing w:line="360" w:lineRule="exact"/>
      <w:jc w:val="center"/>
    </w:pPr>
    <w:rPr>
      <w:rFonts w:ascii="Arial" w:hAnsi="Arial" w:eastAsiaTheme="minorEastAsia" w:cstheme="minorBidi"/>
      <w:kern w:val="0"/>
      <w:szCs w:val="20"/>
      <w:lang w:val="zh-CN"/>
    </w:rPr>
  </w:style>
  <w:style w:type="character" w:customStyle="1" w:styleId="541">
    <w:name w:val="标题4 非连续 Char"/>
    <w:link w:val="542"/>
    <w:autoRedefine/>
    <w:qFormat/>
    <w:uiPriority w:val="0"/>
    <w:rPr>
      <w:sz w:val="24"/>
      <w:szCs w:val="28"/>
      <w:lang w:val="zh-CN"/>
    </w:rPr>
  </w:style>
  <w:style w:type="paragraph" w:customStyle="1" w:styleId="542">
    <w:name w:val="标题4 非连续"/>
    <w:basedOn w:val="1"/>
    <w:link w:val="541"/>
    <w:autoRedefine/>
    <w:qFormat/>
    <w:uiPriority w:val="0"/>
    <w:pPr>
      <w:keepNext/>
      <w:keepLines/>
      <w:spacing w:before="48" w:beforeLines="20" w:line="440" w:lineRule="exact"/>
      <w:ind w:left="851" w:hanging="851"/>
      <w:outlineLvl w:val="3"/>
    </w:pPr>
    <w:rPr>
      <w:rFonts w:asciiTheme="minorHAnsi" w:hAnsiTheme="minorHAnsi" w:eastAsiaTheme="minorEastAsia" w:cstheme="minorBidi"/>
      <w:kern w:val="0"/>
      <w:sz w:val="24"/>
      <w:szCs w:val="28"/>
      <w:lang w:val="zh-CN"/>
    </w:rPr>
  </w:style>
  <w:style w:type="character" w:customStyle="1" w:styleId="543">
    <w:name w:val="标题 #7_"/>
    <w:link w:val="544"/>
    <w:autoRedefine/>
    <w:qFormat/>
    <w:uiPriority w:val="0"/>
    <w:rPr>
      <w:rFonts w:ascii="宋体" w:hAnsi="宋体"/>
      <w:sz w:val="22"/>
      <w:szCs w:val="22"/>
      <w:shd w:val="clear" w:color="auto" w:fill="FFFFFF"/>
    </w:rPr>
  </w:style>
  <w:style w:type="paragraph" w:customStyle="1" w:styleId="544">
    <w:name w:val="标题 #71"/>
    <w:basedOn w:val="1"/>
    <w:link w:val="543"/>
    <w:autoRedefine/>
    <w:qFormat/>
    <w:uiPriority w:val="0"/>
    <w:pPr>
      <w:shd w:val="clear" w:color="auto" w:fill="FFFFFF"/>
      <w:spacing w:before="180" w:line="240" w:lineRule="atLeast"/>
      <w:ind w:hanging="2140"/>
      <w:jc w:val="left"/>
      <w:outlineLvl w:val="6"/>
    </w:pPr>
    <w:rPr>
      <w:rFonts w:ascii="宋体" w:hAnsi="宋体" w:eastAsiaTheme="minorEastAsia" w:cstheme="minorBidi"/>
      <w:kern w:val="0"/>
      <w:sz w:val="22"/>
      <w:szCs w:val="22"/>
    </w:rPr>
  </w:style>
  <w:style w:type="character" w:customStyle="1" w:styleId="545">
    <w:name w:val="表格内正文 Char1"/>
    <w:link w:val="546"/>
    <w:autoRedefine/>
    <w:qFormat/>
    <w:uiPriority w:val="0"/>
    <w:rPr>
      <w:rFonts w:ascii="宋体" w:hAnsi="宋体"/>
      <w:spacing w:val="4"/>
      <w:kern w:val="18"/>
      <w:sz w:val="24"/>
    </w:rPr>
  </w:style>
  <w:style w:type="paragraph" w:customStyle="1" w:styleId="546">
    <w:name w:val="表格内正文"/>
    <w:basedOn w:val="1"/>
    <w:link w:val="545"/>
    <w:autoRedefine/>
    <w:qFormat/>
    <w:uiPriority w:val="0"/>
    <w:pPr>
      <w:spacing w:line="360" w:lineRule="auto"/>
      <w:ind w:firstLine="499"/>
    </w:pPr>
    <w:rPr>
      <w:rFonts w:ascii="宋体" w:hAnsi="宋体" w:eastAsiaTheme="minorEastAsia" w:cstheme="minorBidi"/>
      <w:spacing w:val="4"/>
      <w:kern w:val="18"/>
      <w:sz w:val="24"/>
      <w:szCs w:val="20"/>
    </w:rPr>
  </w:style>
  <w:style w:type="character" w:customStyle="1" w:styleId="547">
    <w:name w:val="常用登记表格式 Char"/>
    <w:link w:val="548"/>
    <w:autoRedefine/>
    <w:qFormat/>
    <w:uiPriority w:val="0"/>
    <w:rPr>
      <w:rFonts w:ascii="宋体" w:hAnsi="Arial Narrow" w:eastAsia="仿宋_GB2312"/>
      <w:kern w:val="2"/>
      <w:lang w:val="zh-CN"/>
    </w:rPr>
  </w:style>
  <w:style w:type="paragraph" w:customStyle="1" w:styleId="548">
    <w:name w:val="常用登记表格式"/>
    <w:basedOn w:val="1"/>
    <w:link w:val="547"/>
    <w:autoRedefine/>
    <w:qFormat/>
    <w:uiPriority w:val="0"/>
    <w:pPr>
      <w:spacing w:line="200" w:lineRule="exact"/>
      <w:jc w:val="center"/>
    </w:pPr>
    <w:rPr>
      <w:rFonts w:ascii="宋体" w:hAnsi="Arial Narrow" w:eastAsia="仿宋_GB2312" w:cstheme="minorBidi"/>
      <w:sz w:val="20"/>
      <w:szCs w:val="20"/>
      <w:lang w:val="zh-CN"/>
    </w:rPr>
  </w:style>
  <w:style w:type="character" w:customStyle="1" w:styleId="549">
    <w:name w:val="正文jjy Char"/>
    <w:link w:val="550"/>
    <w:autoRedefine/>
    <w:qFormat/>
    <w:locked/>
    <w:uiPriority w:val="0"/>
    <w:rPr>
      <w:rFonts w:ascii="宋体" w:hAnsi="宋体"/>
      <w:kern w:val="2"/>
      <w:sz w:val="24"/>
      <w:szCs w:val="24"/>
    </w:rPr>
  </w:style>
  <w:style w:type="paragraph" w:customStyle="1" w:styleId="550">
    <w:name w:val="正文jjy"/>
    <w:basedOn w:val="1"/>
    <w:link w:val="549"/>
    <w:qFormat/>
    <w:uiPriority w:val="0"/>
    <w:pPr>
      <w:spacing w:line="360" w:lineRule="auto"/>
      <w:ind w:firstLine="480" w:firstLineChars="200"/>
    </w:pPr>
    <w:rPr>
      <w:rFonts w:ascii="宋体" w:hAnsi="宋体" w:eastAsiaTheme="minorEastAsia" w:cstheme="minorBidi"/>
      <w:sz w:val="24"/>
      <w:szCs w:val="24"/>
    </w:rPr>
  </w:style>
  <w:style w:type="character" w:customStyle="1" w:styleId="551">
    <w:name w:val="(a正文 Char"/>
    <w:link w:val="552"/>
    <w:autoRedefine/>
    <w:qFormat/>
    <w:uiPriority w:val="0"/>
    <w:rPr>
      <w:rFonts w:eastAsia="仿宋_GB2312"/>
      <w:color w:val="000000"/>
      <w:kern w:val="2"/>
      <w:sz w:val="24"/>
      <w:szCs w:val="24"/>
      <w:lang w:val="zh-CN"/>
    </w:rPr>
  </w:style>
  <w:style w:type="paragraph" w:customStyle="1" w:styleId="552">
    <w:name w:val="(a正文"/>
    <w:basedOn w:val="1"/>
    <w:link w:val="551"/>
    <w:autoRedefine/>
    <w:qFormat/>
    <w:uiPriority w:val="0"/>
    <w:pPr>
      <w:spacing w:line="440" w:lineRule="exact"/>
      <w:ind w:firstLine="200" w:firstLineChars="200"/>
    </w:pPr>
    <w:rPr>
      <w:rFonts w:eastAsia="仿宋_GB2312" w:asciiTheme="minorHAnsi" w:hAnsiTheme="minorHAnsi" w:cstheme="minorBidi"/>
      <w:color w:val="000000"/>
      <w:sz w:val="24"/>
      <w:szCs w:val="24"/>
      <w:lang w:val="zh-CN"/>
    </w:rPr>
  </w:style>
  <w:style w:type="character" w:customStyle="1" w:styleId="553">
    <w:name w:val="xl24 Char Char Char Char Char"/>
    <w:link w:val="554"/>
    <w:autoRedefine/>
    <w:qFormat/>
    <w:uiPriority w:val="0"/>
    <w:rPr>
      <w:kern w:val="2"/>
      <w:sz w:val="21"/>
      <w:szCs w:val="21"/>
      <w:lang w:val="zh-CN"/>
    </w:rPr>
  </w:style>
  <w:style w:type="paragraph" w:customStyle="1" w:styleId="554">
    <w:name w:val="xl24 Char Char Char Char"/>
    <w:basedOn w:val="1"/>
    <w:link w:val="553"/>
    <w:qFormat/>
    <w:uiPriority w:val="0"/>
    <w:pPr>
      <w:widowControl/>
      <w:pBdr>
        <w:left w:val="single" w:color="auto" w:sz="4" w:space="0"/>
        <w:right w:val="single" w:color="auto" w:sz="4" w:space="0"/>
      </w:pBdr>
      <w:spacing w:before="100" w:beforeAutospacing="1" w:after="100" w:afterAutospacing="1"/>
      <w:jc w:val="center"/>
    </w:pPr>
    <w:rPr>
      <w:rFonts w:asciiTheme="minorHAnsi" w:hAnsiTheme="minorHAnsi" w:eastAsiaTheme="minorEastAsia" w:cstheme="minorBidi"/>
      <w:lang w:val="zh-CN"/>
    </w:rPr>
  </w:style>
  <w:style w:type="character" w:customStyle="1" w:styleId="555">
    <w:name w:val="(a正文 Char Char Char Char Char Char Char"/>
    <w:link w:val="556"/>
    <w:autoRedefine/>
    <w:qFormat/>
    <w:uiPriority w:val="0"/>
    <w:rPr>
      <w:rFonts w:eastAsia="仿宋_GB2312"/>
      <w:color w:val="000000"/>
      <w:kern w:val="2"/>
      <w:sz w:val="24"/>
      <w:szCs w:val="24"/>
      <w:lang w:val="zh-CN"/>
    </w:rPr>
  </w:style>
  <w:style w:type="paragraph" w:customStyle="1" w:styleId="556">
    <w:name w:val="(a正文 Char Char Char Char Char Char"/>
    <w:basedOn w:val="1"/>
    <w:link w:val="555"/>
    <w:autoRedefine/>
    <w:qFormat/>
    <w:uiPriority w:val="0"/>
    <w:pPr>
      <w:spacing w:line="440" w:lineRule="exact"/>
      <w:ind w:firstLine="200" w:firstLineChars="200"/>
    </w:pPr>
    <w:rPr>
      <w:rFonts w:eastAsia="仿宋_GB2312" w:asciiTheme="minorHAnsi" w:hAnsiTheme="minorHAnsi" w:cstheme="minorBidi"/>
      <w:color w:val="000000"/>
      <w:sz w:val="24"/>
      <w:szCs w:val="24"/>
      <w:lang w:val="zh-CN"/>
    </w:rPr>
  </w:style>
  <w:style w:type="character" w:customStyle="1" w:styleId="557">
    <w:name w:val="(a表格标题 Char"/>
    <w:link w:val="558"/>
    <w:autoRedefine/>
    <w:qFormat/>
    <w:locked/>
    <w:uiPriority w:val="0"/>
    <w:rPr>
      <w:rFonts w:ascii="仿宋_GB2312" w:eastAsia="黑体"/>
      <w:b/>
      <w:kern w:val="2"/>
      <w:sz w:val="21"/>
      <w:szCs w:val="28"/>
      <w:lang w:val="zh-CN"/>
    </w:rPr>
  </w:style>
  <w:style w:type="paragraph" w:customStyle="1" w:styleId="558">
    <w:name w:val="(a表格标题"/>
    <w:basedOn w:val="1"/>
    <w:link w:val="557"/>
    <w:autoRedefine/>
    <w:qFormat/>
    <w:uiPriority w:val="0"/>
    <w:pPr>
      <w:spacing w:line="400" w:lineRule="exact"/>
      <w:jc w:val="center"/>
    </w:pPr>
    <w:rPr>
      <w:rFonts w:ascii="仿宋_GB2312" w:eastAsia="黑体" w:hAnsiTheme="minorHAnsi" w:cstheme="minorBidi"/>
      <w:b/>
      <w:szCs w:val="28"/>
      <w:lang w:val="zh-CN"/>
    </w:rPr>
  </w:style>
  <w:style w:type="character" w:customStyle="1" w:styleId="559">
    <w:name w:val="xl24 Char Char"/>
    <w:link w:val="560"/>
    <w:autoRedefine/>
    <w:qFormat/>
    <w:locked/>
    <w:uiPriority w:val="0"/>
    <w:rPr>
      <w:kern w:val="2"/>
      <w:sz w:val="21"/>
      <w:szCs w:val="21"/>
      <w:lang w:val="zh-CN"/>
    </w:rPr>
  </w:style>
  <w:style w:type="paragraph" w:customStyle="1" w:styleId="560">
    <w:name w:val="xl24 Char"/>
    <w:basedOn w:val="1"/>
    <w:link w:val="559"/>
    <w:qFormat/>
    <w:uiPriority w:val="0"/>
    <w:pPr>
      <w:widowControl/>
      <w:pBdr>
        <w:left w:val="single" w:color="auto" w:sz="4" w:space="0"/>
        <w:right w:val="single" w:color="auto" w:sz="4" w:space="0"/>
      </w:pBdr>
      <w:spacing w:before="100" w:beforeAutospacing="1" w:after="100" w:afterAutospacing="1"/>
      <w:jc w:val="center"/>
    </w:pPr>
    <w:rPr>
      <w:rFonts w:asciiTheme="minorHAnsi" w:hAnsiTheme="minorHAnsi" w:eastAsiaTheme="minorEastAsia" w:cstheme="minorBidi"/>
      <w:lang w:val="zh-CN"/>
    </w:rPr>
  </w:style>
  <w:style w:type="character" w:customStyle="1" w:styleId="561">
    <w:name w:val="正文 缩进 Char"/>
    <w:link w:val="562"/>
    <w:autoRedefine/>
    <w:qFormat/>
    <w:uiPriority w:val="0"/>
    <w:rPr>
      <w:rFonts w:eastAsia="仿宋_GB2312"/>
      <w:sz w:val="24"/>
      <w:lang w:val="zh-CN"/>
    </w:rPr>
  </w:style>
  <w:style w:type="paragraph" w:customStyle="1" w:styleId="562">
    <w:name w:val="正文 缩进"/>
    <w:basedOn w:val="1"/>
    <w:link w:val="561"/>
    <w:autoRedefine/>
    <w:qFormat/>
    <w:uiPriority w:val="0"/>
    <w:pPr>
      <w:spacing w:line="440" w:lineRule="exact"/>
      <w:ind w:firstLine="480" w:firstLineChars="200"/>
    </w:pPr>
    <w:rPr>
      <w:rFonts w:eastAsia="仿宋_GB2312" w:asciiTheme="minorHAnsi" w:hAnsiTheme="minorHAnsi" w:cstheme="minorBidi"/>
      <w:kern w:val="0"/>
      <w:sz w:val="24"/>
      <w:szCs w:val="20"/>
      <w:lang w:val="zh-CN"/>
    </w:rPr>
  </w:style>
  <w:style w:type="character" w:customStyle="1" w:styleId="563">
    <w:name w:val="表内 Char"/>
    <w:link w:val="564"/>
    <w:autoRedefine/>
    <w:qFormat/>
    <w:uiPriority w:val="0"/>
    <w:rPr>
      <w:rFonts w:eastAsia="仿宋_GB2312"/>
      <w:kern w:val="2"/>
      <w:sz w:val="21"/>
      <w:szCs w:val="24"/>
      <w:lang w:val="zh-CN"/>
    </w:rPr>
  </w:style>
  <w:style w:type="paragraph" w:customStyle="1" w:styleId="564">
    <w:name w:val="表内"/>
    <w:basedOn w:val="1"/>
    <w:link w:val="563"/>
    <w:autoRedefine/>
    <w:qFormat/>
    <w:uiPriority w:val="0"/>
    <w:pPr>
      <w:jc w:val="center"/>
    </w:pPr>
    <w:rPr>
      <w:rFonts w:eastAsia="仿宋_GB2312" w:asciiTheme="minorHAnsi" w:hAnsiTheme="minorHAnsi" w:cstheme="minorBidi"/>
      <w:szCs w:val="24"/>
      <w:lang w:val="zh-CN"/>
    </w:rPr>
  </w:style>
  <w:style w:type="character" w:customStyle="1" w:styleId="565">
    <w:name w:val="123 Char"/>
    <w:link w:val="566"/>
    <w:autoRedefine/>
    <w:qFormat/>
    <w:uiPriority w:val="0"/>
    <w:rPr>
      <w:rFonts w:eastAsia="仿宋_GB2312"/>
      <w:sz w:val="24"/>
      <w:lang w:val="zh-CN"/>
    </w:rPr>
  </w:style>
  <w:style w:type="paragraph" w:customStyle="1" w:styleId="566">
    <w:name w:val="123"/>
    <w:basedOn w:val="1"/>
    <w:link w:val="565"/>
    <w:autoRedefine/>
    <w:qFormat/>
    <w:uiPriority w:val="0"/>
    <w:pPr>
      <w:spacing w:line="440" w:lineRule="exact"/>
      <w:ind w:firstLine="480" w:firstLineChars="200"/>
    </w:pPr>
    <w:rPr>
      <w:rFonts w:eastAsia="仿宋_GB2312" w:asciiTheme="minorHAnsi" w:hAnsiTheme="minorHAnsi" w:cstheme="minorBidi"/>
      <w:kern w:val="0"/>
      <w:sz w:val="24"/>
      <w:szCs w:val="20"/>
      <w:lang w:val="zh-CN"/>
    </w:rPr>
  </w:style>
  <w:style w:type="character" w:customStyle="1" w:styleId="567">
    <w:name w:val="正文-1 Char"/>
    <w:link w:val="568"/>
    <w:autoRedefine/>
    <w:qFormat/>
    <w:uiPriority w:val="0"/>
    <w:rPr>
      <w:spacing w:val="4"/>
      <w:kern w:val="18"/>
      <w:sz w:val="24"/>
      <w:szCs w:val="30"/>
      <w:lang w:val="zh-CN"/>
    </w:rPr>
  </w:style>
  <w:style w:type="paragraph" w:customStyle="1" w:styleId="568">
    <w:name w:val="正文-1"/>
    <w:basedOn w:val="35"/>
    <w:link w:val="567"/>
    <w:autoRedefine/>
    <w:qFormat/>
    <w:uiPriority w:val="0"/>
    <w:pPr>
      <w:snapToGrid w:val="0"/>
      <w:spacing w:after="0" w:line="360" w:lineRule="auto"/>
      <w:ind w:left="0" w:leftChars="0" w:firstLine="180" w:firstLineChars="180"/>
    </w:pPr>
    <w:rPr>
      <w:rFonts w:asciiTheme="minorHAnsi" w:hAnsiTheme="minorHAnsi" w:eastAsiaTheme="minorEastAsia" w:cstheme="minorBidi"/>
      <w:spacing w:val="4"/>
      <w:kern w:val="18"/>
      <w:szCs w:val="30"/>
      <w:lang w:val="zh-CN"/>
    </w:rPr>
  </w:style>
  <w:style w:type="character" w:customStyle="1" w:styleId="569">
    <w:name w:val="表格标题新 Char"/>
    <w:link w:val="570"/>
    <w:autoRedefine/>
    <w:semiHidden/>
    <w:qFormat/>
    <w:locked/>
    <w:uiPriority w:val="0"/>
    <w:rPr>
      <w:rFonts w:ascii="仿宋_GB2312" w:eastAsia="黑体"/>
      <w:b/>
      <w:spacing w:val="4"/>
      <w:sz w:val="24"/>
      <w:szCs w:val="24"/>
    </w:rPr>
  </w:style>
  <w:style w:type="paragraph" w:customStyle="1" w:styleId="570">
    <w:name w:val="表格标题新"/>
    <w:basedOn w:val="1"/>
    <w:link w:val="569"/>
    <w:autoRedefine/>
    <w:semiHidden/>
    <w:qFormat/>
    <w:uiPriority w:val="0"/>
    <w:pPr>
      <w:tabs>
        <w:tab w:val="left" w:pos="0"/>
      </w:tabs>
      <w:adjustRightInd w:val="0"/>
      <w:snapToGrid w:val="0"/>
      <w:spacing w:beforeLines="50"/>
      <w:ind w:firstLine="562"/>
      <w:jc w:val="center"/>
    </w:pPr>
    <w:rPr>
      <w:rFonts w:ascii="仿宋_GB2312" w:eastAsia="黑体" w:hAnsiTheme="minorHAnsi" w:cstheme="minorBidi"/>
      <w:b/>
      <w:spacing w:val="4"/>
      <w:kern w:val="0"/>
      <w:sz w:val="24"/>
      <w:szCs w:val="24"/>
    </w:rPr>
  </w:style>
  <w:style w:type="character" w:customStyle="1" w:styleId="571">
    <w:name w:val="首行缩进 Char"/>
    <w:link w:val="572"/>
    <w:autoRedefine/>
    <w:qFormat/>
    <w:locked/>
    <w:uiPriority w:val="0"/>
    <w:rPr>
      <w:rFonts w:ascii="宋体" w:hAnsi="宋体"/>
      <w:color w:val="000000"/>
      <w:kern w:val="2"/>
      <w:sz w:val="24"/>
      <w:szCs w:val="24"/>
    </w:rPr>
  </w:style>
  <w:style w:type="paragraph" w:customStyle="1" w:styleId="572">
    <w:name w:val="首行缩进"/>
    <w:basedOn w:val="1"/>
    <w:link w:val="571"/>
    <w:autoRedefine/>
    <w:qFormat/>
    <w:uiPriority w:val="0"/>
    <w:pPr>
      <w:widowControl/>
      <w:tabs>
        <w:tab w:val="left" w:pos="0"/>
      </w:tabs>
      <w:adjustRightInd w:val="0"/>
      <w:snapToGrid w:val="0"/>
      <w:spacing w:line="288" w:lineRule="auto"/>
      <w:ind w:firstLine="480" w:firstLineChars="200"/>
    </w:pPr>
    <w:rPr>
      <w:rFonts w:ascii="宋体" w:hAnsi="宋体" w:eastAsiaTheme="minorEastAsia" w:cstheme="minorBidi"/>
      <w:color w:val="000000"/>
      <w:sz w:val="24"/>
      <w:szCs w:val="24"/>
    </w:rPr>
  </w:style>
  <w:style w:type="character" w:customStyle="1" w:styleId="573">
    <w:name w:val="正文 缩进 Char Char Char"/>
    <w:link w:val="574"/>
    <w:autoRedefine/>
    <w:qFormat/>
    <w:uiPriority w:val="0"/>
    <w:rPr>
      <w:rFonts w:eastAsia="仿宋_GB2312"/>
      <w:sz w:val="24"/>
    </w:rPr>
  </w:style>
  <w:style w:type="paragraph" w:customStyle="1" w:styleId="574">
    <w:name w:val="正文 缩进 Char Char"/>
    <w:basedOn w:val="1"/>
    <w:link w:val="573"/>
    <w:autoRedefine/>
    <w:qFormat/>
    <w:uiPriority w:val="0"/>
    <w:pPr>
      <w:spacing w:line="440" w:lineRule="exact"/>
      <w:ind w:firstLine="480" w:firstLineChars="200"/>
    </w:pPr>
    <w:rPr>
      <w:rFonts w:eastAsia="仿宋_GB2312" w:asciiTheme="minorHAnsi" w:hAnsiTheme="minorHAnsi" w:cstheme="minorBidi"/>
      <w:kern w:val="0"/>
      <w:sz w:val="24"/>
      <w:szCs w:val="20"/>
    </w:rPr>
  </w:style>
  <w:style w:type="character" w:customStyle="1" w:styleId="575">
    <w:name w:val="主体 Char Char"/>
    <w:link w:val="576"/>
    <w:autoRedefine/>
    <w:qFormat/>
    <w:uiPriority w:val="0"/>
    <w:rPr>
      <w:rFonts w:eastAsia="仿宋_GB2312"/>
      <w:bCs/>
      <w:kern w:val="2"/>
      <w:sz w:val="24"/>
      <w:szCs w:val="24"/>
    </w:rPr>
  </w:style>
  <w:style w:type="paragraph" w:customStyle="1" w:styleId="576">
    <w:name w:val="主体 Char"/>
    <w:link w:val="575"/>
    <w:autoRedefine/>
    <w:qFormat/>
    <w:uiPriority w:val="0"/>
    <w:pPr>
      <w:widowControl w:val="0"/>
      <w:autoSpaceDE w:val="0"/>
      <w:autoSpaceDN w:val="0"/>
      <w:spacing w:line="440" w:lineRule="exact"/>
      <w:ind w:firstLine="480" w:firstLineChars="200"/>
      <w:jc w:val="both"/>
    </w:pPr>
    <w:rPr>
      <w:rFonts w:eastAsia="仿宋_GB2312" w:asciiTheme="minorHAnsi" w:hAnsiTheme="minorHAnsi" w:cstheme="minorBidi"/>
      <w:bCs/>
      <w:kern w:val="2"/>
      <w:sz w:val="24"/>
      <w:szCs w:val="24"/>
      <w:lang w:val="en-US" w:eastAsia="zh-CN" w:bidi="ar-SA"/>
    </w:rPr>
  </w:style>
  <w:style w:type="character" w:customStyle="1" w:styleId="577">
    <w:name w:val="表后 Char"/>
    <w:link w:val="578"/>
    <w:autoRedefine/>
    <w:qFormat/>
    <w:uiPriority w:val="0"/>
    <w:rPr>
      <w:rFonts w:eastAsia="仿宋_GB2312"/>
      <w:bCs/>
      <w:kern w:val="2"/>
      <w:sz w:val="24"/>
      <w:szCs w:val="24"/>
      <w:lang w:val="zh-CN"/>
    </w:rPr>
  </w:style>
  <w:style w:type="paragraph" w:customStyle="1" w:styleId="578">
    <w:name w:val="表后"/>
    <w:basedOn w:val="579"/>
    <w:link w:val="577"/>
    <w:autoRedefine/>
    <w:qFormat/>
    <w:uiPriority w:val="0"/>
    <w:pPr>
      <w:spacing w:before="156" w:beforeLines="50"/>
    </w:pPr>
    <w:rPr>
      <w:rFonts w:asciiTheme="minorHAnsi" w:hAnsiTheme="minorHAnsi" w:cstheme="minorBidi"/>
      <w:lang w:val="zh-CN"/>
    </w:rPr>
  </w:style>
  <w:style w:type="paragraph" w:customStyle="1" w:styleId="579">
    <w:name w:val="主体"/>
    <w:autoRedefine/>
    <w:qFormat/>
    <w:uiPriority w:val="0"/>
    <w:pPr>
      <w:widowControl w:val="0"/>
      <w:autoSpaceDE w:val="0"/>
      <w:autoSpaceDN w:val="0"/>
      <w:spacing w:line="440" w:lineRule="exact"/>
      <w:ind w:firstLine="480" w:firstLineChars="200"/>
      <w:jc w:val="both"/>
    </w:pPr>
    <w:rPr>
      <w:rFonts w:ascii="Times New Roman" w:hAnsi="Times New Roman" w:eastAsia="仿宋_GB2312" w:cs="Times New Roman"/>
      <w:bCs/>
      <w:kern w:val="2"/>
      <w:sz w:val="24"/>
      <w:szCs w:val="24"/>
      <w:lang w:val="en-US" w:eastAsia="zh-CN" w:bidi="ar-SA"/>
    </w:rPr>
  </w:style>
  <w:style w:type="character" w:customStyle="1" w:styleId="580">
    <w:name w:val="公式 Char"/>
    <w:link w:val="581"/>
    <w:autoRedefine/>
    <w:qFormat/>
    <w:uiPriority w:val="0"/>
    <w:rPr>
      <w:rFonts w:eastAsia="仿宋_GB2312"/>
      <w:i/>
      <w:iCs/>
      <w:kern w:val="2"/>
      <w:sz w:val="24"/>
      <w:lang w:val="zh-CN"/>
    </w:rPr>
  </w:style>
  <w:style w:type="paragraph" w:customStyle="1" w:styleId="581">
    <w:name w:val="公式"/>
    <w:basedOn w:val="579"/>
    <w:link w:val="580"/>
    <w:autoRedefine/>
    <w:qFormat/>
    <w:uiPriority w:val="0"/>
    <w:pPr>
      <w:jc w:val="center"/>
    </w:pPr>
    <w:rPr>
      <w:rFonts w:asciiTheme="minorHAnsi" w:hAnsiTheme="minorHAnsi" w:cstheme="minorBidi"/>
      <w:bCs w:val="0"/>
      <w:i/>
      <w:iCs/>
      <w:szCs w:val="20"/>
      <w:lang w:val="zh-CN"/>
    </w:rPr>
  </w:style>
  <w:style w:type="character" w:customStyle="1" w:styleId="582">
    <w:name w:val="标3 Char"/>
    <w:link w:val="583"/>
    <w:autoRedefine/>
    <w:qFormat/>
    <w:uiPriority w:val="0"/>
    <w:rPr>
      <w:rFonts w:eastAsia="黑体"/>
      <w:color w:val="000000"/>
      <w:sz w:val="24"/>
      <w:szCs w:val="24"/>
      <w:lang w:val="zh-CN"/>
    </w:rPr>
  </w:style>
  <w:style w:type="paragraph" w:customStyle="1" w:styleId="583">
    <w:name w:val="标3"/>
    <w:basedOn w:val="5"/>
    <w:link w:val="582"/>
    <w:autoRedefine/>
    <w:qFormat/>
    <w:uiPriority w:val="0"/>
    <w:pPr>
      <w:widowControl/>
      <w:snapToGrid w:val="0"/>
      <w:spacing w:before="0" w:after="0" w:line="360" w:lineRule="auto"/>
      <w:jc w:val="left"/>
    </w:pPr>
    <w:rPr>
      <w:rFonts w:eastAsia="黑体" w:asciiTheme="minorHAnsi" w:hAnsiTheme="minorHAnsi" w:cstheme="minorBidi"/>
      <w:b w:val="0"/>
      <w:bCs w:val="0"/>
      <w:color w:val="000000"/>
      <w:kern w:val="0"/>
      <w:sz w:val="24"/>
      <w:szCs w:val="24"/>
    </w:rPr>
  </w:style>
  <w:style w:type="character" w:customStyle="1" w:styleId="584">
    <w:name w:val="表格五号下方正文 Char"/>
    <w:link w:val="585"/>
    <w:autoRedefine/>
    <w:qFormat/>
    <w:uiPriority w:val="0"/>
    <w:rPr>
      <w:sz w:val="21"/>
      <w:szCs w:val="21"/>
      <w:lang w:val="zh-CN"/>
    </w:rPr>
  </w:style>
  <w:style w:type="paragraph" w:customStyle="1" w:styleId="585">
    <w:name w:val="表格五号下方正文"/>
    <w:basedOn w:val="1"/>
    <w:link w:val="584"/>
    <w:autoRedefine/>
    <w:qFormat/>
    <w:uiPriority w:val="0"/>
    <w:pPr>
      <w:spacing w:before="200" w:line="400" w:lineRule="exact"/>
      <w:ind w:firstLine="200" w:firstLineChars="200"/>
    </w:pPr>
    <w:rPr>
      <w:rFonts w:asciiTheme="minorHAnsi" w:hAnsiTheme="minorHAnsi" w:eastAsiaTheme="minorEastAsia" w:cstheme="minorBidi"/>
      <w:kern w:val="0"/>
      <w:lang w:val="zh-CN"/>
    </w:rPr>
  </w:style>
  <w:style w:type="character" w:customStyle="1" w:styleId="586">
    <w:name w:val="表格正文样式 Char"/>
    <w:link w:val="587"/>
    <w:autoRedefine/>
    <w:qFormat/>
    <w:uiPriority w:val="0"/>
    <w:rPr>
      <w:rFonts w:ascii="Arial" w:hAnsi="Arial"/>
      <w:color w:val="000000"/>
      <w:szCs w:val="21"/>
      <w:lang w:val="zh-CN" w:eastAsia="en-US" w:bidi="en-US"/>
    </w:rPr>
  </w:style>
  <w:style w:type="paragraph" w:customStyle="1" w:styleId="587">
    <w:name w:val="表格正文样式"/>
    <w:basedOn w:val="1"/>
    <w:link w:val="586"/>
    <w:autoRedefine/>
    <w:qFormat/>
    <w:uiPriority w:val="0"/>
    <w:pPr>
      <w:widowControl/>
      <w:spacing w:line="0" w:lineRule="atLeast"/>
      <w:jc w:val="center"/>
    </w:pPr>
    <w:rPr>
      <w:rFonts w:ascii="Arial" w:hAnsi="Arial" w:eastAsiaTheme="minorEastAsia" w:cstheme="minorBidi"/>
      <w:color w:val="000000"/>
      <w:kern w:val="0"/>
      <w:sz w:val="20"/>
      <w:lang w:val="zh-CN" w:eastAsia="en-US" w:bidi="en-US"/>
    </w:rPr>
  </w:style>
  <w:style w:type="character" w:customStyle="1" w:styleId="588">
    <w:name w:val="纯文本 Char1"/>
    <w:autoRedefine/>
    <w:qFormat/>
    <w:uiPriority w:val="0"/>
    <w:rPr>
      <w:rFonts w:ascii="宋体" w:hAnsi="Courier New" w:eastAsia="宋体"/>
      <w:kern w:val="2"/>
      <w:sz w:val="24"/>
      <w:lang w:val="en-US" w:eastAsia="zh-CN" w:bidi="ar-SA"/>
    </w:rPr>
  </w:style>
  <w:style w:type="character" w:customStyle="1" w:styleId="589">
    <w:name w:val="style81"/>
    <w:autoRedefine/>
    <w:qFormat/>
    <w:uiPriority w:val="0"/>
    <w:rPr>
      <w:rFonts w:hint="default" w:ascii="Arial" w:hAnsi="Arial" w:cs="Arial"/>
    </w:rPr>
  </w:style>
  <w:style w:type="character" w:customStyle="1" w:styleId="590">
    <w:name w:val="样式 标题 2 + (西文) Times New Roman (中文) 宋体 四号 Char"/>
    <w:autoRedefine/>
    <w:qFormat/>
    <w:uiPriority w:val="0"/>
    <w:rPr>
      <w:rFonts w:eastAsia="宋体"/>
      <w:b/>
      <w:bCs/>
      <w:kern w:val="2"/>
      <w:sz w:val="28"/>
      <w:szCs w:val="32"/>
      <w:lang w:val="en-US" w:eastAsia="zh-CN" w:bidi="ar-SA"/>
    </w:rPr>
  </w:style>
  <w:style w:type="character" w:customStyle="1" w:styleId="591">
    <w:name w:val="rd style23"/>
    <w:autoRedefine/>
    <w:qFormat/>
    <w:uiPriority w:val="0"/>
  </w:style>
  <w:style w:type="character" w:customStyle="1" w:styleId="592">
    <w:name w:val="t_tag"/>
    <w:autoRedefine/>
    <w:qFormat/>
    <w:uiPriority w:val="0"/>
  </w:style>
  <w:style w:type="character" w:customStyle="1" w:styleId="593">
    <w:name w:val="lb1"/>
    <w:autoRedefine/>
    <w:qFormat/>
    <w:uiPriority w:val="0"/>
    <w:rPr>
      <w:color w:val="333333"/>
    </w:rPr>
  </w:style>
  <w:style w:type="character" w:customStyle="1" w:styleId="594">
    <w:name w:val="line21"/>
    <w:autoRedefine/>
    <w:qFormat/>
    <w:uiPriority w:val="0"/>
    <w:rPr>
      <w:color w:val="666666"/>
      <w:sz w:val="20"/>
      <w:szCs w:val="20"/>
      <w:u w:val="none"/>
    </w:rPr>
  </w:style>
  <w:style w:type="character" w:customStyle="1" w:styleId="595">
    <w:name w:val="p01"/>
    <w:autoRedefine/>
    <w:qFormat/>
    <w:uiPriority w:val="0"/>
    <w:rPr>
      <w:rFonts w:hint="default" w:ascii="Osaka" w:hAnsi="Osaka"/>
      <w:sz w:val="21"/>
      <w:szCs w:val="21"/>
    </w:rPr>
  </w:style>
  <w:style w:type="character" w:customStyle="1" w:styleId="596">
    <w:name w:val="prod_text_body"/>
    <w:autoRedefine/>
    <w:qFormat/>
    <w:uiPriority w:val="0"/>
  </w:style>
  <w:style w:type="character" w:customStyle="1" w:styleId="597">
    <w:name w:val="cs14"/>
    <w:qFormat/>
    <w:uiPriority w:val="0"/>
  </w:style>
  <w:style w:type="character" w:customStyle="1" w:styleId="598">
    <w:name w:val="样式51"/>
    <w:autoRedefine/>
    <w:qFormat/>
    <w:uiPriority w:val="0"/>
    <w:rPr>
      <w:rFonts w:hint="eastAsia" w:ascii="宋体" w:hAnsi="宋体" w:eastAsia="宋体"/>
      <w:color w:val="084973"/>
      <w:sz w:val="24"/>
      <w:szCs w:val="24"/>
    </w:rPr>
  </w:style>
  <w:style w:type="character" w:customStyle="1" w:styleId="599">
    <w:name w:val="apple-style-span"/>
    <w:qFormat/>
    <w:uiPriority w:val="0"/>
  </w:style>
  <w:style w:type="character" w:customStyle="1" w:styleId="600">
    <w:name w:val="页脚 Char"/>
    <w:autoRedefine/>
    <w:qFormat/>
    <w:uiPriority w:val="99"/>
    <w:rPr>
      <w:rFonts w:eastAsia="宋体"/>
      <w:kern w:val="2"/>
      <w:sz w:val="18"/>
      <w:szCs w:val="18"/>
      <w:lang w:val="en-US" w:eastAsia="zh-CN" w:bidi="ar-SA"/>
    </w:rPr>
  </w:style>
  <w:style w:type="character" w:customStyle="1" w:styleId="601">
    <w:name w:val="a21"/>
    <w:autoRedefine/>
    <w:qFormat/>
    <w:uiPriority w:val="0"/>
    <w:rPr>
      <w:rFonts w:hint="default" w:ascii="Geneva" w:hAnsi="Geneva"/>
      <w:color w:val="000000"/>
      <w:sz w:val="23"/>
      <w:szCs w:val="23"/>
      <w:u w:val="none"/>
    </w:rPr>
  </w:style>
  <w:style w:type="character" w:customStyle="1" w:styleId="602">
    <w:name w:val="正文文本 Char"/>
    <w:autoRedefine/>
    <w:qFormat/>
    <w:uiPriority w:val="0"/>
    <w:rPr>
      <w:rFonts w:eastAsia="宋体"/>
      <w:kern w:val="2"/>
      <w:sz w:val="24"/>
      <w:szCs w:val="24"/>
      <w:lang w:val="en-US" w:eastAsia="zh-CN" w:bidi="ar-SA"/>
    </w:rPr>
  </w:style>
  <w:style w:type="character" w:customStyle="1" w:styleId="603">
    <w:name w:val="grame"/>
    <w:autoRedefine/>
    <w:qFormat/>
    <w:uiPriority w:val="0"/>
  </w:style>
  <w:style w:type="character" w:customStyle="1" w:styleId="604">
    <w:name w:val="正文文本缩进 Char"/>
    <w:autoRedefine/>
    <w:qFormat/>
    <w:uiPriority w:val="0"/>
    <w:rPr>
      <w:rFonts w:eastAsia="宋体"/>
      <w:kern w:val="2"/>
      <w:sz w:val="24"/>
      <w:szCs w:val="24"/>
      <w:lang w:val="en-US" w:eastAsia="zh-CN" w:bidi="ar-SA"/>
    </w:rPr>
  </w:style>
  <w:style w:type="character" w:customStyle="1" w:styleId="605">
    <w:name w:val="articlebody3"/>
    <w:autoRedefine/>
    <w:qFormat/>
    <w:uiPriority w:val="0"/>
    <w:rPr>
      <w:sz w:val="21"/>
      <w:szCs w:val="21"/>
    </w:rPr>
  </w:style>
  <w:style w:type="character" w:customStyle="1" w:styleId="606">
    <w:name w:val="Char Char14"/>
    <w:autoRedefine/>
    <w:qFormat/>
    <w:uiPriority w:val="0"/>
    <w:rPr>
      <w:rFonts w:ascii="Times New Roman" w:hAnsi="Times New Roman" w:eastAsia="宋体" w:cs="Times New Roman"/>
      <w:sz w:val="24"/>
      <w:szCs w:val="24"/>
      <w:shd w:val="clear" w:color="auto" w:fill="000080"/>
    </w:rPr>
  </w:style>
  <w:style w:type="character" w:customStyle="1" w:styleId="607">
    <w:name w:val="页眉 Char"/>
    <w:autoRedefine/>
    <w:qFormat/>
    <w:uiPriority w:val="0"/>
    <w:rPr>
      <w:rFonts w:eastAsia="宋体"/>
      <w:kern w:val="2"/>
      <w:sz w:val="18"/>
      <w:szCs w:val="18"/>
      <w:lang w:val="en-US" w:eastAsia="zh-CN" w:bidi="ar-SA"/>
    </w:rPr>
  </w:style>
  <w:style w:type="character" w:customStyle="1" w:styleId="608">
    <w:name w:val="spelle"/>
    <w:qFormat/>
    <w:uiPriority w:val="0"/>
  </w:style>
  <w:style w:type="character" w:customStyle="1" w:styleId="609">
    <w:name w:val="apple-converted-space"/>
    <w:autoRedefine/>
    <w:qFormat/>
    <w:uiPriority w:val="0"/>
  </w:style>
  <w:style w:type="character" w:customStyle="1" w:styleId="610">
    <w:name w:val="正文文字 Char Char"/>
    <w:autoRedefine/>
    <w:qFormat/>
    <w:uiPriority w:val="0"/>
    <w:rPr>
      <w:rFonts w:eastAsia="仿宋_GB2312"/>
      <w:kern w:val="2"/>
      <w:sz w:val="28"/>
      <w:lang w:val="en-US" w:eastAsia="zh-CN" w:bidi="ar-SA"/>
    </w:rPr>
  </w:style>
  <w:style w:type="character" w:customStyle="1" w:styleId="611">
    <w:name w:val="款标题1.1.1.1 Char"/>
    <w:autoRedefine/>
    <w:qFormat/>
    <w:uiPriority w:val="0"/>
    <w:rPr>
      <w:rFonts w:ascii="Arial" w:hAnsi="Arial" w:eastAsia="黑体" w:cs="Times New Roman"/>
      <w:b/>
      <w:bCs/>
      <w:sz w:val="28"/>
      <w:szCs w:val="28"/>
    </w:rPr>
  </w:style>
  <w:style w:type="character" w:customStyle="1" w:styleId="612">
    <w:name w:val="my Char Char"/>
    <w:autoRedefine/>
    <w:qFormat/>
    <w:uiPriority w:val="0"/>
    <w:rPr>
      <w:rFonts w:eastAsia="华文楷体"/>
      <w:snapToGrid/>
      <w:sz w:val="28"/>
      <w:szCs w:val="28"/>
      <w:lang w:val="en-US" w:eastAsia="zh-CN" w:bidi="ar-SA"/>
    </w:rPr>
  </w:style>
  <w:style w:type="character" w:customStyle="1" w:styleId="613">
    <w:name w:val="unnamed11"/>
    <w:autoRedefine/>
    <w:qFormat/>
    <w:uiPriority w:val="0"/>
    <w:rPr>
      <w:rFonts w:hint="eastAsia" w:ascii="宋体" w:hAnsi="宋体" w:eastAsia="宋体"/>
      <w:sz w:val="18"/>
      <w:szCs w:val="18"/>
    </w:rPr>
  </w:style>
  <w:style w:type="character" w:customStyle="1" w:styleId="614">
    <w:name w:val="f141"/>
    <w:autoRedefine/>
    <w:qFormat/>
    <w:uiPriority w:val="0"/>
    <w:rPr>
      <w:color w:val="000000"/>
      <w:sz w:val="19"/>
      <w:szCs w:val="19"/>
    </w:rPr>
  </w:style>
  <w:style w:type="character" w:customStyle="1" w:styleId="615">
    <w:name w:val="info"/>
    <w:autoRedefine/>
    <w:qFormat/>
    <w:uiPriority w:val="0"/>
  </w:style>
  <w:style w:type="character" w:customStyle="1" w:styleId="616">
    <w:name w:val="首行缩进两字 Char2"/>
    <w:autoRedefine/>
    <w:qFormat/>
    <w:uiPriority w:val="0"/>
    <w:rPr>
      <w:rFonts w:ascii="Arial" w:hAnsi="Arial" w:cs="Arial"/>
      <w:spacing w:val="10"/>
      <w:kern w:val="2"/>
      <w:sz w:val="24"/>
    </w:rPr>
  </w:style>
  <w:style w:type="character" w:customStyle="1" w:styleId="617">
    <w:name w:val="gsjj1"/>
    <w:autoRedefine/>
    <w:qFormat/>
    <w:uiPriority w:val="0"/>
    <w:rPr>
      <w:color w:val="333333"/>
      <w:sz w:val="18"/>
      <w:szCs w:val="18"/>
    </w:rPr>
  </w:style>
  <w:style w:type="character" w:customStyle="1" w:styleId="618">
    <w:name w:val="日期 Char"/>
    <w:autoRedefine/>
    <w:qFormat/>
    <w:uiPriority w:val="0"/>
    <w:rPr>
      <w:rFonts w:ascii="Arial" w:hAnsi="Arial"/>
      <w:b/>
      <w:kern w:val="2"/>
      <w:sz w:val="32"/>
      <w:szCs w:val="24"/>
    </w:rPr>
  </w:style>
  <w:style w:type="character" w:customStyle="1" w:styleId="619">
    <w:name w:val="居中正文 Char Char"/>
    <w:autoRedefine/>
    <w:qFormat/>
    <w:uiPriority w:val="0"/>
    <w:rPr>
      <w:rFonts w:ascii="宋体"/>
      <w:kern w:val="28"/>
      <w:sz w:val="24"/>
    </w:rPr>
  </w:style>
  <w:style w:type="character" w:customStyle="1" w:styleId="620">
    <w:name w:val="批注文字 Char"/>
    <w:autoRedefine/>
    <w:qFormat/>
    <w:uiPriority w:val="0"/>
    <w:rPr>
      <w:rFonts w:ascii="Arial" w:hAnsi="Arial"/>
      <w:kern w:val="2"/>
      <w:sz w:val="28"/>
      <w:szCs w:val="24"/>
    </w:rPr>
  </w:style>
  <w:style w:type="character" w:customStyle="1" w:styleId="621">
    <w:name w:val="description"/>
    <w:autoRedefine/>
    <w:qFormat/>
    <w:uiPriority w:val="0"/>
  </w:style>
  <w:style w:type="character" w:customStyle="1" w:styleId="622">
    <w:name w:val="明显引用 Char1"/>
    <w:autoRedefine/>
    <w:qFormat/>
    <w:uiPriority w:val="30"/>
    <w:rPr>
      <w:i/>
      <w:iCs/>
      <w:color w:val="5B9BD5"/>
      <w:kern w:val="2"/>
      <w:sz w:val="24"/>
      <w:szCs w:val="24"/>
    </w:rPr>
  </w:style>
  <w:style w:type="character" w:customStyle="1" w:styleId="623">
    <w:name w:val="newstitle1"/>
    <w:autoRedefine/>
    <w:qFormat/>
    <w:uiPriority w:val="0"/>
    <w:rPr>
      <w:rFonts w:hint="default" w:ascii="Verdana" w:hAnsi="Verdana"/>
      <w:b/>
      <w:bCs/>
      <w:color w:val="3161C5"/>
      <w:sz w:val="32"/>
      <w:szCs w:val="32"/>
    </w:rPr>
  </w:style>
  <w:style w:type="character" w:customStyle="1" w:styleId="624">
    <w:name w:val="txt61"/>
    <w:autoRedefine/>
    <w:qFormat/>
    <w:uiPriority w:val="0"/>
    <w:rPr>
      <w:color w:val="003366"/>
      <w:spacing w:val="450"/>
      <w:sz w:val="20"/>
      <w:szCs w:val="20"/>
      <w:u w:val="none"/>
    </w:rPr>
  </w:style>
  <w:style w:type="character" w:customStyle="1" w:styleId="625">
    <w:name w:val="h Char Char3"/>
    <w:autoRedefine/>
    <w:semiHidden/>
    <w:qFormat/>
    <w:uiPriority w:val="0"/>
    <w:rPr>
      <w:rFonts w:eastAsia="宋体"/>
      <w:kern w:val="2"/>
      <w:sz w:val="21"/>
      <w:szCs w:val="24"/>
      <w:lang w:val="en-US" w:eastAsia="zh-CN" w:bidi="ar-SA"/>
    </w:rPr>
  </w:style>
  <w:style w:type="character" w:customStyle="1" w:styleId="626">
    <w:name w:val="标题节 Char1"/>
    <w:autoRedefine/>
    <w:qFormat/>
    <w:uiPriority w:val="0"/>
    <w:rPr>
      <w:rFonts w:ascii="Cambria" w:hAnsi="Cambria" w:eastAsia="宋体"/>
      <w:b/>
      <w:bCs/>
      <w:sz w:val="30"/>
      <w:szCs w:val="26"/>
      <w:lang w:val="en-US" w:eastAsia="zh-CN" w:bidi="ar-SA"/>
    </w:rPr>
  </w:style>
  <w:style w:type="character" w:customStyle="1" w:styleId="627">
    <w:name w:val="font21"/>
    <w:autoRedefine/>
    <w:qFormat/>
    <w:uiPriority w:val="0"/>
    <w:rPr>
      <w:rFonts w:hint="eastAsia" w:ascii="宋体" w:hAnsi="宋体" w:eastAsia="宋体"/>
      <w:color w:val="000000"/>
      <w:sz w:val="21"/>
      <w:szCs w:val="21"/>
      <w:u w:val="none"/>
    </w:rPr>
  </w:style>
  <w:style w:type="character" w:customStyle="1" w:styleId="628">
    <w:name w:val="正文文本缩进 3 Char1"/>
    <w:qFormat/>
    <w:uiPriority w:val="0"/>
    <w:rPr>
      <w:kern w:val="2"/>
      <w:sz w:val="16"/>
      <w:szCs w:val="16"/>
    </w:rPr>
  </w:style>
  <w:style w:type="character" w:customStyle="1" w:styleId="629">
    <w:name w:val="Hyperlink1"/>
    <w:autoRedefine/>
    <w:qFormat/>
    <w:uiPriority w:val="0"/>
    <w:rPr>
      <w:color w:val="0000FF"/>
      <w:u w:val="single"/>
    </w:rPr>
  </w:style>
  <w:style w:type="character" w:customStyle="1" w:styleId="630">
    <w:name w:val="LNG－文本框 Char Char"/>
    <w:autoRedefine/>
    <w:qFormat/>
    <w:uiPriority w:val="0"/>
    <w:rPr>
      <w:rFonts w:eastAsia="宋体"/>
      <w:kern w:val="2"/>
      <w:sz w:val="21"/>
      <w:szCs w:val="21"/>
      <w:lang w:val="en-US" w:eastAsia="zh-CN" w:bidi="ar-SA"/>
    </w:rPr>
  </w:style>
  <w:style w:type="character" w:customStyle="1" w:styleId="631">
    <w:name w:val="词汇项"/>
    <w:autoRedefine/>
    <w:qFormat/>
    <w:uiPriority w:val="0"/>
    <w:rPr>
      <w:b/>
      <w:lang w:eastAsia="zh-CN"/>
    </w:rPr>
  </w:style>
  <w:style w:type="character" w:customStyle="1" w:styleId="632">
    <w:name w:val="标题 3 Char1 Char"/>
    <w:autoRedefine/>
    <w:qFormat/>
    <w:uiPriority w:val="0"/>
    <w:rPr>
      <w:rFonts w:ascii="黑体" w:eastAsia="黑体"/>
      <w:b/>
      <w:kern w:val="2"/>
      <w:sz w:val="24"/>
      <w:szCs w:val="21"/>
      <w:lang w:val="en-US" w:eastAsia="zh-CN" w:bidi="ar-SA"/>
    </w:rPr>
  </w:style>
  <w:style w:type="character" w:customStyle="1" w:styleId="633">
    <w:name w:val="样式3 Char Char Char"/>
    <w:autoRedefine/>
    <w:qFormat/>
    <w:uiPriority w:val="0"/>
    <w:rPr>
      <w:rFonts w:eastAsia="宋体"/>
      <w:sz w:val="24"/>
      <w:szCs w:val="24"/>
      <w:lang w:val="en-US" w:eastAsia="zh-CN" w:bidi="ar-SA"/>
    </w:rPr>
  </w:style>
  <w:style w:type="character" w:customStyle="1" w:styleId="634">
    <w:name w:val="123YJ Char3"/>
    <w:autoRedefine/>
    <w:qFormat/>
    <w:uiPriority w:val="0"/>
    <w:rPr>
      <w:rFonts w:eastAsia="宋体"/>
      <w:kern w:val="2"/>
      <w:sz w:val="18"/>
      <w:szCs w:val="18"/>
      <w:lang w:val="en-US" w:eastAsia="zh-CN" w:bidi="ar-SA"/>
    </w:rPr>
  </w:style>
  <w:style w:type="character" w:customStyle="1" w:styleId="635">
    <w:name w:val="fieldlabel1"/>
    <w:autoRedefine/>
    <w:qFormat/>
    <w:uiPriority w:val="0"/>
    <w:rPr>
      <w:rFonts w:hint="default" w:ascii="Verdana" w:hAnsi="Verdana"/>
      <w:b/>
      <w:bCs/>
      <w:color w:val="000000"/>
      <w:sz w:val="24"/>
      <w:szCs w:val="24"/>
    </w:rPr>
  </w:style>
  <w:style w:type="character" w:customStyle="1" w:styleId="636">
    <w:name w:val="样式3 Char Char Char Char"/>
    <w:autoRedefine/>
    <w:qFormat/>
    <w:uiPriority w:val="0"/>
    <w:rPr>
      <w:rFonts w:eastAsia="宋体"/>
      <w:sz w:val="24"/>
      <w:szCs w:val="24"/>
      <w:lang w:val="en-US" w:eastAsia="zh-CN" w:bidi="ar-SA"/>
    </w:rPr>
  </w:style>
  <w:style w:type="character" w:customStyle="1" w:styleId="637">
    <w:name w:val="main61"/>
    <w:autoRedefine/>
    <w:qFormat/>
    <w:uiPriority w:val="0"/>
    <w:rPr>
      <w:b/>
      <w:bCs/>
      <w:sz w:val="24"/>
      <w:szCs w:val="24"/>
    </w:rPr>
  </w:style>
  <w:style w:type="character" w:customStyle="1" w:styleId="638">
    <w:name w:val="Char Char40"/>
    <w:autoRedefine/>
    <w:qFormat/>
    <w:uiPriority w:val="0"/>
    <w:rPr>
      <w:rFonts w:eastAsia="宋体"/>
      <w:kern w:val="2"/>
      <w:sz w:val="27"/>
      <w:lang w:val="en-US" w:eastAsia="zh-CN" w:bidi="ar-SA"/>
    </w:rPr>
  </w:style>
  <w:style w:type="character" w:customStyle="1" w:styleId="639">
    <w:name w:val="Char Char35"/>
    <w:autoRedefine/>
    <w:qFormat/>
    <w:uiPriority w:val="0"/>
    <w:rPr>
      <w:rFonts w:eastAsia="宋体"/>
      <w:kern w:val="2"/>
      <w:sz w:val="27"/>
      <w:lang w:val="en-US" w:eastAsia="zh-CN" w:bidi="ar-SA"/>
    </w:rPr>
  </w:style>
  <w:style w:type="character" w:customStyle="1" w:styleId="640">
    <w:name w:val="Char Char42"/>
    <w:autoRedefine/>
    <w:qFormat/>
    <w:uiPriority w:val="0"/>
    <w:rPr>
      <w:rFonts w:ascii="Arial" w:hAnsi="Arial" w:eastAsia="黑体"/>
      <w:sz w:val="24"/>
      <w:lang w:val="en-US" w:eastAsia="zh-CN" w:bidi="ar-SA"/>
    </w:rPr>
  </w:style>
  <w:style w:type="character" w:customStyle="1" w:styleId="641">
    <w:name w:val="Char Char17"/>
    <w:autoRedefine/>
    <w:qFormat/>
    <w:locked/>
    <w:uiPriority w:val="0"/>
    <w:rPr>
      <w:rFonts w:ascii="Arial" w:hAnsi="Arial" w:eastAsia="黑体" w:cs="Arial"/>
      <w:kern w:val="2"/>
      <w:lang w:val="en-US" w:eastAsia="zh-CN" w:bidi="ar-SA"/>
    </w:rPr>
  </w:style>
  <w:style w:type="character" w:customStyle="1" w:styleId="642">
    <w:name w:val="Char Char28"/>
    <w:autoRedefine/>
    <w:qFormat/>
    <w:uiPriority w:val="0"/>
    <w:rPr>
      <w:rFonts w:ascii="Arial" w:hAnsi="Arial" w:eastAsia="黑体"/>
      <w:b/>
      <w:bCs/>
      <w:kern w:val="2"/>
      <w:sz w:val="28"/>
      <w:szCs w:val="28"/>
    </w:rPr>
  </w:style>
  <w:style w:type="character" w:customStyle="1" w:styleId="643">
    <w:name w:val="Char Char34"/>
    <w:autoRedefine/>
    <w:semiHidden/>
    <w:qFormat/>
    <w:uiPriority w:val="0"/>
    <w:rPr>
      <w:rFonts w:eastAsia="宋体"/>
      <w:b/>
      <w:bCs/>
      <w:kern w:val="2"/>
      <w:sz w:val="27"/>
      <w:lang w:val="en-US" w:eastAsia="zh-CN" w:bidi="ar-SA"/>
    </w:rPr>
  </w:style>
  <w:style w:type="character" w:customStyle="1" w:styleId="644">
    <w:name w:val="Char Char30"/>
    <w:autoRedefine/>
    <w:qFormat/>
    <w:uiPriority w:val="0"/>
    <w:rPr>
      <w:rFonts w:ascii="Arial" w:hAnsi="Arial" w:eastAsia="黑体"/>
      <w:b/>
      <w:bCs/>
      <w:kern w:val="2"/>
      <w:sz w:val="32"/>
      <w:szCs w:val="32"/>
    </w:rPr>
  </w:style>
  <w:style w:type="character" w:customStyle="1" w:styleId="645">
    <w:name w:val="Char Char36"/>
    <w:autoRedefine/>
    <w:semiHidden/>
    <w:qFormat/>
    <w:uiPriority w:val="0"/>
    <w:rPr>
      <w:rFonts w:eastAsia="宋体"/>
      <w:kern w:val="2"/>
      <w:sz w:val="18"/>
      <w:szCs w:val="18"/>
      <w:lang w:val="en-US" w:eastAsia="zh-CN" w:bidi="ar-SA"/>
    </w:rPr>
  </w:style>
  <w:style w:type="character" w:customStyle="1" w:styleId="646">
    <w:name w:val="页脚2 Char Char"/>
    <w:autoRedefine/>
    <w:qFormat/>
    <w:uiPriority w:val="0"/>
    <w:rPr>
      <w:kern w:val="2"/>
      <w:sz w:val="18"/>
      <w:szCs w:val="18"/>
    </w:rPr>
  </w:style>
  <w:style w:type="character" w:customStyle="1" w:styleId="647">
    <w:name w:val="批注文字 Char1"/>
    <w:qFormat/>
    <w:uiPriority w:val="99"/>
    <w:rPr>
      <w:rFonts w:ascii="Times New Roman" w:hAnsi="Times New Roman" w:eastAsia="宋体" w:cs="Times New Roman"/>
      <w:sz w:val="28"/>
      <w:szCs w:val="28"/>
    </w:rPr>
  </w:style>
  <w:style w:type="character" w:customStyle="1" w:styleId="648">
    <w:name w:val="批注文字 Char3"/>
    <w:autoRedefine/>
    <w:qFormat/>
    <w:uiPriority w:val="0"/>
    <w:rPr>
      <w:rFonts w:eastAsia="宋体"/>
      <w:kern w:val="2"/>
      <w:sz w:val="28"/>
      <w:szCs w:val="24"/>
      <w:lang w:val="en-US" w:eastAsia="zh-CN" w:bidi="ar-SA"/>
    </w:rPr>
  </w:style>
  <w:style w:type="character" w:customStyle="1" w:styleId="649">
    <w:name w:val="干标题(a) Char2"/>
    <w:autoRedefine/>
    <w:qFormat/>
    <w:uiPriority w:val="0"/>
    <w:rPr>
      <w:rFonts w:ascii="Arial" w:hAnsi="Arial" w:eastAsia="黑体"/>
      <w:sz w:val="21"/>
      <w:lang w:val="en-US" w:eastAsia="zh-CN" w:bidi="ar-SA"/>
    </w:rPr>
  </w:style>
  <w:style w:type="character" w:customStyle="1" w:styleId="650">
    <w:name w:val="标题（一） Char1"/>
    <w:autoRedefine/>
    <w:qFormat/>
    <w:uiPriority w:val="0"/>
    <w:rPr>
      <w:kern w:val="2"/>
      <w:sz w:val="24"/>
      <w:szCs w:val="24"/>
    </w:rPr>
  </w:style>
  <w:style w:type="character" w:customStyle="1" w:styleId="651">
    <w:name w:val="日期 Char1"/>
    <w:autoRedefine/>
    <w:qFormat/>
    <w:uiPriority w:val="0"/>
    <w:rPr>
      <w:rFonts w:eastAsia="宋体"/>
      <w:b/>
      <w:kern w:val="2"/>
      <w:sz w:val="32"/>
      <w:szCs w:val="24"/>
      <w:lang w:val="en-US" w:eastAsia="zh-CN" w:bidi="ar-SA"/>
    </w:rPr>
  </w:style>
  <w:style w:type="character" w:customStyle="1" w:styleId="652">
    <w:name w:val="项标题(1) Char Char"/>
    <w:autoRedefine/>
    <w:qFormat/>
    <w:uiPriority w:val="0"/>
    <w:rPr>
      <w:rFonts w:ascii="宋体" w:eastAsia="宋体"/>
      <w:b/>
      <w:sz w:val="24"/>
      <w:lang w:val="en-US" w:eastAsia="zh-CN" w:bidi="ar-SA"/>
    </w:rPr>
  </w:style>
  <w:style w:type="character" w:customStyle="1" w:styleId="653">
    <w:name w:val="批注主题 Char1"/>
    <w:autoRedefine/>
    <w:semiHidden/>
    <w:qFormat/>
    <w:uiPriority w:val="0"/>
    <w:rPr>
      <w:rFonts w:ascii="Times New Roman" w:hAnsi="Times New Roman" w:eastAsia="宋体" w:cs="Times New Roman"/>
      <w:b/>
      <w:bCs/>
      <w:sz w:val="28"/>
      <w:szCs w:val="28"/>
    </w:rPr>
  </w:style>
  <w:style w:type="character" w:customStyle="1" w:styleId="654">
    <w:name w:val="标题 Char1"/>
    <w:autoRedefine/>
    <w:qFormat/>
    <w:uiPriority w:val="0"/>
    <w:rPr>
      <w:rFonts w:ascii="Arial" w:hAnsi="Arial" w:eastAsia="宋体" w:cs="Arial"/>
      <w:b/>
      <w:bCs/>
      <w:kern w:val="2"/>
      <w:sz w:val="32"/>
      <w:szCs w:val="32"/>
      <w:lang w:val="en-US" w:eastAsia="zh-CN" w:bidi="ar-SA"/>
    </w:rPr>
  </w:style>
  <w:style w:type="character" w:customStyle="1" w:styleId="655">
    <w:name w:val="样式 正文（首行缩进两字） + 加粗 Char"/>
    <w:autoRedefine/>
    <w:qFormat/>
    <w:uiPriority w:val="0"/>
    <w:rPr>
      <w:rFonts w:eastAsia="宋体"/>
      <w:b/>
      <w:kern w:val="2"/>
      <w:sz w:val="24"/>
      <w:lang w:val="en-US" w:eastAsia="zh-CN"/>
    </w:rPr>
  </w:style>
  <w:style w:type="character" w:customStyle="1" w:styleId="656">
    <w:name w:val="F文字-上标"/>
    <w:autoRedefine/>
    <w:qFormat/>
    <w:uiPriority w:val="0"/>
    <w:rPr>
      <w:rFonts w:ascii="Bodoni MT Condensed" w:hAnsi="Bodoni MT Condensed" w:eastAsia="宋体"/>
      <w:sz w:val="24"/>
      <w:vertAlign w:val="superscript"/>
    </w:rPr>
  </w:style>
  <w:style w:type="character" w:customStyle="1" w:styleId="657">
    <w:name w:val="表格文字 Char Char"/>
    <w:autoRedefine/>
    <w:qFormat/>
    <w:uiPriority w:val="0"/>
    <w:rPr>
      <w:rFonts w:ascii="Times New Roman" w:hAnsi="Courier New"/>
      <w:szCs w:val="21"/>
    </w:rPr>
  </w:style>
  <w:style w:type="character" w:customStyle="1" w:styleId="658">
    <w:name w:val="h1"/>
    <w:autoRedefine/>
    <w:qFormat/>
    <w:uiPriority w:val="0"/>
    <w:rPr>
      <w:spacing w:val="360"/>
    </w:rPr>
  </w:style>
  <w:style w:type="character" w:customStyle="1" w:styleId="659">
    <w:name w:val="+正文 Char6"/>
    <w:autoRedefine/>
    <w:qFormat/>
    <w:uiPriority w:val="0"/>
    <w:rPr>
      <w:rFonts w:ascii="Calibri" w:hAnsi="Calibri"/>
      <w:sz w:val="28"/>
    </w:rPr>
  </w:style>
  <w:style w:type="character" w:customStyle="1" w:styleId="660">
    <w:name w:val="正文文本 2 Char1"/>
    <w:autoRedefine/>
    <w:qFormat/>
    <w:uiPriority w:val="0"/>
    <w:rPr>
      <w:kern w:val="2"/>
      <w:sz w:val="24"/>
      <w:szCs w:val="24"/>
    </w:rPr>
  </w:style>
  <w:style w:type="character" w:customStyle="1" w:styleId="661">
    <w:name w:val="md下标"/>
    <w:autoRedefine/>
    <w:qFormat/>
    <w:uiPriority w:val="0"/>
    <w:rPr>
      <w:rFonts w:ascii="Times New Roman" w:hAnsi="Times New Roman" w:eastAsia="仿宋_GB2312"/>
      <w:sz w:val="24"/>
      <w:vertAlign w:val="subscript"/>
    </w:rPr>
  </w:style>
  <w:style w:type="character" w:customStyle="1" w:styleId="662">
    <w:name w:val="正文文本缩进 2 Char1"/>
    <w:autoRedefine/>
    <w:semiHidden/>
    <w:qFormat/>
    <w:locked/>
    <w:uiPriority w:val="0"/>
    <w:rPr>
      <w:rFonts w:ascii="Times New Roman" w:hAnsi="Times New Roman" w:eastAsia="宋体" w:cs="Times New Roman"/>
      <w:sz w:val="24"/>
      <w:szCs w:val="22"/>
    </w:rPr>
  </w:style>
  <w:style w:type="character" w:customStyle="1" w:styleId="663">
    <w:name w:val="超链接1"/>
    <w:autoRedefine/>
    <w:unhideWhenUsed/>
    <w:qFormat/>
    <w:uiPriority w:val="0"/>
    <w:rPr>
      <w:color w:val="0563C1"/>
      <w:u w:val="single"/>
    </w:rPr>
  </w:style>
  <w:style w:type="character" w:customStyle="1" w:styleId="664">
    <w:name w:val="style11"/>
    <w:autoRedefine/>
    <w:qFormat/>
    <w:uiPriority w:val="0"/>
    <w:rPr>
      <w:sz w:val="21"/>
      <w:szCs w:val="21"/>
    </w:rPr>
  </w:style>
  <w:style w:type="character" w:customStyle="1" w:styleId="665">
    <w:name w:val="p4"/>
    <w:autoRedefine/>
    <w:qFormat/>
    <w:uiPriority w:val="0"/>
  </w:style>
  <w:style w:type="character" w:customStyle="1" w:styleId="666">
    <w:name w:val="tpc_content1"/>
    <w:autoRedefine/>
    <w:qFormat/>
    <w:uiPriority w:val="0"/>
    <w:rPr>
      <w:sz w:val="20"/>
      <w:szCs w:val="20"/>
    </w:rPr>
  </w:style>
  <w:style w:type="character" w:customStyle="1" w:styleId="667">
    <w:name w:val="pw1"/>
    <w:autoRedefine/>
    <w:qFormat/>
    <w:uiPriority w:val="0"/>
    <w:rPr>
      <w:color w:val="FF0000"/>
    </w:rPr>
  </w:style>
  <w:style w:type="character" w:customStyle="1" w:styleId="668">
    <w:name w:val="z31"/>
    <w:autoRedefine/>
    <w:qFormat/>
    <w:uiPriority w:val="0"/>
    <w:rPr>
      <w:rFonts w:hint="default" w:ascii="ˎ̥" w:hAnsi="ˎ̥"/>
      <w:sz w:val="21"/>
      <w:szCs w:val="21"/>
    </w:rPr>
  </w:style>
  <w:style w:type="character" w:customStyle="1" w:styleId="669">
    <w:name w:val="p61"/>
    <w:autoRedefine/>
    <w:qFormat/>
    <w:uiPriority w:val="0"/>
    <w:rPr>
      <w:color w:val="333399"/>
      <w:spacing w:val="336"/>
      <w:u w:val="none"/>
    </w:rPr>
  </w:style>
  <w:style w:type="character" w:customStyle="1" w:styleId="670">
    <w:name w:val="da1"/>
    <w:autoRedefine/>
    <w:qFormat/>
    <w:uiPriority w:val="0"/>
    <w:rPr>
      <w:rFonts w:hint="default" w:eastAsia="宋体"/>
      <w:color w:val="000000"/>
      <w:spacing w:val="360"/>
      <w:kern w:val="2"/>
      <w:sz w:val="21"/>
      <w:szCs w:val="21"/>
      <w:u w:val="none"/>
      <w:lang w:val="en-US" w:eastAsia="zh-CN" w:bidi="ar-SA"/>
    </w:rPr>
  </w:style>
  <w:style w:type="character" w:customStyle="1" w:styleId="671">
    <w:name w:val="lh151"/>
    <w:autoRedefine/>
    <w:qFormat/>
    <w:uiPriority w:val="0"/>
    <w:rPr>
      <w:spacing w:val="360"/>
    </w:rPr>
  </w:style>
  <w:style w:type="character" w:customStyle="1" w:styleId="672">
    <w:name w:val="yqlink"/>
    <w:autoRedefine/>
    <w:qFormat/>
    <w:uiPriority w:val="0"/>
  </w:style>
  <w:style w:type="character" w:customStyle="1" w:styleId="673">
    <w:name w:val="style31"/>
    <w:autoRedefine/>
    <w:qFormat/>
    <w:uiPriority w:val="0"/>
    <w:rPr>
      <w:color w:val="666666"/>
      <w:sz w:val="18"/>
      <w:szCs w:val="18"/>
      <w:u w:val="none"/>
    </w:rPr>
  </w:style>
  <w:style w:type="character" w:customStyle="1" w:styleId="674">
    <w:name w:val="headline-content"/>
    <w:autoRedefine/>
    <w:qFormat/>
    <w:uiPriority w:val="0"/>
  </w:style>
  <w:style w:type="character" w:customStyle="1" w:styleId="675">
    <w:name w:val="Char Char Char2"/>
    <w:autoRedefine/>
    <w:qFormat/>
    <w:uiPriority w:val="0"/>
    <w:rPr>
      <w:rFonts w:eastAsia="宋体"/>
      <w:kern w:val="2"/>
      <w:sz w:val="21"/>
      <w:szCs w:val="24"/>
      <w:lang w:val="en-US" w:eastAsia="zh-CN" w:bidi="ar-SA"/>
    </w:rPr>
  </w:style>
  <w:style w:type="character" w:customStyle="1" w:styleId="676">
    <w:name w:val="11p"/>
    <w:autoRedefine/>
    <w:qFormat/>
    <w:uiPriority w:val="0"/>
  </w:style>
  <w:style w:type="character" w:customStyle="1" w:styleId="677">
    <w:name w:val="d11"/>
    <w:autoRedefine/>
    <w:qFormat/>
    <w:uiPriority w:val="0"/>
    <w:rPr>
      <w:color w:val="000000"/>
      <w:spacing w:val="300"/>
      <w:sz w:val="18"/>
      <w:szCs w:val="18"/>
      <w:u w:val="none"/>
    </w:rPr>
  </w:style>
  <w:style w:type="character" w:customStyle="1" w:styleId="678">
    <w:name w:val="s1"/>
    <w:autoRedefine/>
    <w:qFormat/>
    <w:uiPriority w:val="0"/>
    <w:rPr>
      <w:sz w:val="18"/>
      <w:szCs w:val="18"/>
    </w:rPr>
  </w:style>
  <w:style w:type="character" w:customStyle="1" w:styleId="679">
    <w:name w:val="p5"/>
    <w:autoRedefine/>
    <w:qFormat/>
    <w:uiPriority w:val="0"/>
  </w:style>
  <w:style w:type="character" w:customStyle="1" w:styleId="680">
    <w:name w:val="style51"/>
    <w:autoRedefine/>
    <w:qFormat/>
    <w:uiPriority w:val="0"/>
    <w:rPr>
      <w:rFonts w:hint="eastAsia" w:ascii="宋体" w:hAnsi="宋体" w:eastAsia="宋体"/>
      <w:spacing w:val="480"/>
      <w:sz w:val="28"/>
      <w:szCs w:val="28"/>
    </w:rPr>
  </w:style>
  <w:style w:type="character" w:customStyle="1" w:styleId="681">
    <w:name w:val="lh22px"/>
    <w:autoRedefine/>
    <w:qFormat/>
    <w:uiPriority w:val="0"/>
  </w:style>
  <w:style w:type="character" w:customStyle="1" w:styleId="682">
    <w:name w:val="text_edit editable-title"/>
    <w:autoRedefine/>
    <w:qFormat/>
    <w:uiPriority w:val="0"/>
  </w:style>
  <w:style w:type="character" w:customStyle="1" w:styleId="683">
    <w:name w:val="headline-content2"/>
    <w:autoRedefine/>
    <w:qFormat/>
    <w:uiPriority w:val="0"/>
  </w:style>
  <w:style w:type="character" w:customStyle="1" w:styleId="684">
    <w:name w:val="正文01 Char1"/>
    <w:autoRedefine/>
    <w:qFormat/>
    <w:uiPriority w:val="0"/>
    <w:rPr>
      <w:rFonts w:ascii="Arial" w:hAnsi="Arial" w:eastAsia="宋体"/>
      <w:kern w:val="2"/>
      <w:sz w:val="24"/>
      <w:szCs w:val="24"/>
      <w:lang w:val="en-US" w:eastAsia="zh-CN" w:bidi="ar-SA"/>
    </w:rPr>
  </w:style>
  <w:style w:type="character" w:customStyle="1" w:styleId="685">
    <w:name w:val="小节标题 Char1"/>
    <w:autoRedefine/>
    <w:qFormat/>
    <w:uiPriority w:val="0"/>
    <w:rPr>
      <w:rFonts w:ascii="Arial" w:hAnsi="Arial" w:eastAsia="宋体"/>
      <w:b/>
      <w:bCs/>
      <w:sz w:val="28"/>
      <w:szCs w:val="22"/>
      <w:lang w:val="en-US" w:eastAsia="zh-CN" w:bidi="ar-SA"/>
    </w:rPr>
  </w:style>
  <w:style w:type="character" w:customStyle="1" w:styleId="686">
    <w:name w:val="副标题 Char1"/>
    <w:autoRedefine/>
    <w:qFormat/>
    <w:uiPriority w:val="0"/>
    <w:rPr>
      <w:rFonts w:ascii="Calibri Light" w:hAnsi="Calibri Light" w:cs="Times New Roman"/>
      <w:b/>
      <w:bCs/>
      <w:kern w:val="28"/>
      <w:sz w:val="32"/>
      <w:szCs w:val="32"/>
    </w:rPr>
  </w:style>
  <w:style w:type="character" w:customStyle="1" w:styleId="687">
    <w:name w:val="font01"/>
    <w:autoRedefine/>
    <w:qFormat/>
    <w:uiPriority w:val="0"/>
    <w:rPr>
      <w:rFonts w:hint="eastAsia" w:ascii="宋体" w:hAnsi="宋体" w:eastAsia="宋体" w:cs="宋体"/>
      <w:color w:val="0000FF"/>
      <w:sz w:val="20"/>
      <w:szCs w:val="20"/>
      <w:u w:val="none"/>
    </w:rPr>
  </w:style>
  <w:style w:type="character" w:customStyle="1" w:styleId="688">
    <w:name w:val="Char Char13"/>
    <w:autoRedefine/>
    <w:qFormat/>
    <w:uiPriority w:val="0"/>
    <w:rPr>
      <w:rFonts w:ascii="Times New Roman" w:hAnsi="Times New Roman" w:eastAsia="宋体" w:cs="Times New Roman"/>
      <w:sz w:val="28"/>
      <w:szCs w:val="24"/>
    </w:rPr>
  </w:style>
  <w:style w:type="character" w:customStyle="1" w:styleId="689">
    <w:name w:val="正文01 Char Char"/>
    <w:autoRedefine/>
    <w:qFormat/>
    <w:uiPriority w:val="0"/>
    <w:rPr>
      <w:rFonts w:eastAsia="宋体"/>
      <w:kern w:val="2"/>
      <w:sz w:val="24"/>
      <w:szCs w:val="24"/>
      <w:lang w:val="en-US" w:eastAsia="zh-CN"/>
    </w:rPr>
  </w:style>
  <w:style w:type="character" w:customStyle="1" w:styleId="690">
    <w:name w:val="不明显参考1"/>
    <w:autoRedefine/>
    <w:qFormat/>
    <w:uiPriority w:val="0"/>
    <w:rPr>
      <w:smallCaps/>
      <w:color w:val="DA1F28"/>
      <w:u w:val="single"/>
    </w:rPr>
  </w:style>
  <w:style w:type="character" w:customStyle="1" w:styleId="691">
    <w:name w:val="明显参考1"/>
    <w:autoRedefine/>
    <w:qFormat/>
    <w:uiPriority w:val="32"/>
    <w:rPr>
      <w:b/>
      <w:bCs/>
      <w:smallCaps/>
      <w:color w:val="DA1F28"/>
      <w:spacing w:val="5"/>
      <w:u w:val="single"/>
    </w:rPr>
  </w:style>
  <w:style w:type="character" w:customStyle="1" w:styleId="692">
    <w:name w:val="font11"/>
    <w:autoRedefine/>
    <w:qFormat/>
    <w:uiPriority w:val="0"/>
    <w:rPr>
      <w:rFonts w:hint="default" w:ascii="Times New Roman" w:hAnsi="Times New Roman" w:cs="Times New Roman"/>
      <w:color w:val="000000"/>
      <w:sz w:val="21"/>
      <w:szCs w:val="21"/>
      <w:u w:val="none"/>
    </w:rPr>
  </w:style>
  <w:style w:type="character" w:customStyle="1" w:styleId="693">
    <w:name w:val="textcontents"/>
    <w:autoRedefine/>
    <w:qFormat/>
    <w:uiPriority w:val="0"/>
  </w:style>
  <w:style w:type="character" w:customStyle="1" w:styleId="694">
    <w:name w:val="font71"/>
    <w:autoRedefine/>
    <w:qFormat/>
    <w:uiPriority w:val="0"/>
    <w:rPr>
      <w:rFonts w:hint="eastAsia" w:ascii="宋体" w:hAnsi="宋体" w:eastAsia="宋体" w:cs="宋体"/>
      <w:color w:val="FFFFFF"/>
      <w:sz w:val="20"/>
      <w:szCs w:val="20"/>
      <w:u w:val="none"/>
    </w:rPr>
  </w:style>
  <w:style w:type="character" w:customStyle="1" w:styleId="695">
    <w:name w:val="Char Char11"/>
    <w:autoRedefine/>
    <w:qFormat/>
    <w:uiPriority w:val="0"/>
    <w:rPr>
      <w:kern w:val="2"/>
      <w:sz w:val="24"/>
      <w:szCs w:val="24"/>
      <w:shd w:val="clear" w:color="auto" w:fill="000080"/>
    </w:rPr>
  </w:style>
  <w:style w:type="character" w:customStyle="1" w:styleId="696">
    <w:name w:val="标题3"/>
    <w:autoRedefine/>
    <w:qFormat/>
    <w:uiPriority w:val="0"/>
  </w:style>
  <w:style w:type="character" w:customStyle="1" w:styleId="697">
    <w:name w:val="p12"/>
    <w:autoRedefine/>
    <w:qFormat/>
    <w:uiPriority w:val="0"/>
  </w:style>
  <w:style w:type="character" w:customStyle="1" w:styleId="698">
    <w:name w:val="标题节 Char2"/>
    <w:autoRedefine/>
    <w:qFormat/>
    <w:uiPriority w:val="1"/>
    <w:rPr>
      <w:rFonts w:ascii="Arial" w:hAnsi="Arial" w:eastAsia="黑体" w:cs="Arial"/>
      <w:b/>
      <w:kern w:val="2"/>
      <w:sz w:val="32"/>
      <w:szCs w:val="32"/>
    </w:rPr>
  </w:style>
  <w:style w:type="character" w:customStyle="1" w:styleId="699">
    <w:name w:val="表格题注 Char Char Char Char Char"/>
    <w:autoRedefine/>
    <w:qFormat/>
    <w:uiPriority w:val="0"/>
    <w:rPr>
      <w:rFonts w:ascii="Times New Roman" w:hAnsi="Times New Roman" w:eastAsia="宋体" w:cs="Times New Roman"/>
      <w:b/>
      <w:sz w:val="24"/>
      <w:szCs w:val="24"/>
    </w:rPr>
  </w:style>
  <w:style w:type="character" w:customStyle="1" w:styleId="700">
    <w:name w:val="信息表 Char Char"/>
    <w:autoRedefine/>
    <w:qFormat/>
    <w:uiPriority w:val="0"/>
    <w:rPr>
      <w:rFonts w:eastAsia="仿宋_GB2312"/>
      <w:sz w:val="22"/>
    </w:rPr>
  </w:style>
  <w:style w:type="character" w:customStyle="1" w:styleId="701">
    <w:name w:val="表格 Char Char"/>
    <w:autoRedefine/>
    <w:qFormat/>
    <w:uiPriority w:val="0"/>
    <w:rPr>
      <w:rFonts w:ascii="宋体" w:hAnsi="宋体"/>
      <w:snapToGrid/>
      <w:sz w:val="21"/>
      <w:lang w:val="en-US" w:eastAsia="zh-CN"/>
    </w:rPr>
  </w:style>
  <w:style w:type="character" w:customStyle="1" w:styleId="702">
    <w:name w:val="Char Char Char3"/>
    <w:autoRedefine/>
    <w:qFormat/>
    <w:uiPriority w:val="0"/>
    <w:rPr>
      <w:rFonts w:eastAsia="宋体"/>
      <w:kern w:val="2"/>
      <w:sz w:val="21"/>
      <w:szCs w:val="24"/>
      <w:lang w:val="en-US" w:eastAsia="zh-CN" w:bidi="ar-SA"/>
    </w:rPr>
  </w:style>
  <w:style w:type="character" w:customStyle="1" w:styleId="703">
    <w:name w:val="标题 1 Char2"/>
    <w:autoRedefine/>
    <w:qFormat/>
    <w:uiPriority w:val="0"/>
    <w:rPr>
      <w:b/>
      <w:bCs/>
      <w:kern w:val="44"/>
      <w:sz w:val="44"/>
      <w:szCs w:val="44"/>
    </w:rPr>
  </w:style>
  <w:style w:type="character" w:customStyle="1" w:styleId="704">
    <w:name w:val="font51"/>
    <w:autoRedefine/>
    <w:qFormat/>
    <w:uiPriority w:val="0"/>
    <w:rPr>
      <w:rFonts w:ascii="Arial" w:hAnsi="Arial" w:cs="Arial"/>
      <w:color w:val="000000"/>
      <w:sz w:val="20"/>
      <w:szCs w:val="20"/>
      <w:u w:val="none"/>
    </w:rPr>
  </w:style>
  <w:style w:type="character" w:customStyle="1" w:styleId="705">
    <w:name w:val="明显强调1"/>
    <w:autoRedefine/>
    <w:qFormat/>
    <w:uiPriority w:val="21"/>
    <w:rPr>
      <w:b/>
      <w:bCs/>
      <w:i/>
      <w:iCs/>
      <w:color w:val="2DA2BF"/>
    </w:rPr>
  </w:style>
  <w:style w:type="character" w:customStyle="1" w:styleId="706">
    <w:name w:val="txt"/>
    <w:autoRedefine/>
    <w:qFormat/>
    <w:uiPriority w:val="0"/>
  </w:style>
  <w:style w:type="character" w:customStyle="1" w:styleId="707">
    <w:name w:val="项标题(1) Char"/>
    <w:autoRedefine/>
    <w:qFormat/>
    <w:uiPriority w:val="0"/>
    <w:rPr>
      <w:rFonts w:ascii="Arial" w:hAnsi="Arial" w:eastAsia="宋体"/>
      <w:b/>
      <w:bCs/>
      <w:color w:val="000000"/>
      <w:kern w:val="2"/>
      <w:sz w:val="24"/>
      <w:szCs w:val="24"/>
      <w:lang w:val="en-US" w:eastAsia="zh-CN" w:bidi="ar-SA"/>
    </w:rPr>
  </w:style>
  <w:style w:type="character" w:customStyle="1" w:styleId="708">
    <w:name w:val="Char Char"/>
    <w:autoRedefine/>
    <w:qFormat/>
    <w:uiPriority w:val="0"/>
    <w:rPr>
      <w:kern w:val="2"/>
      <w:sz w:val="24"/>
    </w:rPr>
  </w:style>
  <w:style w:type="character" w:customStyle="1" w:styleId="709">
    <w:name w:val="引用 Char2"/>
    <w:autoRedefine/>
    <w:qFormat/>
    <w:uiPriority w:val="29"/>
    <w:rPr>
      <w:i/>
      <w:iCs/>
      <w:color w:val="404040"/>
      <w:kern w:val="2"/>
      <w:sz w:val="24"/>
      <w:szCs w:val="24"/>
    </w:rPr>
  </w:style>
  <w:style w:type="character" w:customStyle="1" w:styleId="710">
    <w:name w:val="标题1.1.1.1.1.1 Char1"/>
    <w:autoRedefine/>
    <w:qFormat/>
    <w:uiPriority w:val="0"/>
    <w:rPr>
      <w:rFonts w:ascii="Arial" w:hAnsi="Arial" w:eastAsia="黑体"/>
      <w:b/>
      <w:bCs/>
      <w:color w:val="000000"/>
      <w:kern w:val="2"/>
      <w:sz w:val="24"/>
      <w:szCs w:val="24"/>
      <w:lang w:val="en-US" w:eastAsia="zh-CN" w:bidi="ar-SA"/>
    </w:rPr>
  </w:style>
  <w:style w:type="character" w:customStyle="1" w:styleId="711">
    <w:name w:val="副标题 Char2"/>
    <w:autoRedefine/>
    <w:qFormat/>
    <w:uiPriority w:val="0"/>
    <w:rPr>
      <w:rFonts w:ascii="Calibri Light" w:hAnsi="Calibri Light" w:cs="Times New Roman"/>
      <w:b/>
      <w:bCs/>
      <w:kern w:val="28"/>
      <w:sz w:val="32"/>
      <w:szCs w:val="32"/>
    </w:rPr>
  </w:style>
  <w:style w:type="character" w:customStyle="1" w:styleId="712">
    <w:name w:val="样式3 Char Char"/>
    <w:autoRedefine/>
    <w:qFormat/>
    <w:uiPriority w:val="0"/>
    <w:rPr>
      <w:b/>
      <w:bCs/>
      <w:snapToGrid w:val="0"/>
      <w:sz w:val="24"/>
      <w:szCs w:val="24"/>
    </w:rPr>
  </w:style>
  <w:style w:type="character" w:customStyle="1" w:styleId="713">
    <w:name w:val="Char Char39"/>
    <w:autoRedefine/>
    <w:semiHidden/>
    <w:qFormat/>
    <w:uiPriority w:val="0"/>
    <w:rPr>
      <w:rFonts w:eastAsia="宋体"/>
      <w:kern w:val="2"/>
      <w:sz w:val="27"/>
      <w:lang w:val="en-US" w:eastAsia="zh-CN" w:bidi="ar-SA"/>
    </w:rPr>
  </w:style>
  <w:style w:type="character" w:customStyle="1" w:styleId="714">
    <w:name w:val="普通文字 Char1 Char Char"/>
    <w:autoRedefine/>
    <w:qFormat/>
    <w:uiPriority w:val="0"/>
    <w:rPr>
      <w:rFonts w:ascii="宋体" w:hAnsi="Courier New" w:eastAsia="宋体" w:cs="Courier New"/>
      <w:kern w:val="2"/>
      <w:sz w:val="21"/>
      <w:szCs w:val="21"/>
      <w:lang w:val="en-US" w:eastAsia="zh-CN" w:bidi="ar-SA"/>
    </w:rPr>
  </w:style>
  <w:style w:type="character" w:customStyle="1" w:styleId="715">
    <w:name w:val="正文缩进 Char1 Char Char Char1"/>
    <w:autoRedefine/>
    <w:qFormat/>
    <w:uiPriority w:val="0"/>
    <w:rPr>
      <w:rFonts w:hint="eastAsia" w:ascii="宋体" w:hAnsi="宋体" w:eastAsia="宋体"/>
      <w:lang w:val="en-US" w:eastAsia="zh-CN"/>
    </w:rPr>
  </w:style>
  <w:style w:type="character" w:customStyle="1" w:styleId="716">
    <w:name w:val="Char Char45"/>
    <w:autoRedefine/>
    <w:qFormat/>
    <w:uiPriority w:val="0"/>
    <w:rPr>
      <w:kern w:val="2"/>
      <w:sz w:val="24"/>
      <w:szCs w:val="24"/>
    </w:rPr>
  </w:style>
  <w:style w:type="character" w:customStyle="1" w:styleId="717">
    <w:name w:val="Char Char10"/>
    <w:autoRedefine/>
    <w:semiHidden/>
    <w:qFormat/>
    <w:uiPriority w:val="0"/>
    <w:rPr>
      <w:rFonts w:eastAsia="宋体"/>
      <w:kern w:val="2"/>
      <w:sz w:val="27"/>
      <w:lang w:val="en-US" w:eastAsia="zh-CN" w:bidi="ar-SA"/>
    </w:rPr>
  </w:style>
  <w:style w:type="character" w:customStyle="1" w:styleId="718">
    <w:name w:val="样式 普通文字 + Times New Roman 小四 Char Char Char Char"/>
    <w:autoRedefine/>
    <w:qFormat/>
    <w:uiPriority w:val="0"/>
    <w:rPr>
      <w:rFonts w:ascii="宋体" w:hAnsi="Courier New" w:eastAsia="宋体"/>
      <w:kern w:val="2"/>
      <w:sz w:val="28"/>
      <w:szCs w:val="21"/>
      <w:lang w:val="en-US" w:eastAsia="zh-CN" w:bidi="ar-SA"/>
    </w:rPr>
  </w:style>
  <w:style w:type="character" w:customStyle="1" w:styleId="719">
    <w:name w:val="Char Char27"/>
    <w:autoRedefine/>
    <w:qFormat/>
    <w:uiPriority w:val="0"/>
    <w:rPr>
      <w:kern w:val="2"/>
      <w:sz w:val="24"/>
      <w:szCs w:val="24"/>
    </w:rPr>
  </w:style>
  <w:style w:type="character" w:customStyle="1" w:styleId="720">
    <w:name w:val="Char Char38"/>
    <w:autoRedefine/>
    <w:qFormat/>
    <w:uiPriority w:val="0"/>
    <w:rPr>
      <w:rFonts w:eastAsia="宋体"/>
      <w:kern w:val="2"/>
      <w:sz w:val="18"/>
      <w:szCs w:val="18"/>
      <w:lang w:val="en-US" w:eastAsia="zh-CN" w:bidi="ar-SA"/>
    </w:rPr>
  </w:style>
  <w:style w:type="character" w:customStyle="1" w:styleId="721">
    <w:name w:val="Char Char47"/>
    <w:autoRedefine/>
    <w:qFormat/>
    <w:uiPriority w:val="0"/>
    <w:rPr>
      <w:b/>
      <w:bCs/>
      <w:kern w:val="44"/>
      <w:sz w:val="44"/>
      <w:szCs w:val="44"/>
    </w:rPr>
  </w:style>
  <w:style w:type="character" w:customStyle="1" w:styleId="722">
    <w:name w:val="Char Char21"/>
    <w:autoRedefine/>
    <w:qFormat/>
    <w:uiPriority w:val="0"/>
    <w:rPr>
      <w:rFonts w:eastAsia="宋体"/>
      <w:kern w:val="2"/>
      <w:sz w:val="27"/>
      <w:lang w:val="en-US" w:eastAsia="zh-CN" w:bidi="ar-SA"/>
    </w:rPr>
  </w:style>
  <w:style w:type="character" w:customStyle="1" w:styleId="723">
    <w:name w:val="样式 宋体 黑色 加宽量  1 磅"/>
    <w:autoRedefine/>
    <w:qFormat/>
    <w:uiPriority w:val="0"/>
    <w:rPr>
      <w:rFonts w:ascii="宋体" w:hAnsi="宋体"/>
      <w:color w:val="000000"/>
      <w:spacing w:val="0"/>
    </w:rPr>
  </w:style>
  <w:style w:type="character" w:customStyle="1" w:styleId="724">
    <w:name w:val="kait"/>
    <w:autoRedefine/>
    <w:qFormat/>
    <w:uiPriority w:val="0"/>
  </w:style>
  <w:style w:type="character" w:customStyle="1" w:styleId="725">
    <w:name w:val="MTEquationSection"/>
    <w:autoRedefine/>
    <w:qFormat/>
    <w:uiPriority w:val="0"/>
    <w:rPr>
      <w:vanish/>
      <w:color w:val="FF0000"/>
    </w:rPr>
  </w:style>
  <w:style w:type="character" w:customStyle="1" w:styleId="726">
    <w:name w:val="Char Char22"/>
    <w:autoRedefine/>
    <w:qFormat/>
    <w:uiPriority w:val="0"/>
    <w:rPr>
      <w:rFonts w:ascii="Arial" w:hAnsi="Arial" w:eastAsia="黑体"/>
      <w:sz w:val="21"/>
      <w:lang w:val="en-US" w:eastAsia="zh-CN" w:bidi="ar-SA"/>
    </w:rPr>
  </w:style>
  <w:style w:type="character" w:customStyle="1" w:styleId="727">
    <w:name w:val="Char Char32"/>
    <w:autoRedefine/>
    <w:qFormat/>
    <w:uiPriority w:val="0"/>
    <w:rPr>
      <w:rFonts w:ascii="Arial" w:hAnsi="Arial" w:eastAsia="宋体" w:cs="Arial"/>
      <w:b/>
      <w:bCs/>
      <w:kern w:val="2"/>
      <w:sz w:val="32"/>
      <w:szCs w:val="32"/>
      <w:lang w:val="en-US" w:eastAsia="zh-CN" w:bidi="ar-SA"/>
    </w:rPr>
  </w:style>
  <w:style w:type="character" w:customStyle="1" w:styleId="728">
    <w:name w:val="c1"/>
    <w:autoRedefine/>
    <w:qFormat/>
    <w:uiPriority w:val="0"/>
    <w:rPr>
      <w:sz w:val="28"/>
      <w:szCs w:val="28"/>
    </w:rPr>
  </w:style>
  <w:style w:type="character" w:customStyle="1" w:styleId="729">
    <w:name w:val="样式3 Char Char Char Char Char"/>
    <w:autoRedefine/>
    <w:qFormat/>
    <w:uiPriority w:val="0"/>
    <w:rPr>
      <w:rFonts w:eastAsia="宋体"/>
      <w:sz w:val="24"/>
      <w:szCs w:val="24"/>
      <w:lang w:val="en-US" w:eastAsia="zh-CN" w:bidi="ar-SA"/>
    </w:rPr>
  </w:style>
  <w:style w:type="character" w:customStyle="1" w:styleId="730">
    <w:name w:val="Char Char43"/>
    <w:autoRedefine/>
    <w:qFormat/>
    <w:uiPriority w:val="0"/>
    <w:rPr>
      <w:rFonts w:ascii="宋体" w:eastAsia="宋体"/>
      <w:b/>
      <w:sz w:val="24"/>
      <w:lang w:val="en-US" w:eastAsia="zh-CN" w:bidi="ar-SA"/>
    </w:rPr>
  </w:style>
  <w:style w:type="character" w:customStyle="1" w:styleId="731">
    <w:name w:val="题注 Char Char Char Char Char"/>
    <w:autoRedefine/>
    <w:qFormat/>
    <w:uiPriority w:val="0"/>
    <w:rPr>
      <w:rFonts w:ascii="Arial" w:hAnsi="Arial" w:eastAsia="黑体" w:cs="Arial"/>
      <w:kern w:val="2"/>
      <w:lang w:val="en-US" w:eastAsia="zh-CN" w:bidi="ar-SA"/>
    </w:rPr>
  </w:style>
  <w:style w:type="character" w:customStyle="1" w:styleId="732">
    <w:name w:val="正文缩进 Char1 Char Char Char"/>
    <w:autoRedefine/>
    <w:qFormat/>
    <w:uiPriority w:val="0"/>
    <w:rPr>
      <w:rFonts w:eastAsia="宋体"/>
      <w:lang w:val="en-US" w:eastAsia="zh-CN"/>
    </w:rPr>
  </w:style>
  <w:style w:type="character" w:customStyle="1" w:styleId="733">
    <w:name w:val="样式 Char Char Char Char Char Char Char Char Char Char Char Char Char Char Char Char"/>
    <w:autoRedefine/>
    <w:qFormat/>
    <w:uiPriority w:val="0"/>
    <w:rPr>
      <w:rFonts w:eastAsia="宋体"/>
      <w:sz w:val="24"/>
      <w:szCs w:val="24"/>
      <w:lang w:val="en-US" w:eastAsia="zh-CN" w:bidi="ar-SA"/>
    </w:rPr>
  </w:style>
  <w:style w:type="character" w:customStyle="1" w:styleId="734">
    <w:name w:val="Char Char18"/>
    <w:autoRedefine/>
    <w:semiHidden/>
    <w:qFormat/>
    <w:uiPriority w:val="0"/>
    <w:rPr>
      <w:rFonts w:eastAsia="宋体"/>
      <w:kern w:val="2"/>
      <w:sz w:val="18"/>
      <w:szCs w:val="18"/>
      <w:lang w:val="en-US" w:eastAsia="zh-CN" w:bidi="ar-SA"/>
    </w:rPr>
  </w:style>
  <w:style w:type="character" w:customStyle="1" w:styleId="735">
    <w:name w:val="样式 题注 + (中文) 黑体 加粗 Char"/>
    <w:autoRedefine/>
    <w:qFormat/>
    <w:uiPriority w:val="0"/>
    <w:rPr>
      <w:rFonts w:ascii="Arial" w:hAnsi="Arial" w:eastAsia="宋体" w:cs="Arial"/>
      <w:b/>
      <w:bCs/>
      <w:kern w:val="2"/>
      <w:sz w:val="24"/>
      <w:lang w:val="en-US" w:eastAsia="zh-CN" w:bidi="ar-SA"/>
    </w:rPr>
  </w:style>
  <w:style w:type="character" w:customStyle="1" w:styleId="736">
    <w:name w:val="标题章 Char3"/>
    <w:autoRedefine/>
    <w:qFormat/>
    <w:uiPriority w:val="0"/>
    <w:rPr>
      <w:b/>
      <w:bCs/>
      <w:kern w:val="44"/>
      <w:sz w:val="44"/>
      <w:szCs w:val="44"/>
      <w:lang w:val="zh-CN" w:eastAsia="zh-CN"/>
    </w:rPr>
  </w:style>
  <w:style w:type="character" w:customStyle="1" w:styleId="737">
    <w:name w:val="小节标题 Char2"/>
    <w:autoRedefine/>
    <w:qFormat/>
    <w:uiPriority w:val="0"/>
    <w:rPr>
      <w:b/>
      <w:bCs/>
      <w:kern w:val="2"/>
      <w:sz w:val="32"/>
      <w:szCs w:val="32"/>
      <w:lang w:val="zh-CN" w:eastAsia="zh-CN"/>
    </w:rPr>
  </w:style>
  <w:style w:type="character" w:customStyle="1" w:styleId="738">
    <w:name w:val="标题5"/>
    <w:autoRedefine/>
    <w:qFormat/>
    <w:uiPriority w:val="0"/>
  </w:style>
  <w:style w:type="character" w:customStyle="1" w:styleId="739">
    <w:name w:val="样式 正文缩进首行缩进两字标题4正文不缩进s4正文（首行缩进两字） Char Char Char Char Char ... Char"/>
    <w:autoRedefine/>
    <w:qFormat/>
    <w:uiPriority w:val="0"/>
    <w:rPr>
      <w:rFonts w:ascii="Arial" w:hAnsi="Arial" w:eastAsia="宋体" w:cs="Arial"/>
      <w:color w:val="000000"/>
      <w:spacing w:val="10"/>
      <w:kern w:val="2"/>
      <w:sz w:val="24"/>
      <w:lang w:val="en-US" w:eastAsia="zh-CN" w:bidi="ar-SA"/>
    </w:rPr>
  </w:style>
  <w:style w:type="character" w:customStyle="1" w:styleId="740">
    <w:name w:val="xmj1"/>
    <w:autoRedefine/>
    <w:qFormat/>
    <w:uiPriority w:val="0"/>
    <w:rPr>
      <w:color w:val="000000"/>
      <w:spacing w:val="300"/>
      <w:sz w:val="18"/>
      <w:szCs w:val="18"/>
      <w:u w:val="none"/>
    </w:rPr>
  </w:style>
  <w:style w:type="character" w:customStyle="1" w:styleId="741">
    <w:name w:val="css1"/>
    <w:autoRedefine/>
    <w:qFormat/>
    <w:uiPriority w:val="0"/>
    <w:rPr>
      <w:rFonts w:hint="default" w:ascii="ˎ̥" w:hAnsi="ˎ̥"/>
      <w:color w:val="000000"/>
      <w:sz w:val="16"/>
      <w:szCs w:val="16"/>
    </w:rPr>
  </w:style>
  <w:style w:type="character" w:customStyle="1" w:styleId="742">
    <w:name w:val="f9151"/>
    <w:autoRedefine/>
    <w:qFormat/>
    <w:uiPriority w:val="0"/>
    <w:rPr>
      <w:spacing w:val="360"/>
      <w:sz w:val="18"/>
      <w:szCs w:val="18"/>
      <w:u w:val="none"/>
    </w:rPr>
  </w:style>
  <w:style w:type="character" w:customStyle="1" w:styleId="743">
    <w:name w:val="yy"/>
    <w:autoRedefine/>
    <w:qFormat/>
    <w:uiPriority w:val="0"/>
  </w:style>
  <w:style w:type="character" w:customStyle="1" w:styleId="744">
    <w:name w:val="p81"/>
    <w:autoRedefine/>
    <w:qFormat/>
    <w:uiPriority w:val="0"/>
    <w:rPr>
      <w:color w:val="660000"/>
      <w:spacing w:val="384"/>
      <w:u w:val="none"/>
    </w:rPr>
  </w:style>
  <w:style w:type="character" w:customStyle="1" w:styleId="745">
    <w:name w:val="unnamed21"/>
    <w:autoRedefine/>
    <w:qFormat/>
    <w:uiPriority w:val="0"/>
    <w:rPr>
      <w:color w:val="000000"/>
      <w:spacing w:val="360"/>
      <w:sz w:val="20"/>
      <w:szCs w:val="20"/>
    </w:rPr>
  </w:style>
  <w:style w:type="character" w:customStyle="1" w:styleId="746">
    <w:name w:val="a161"/>
    <w:autoRedefine/>
    <w:qFormat/>
    <w:uiPriority w:val="0"/>
    <w:rPr>
      <w:color w:val="000000"/>
      <w:sz w:val="21"/>
      <w:szCs w:val="21"/>
      <w:u w:val="none"/>
    </w:rPr>
  </w:style>
  <w:style w:type="character" w:customStyle="1" w:styleId="747">
    <w:name w:val="f24"/>
    <w:autoRedefine/>
    <w:qFormat/>
    <w:uiPriority w:val="0"/>
  </w:style>
  <w:style w:type="character" w:customStyle="1" w:styleId="748">
    <w:name w:val="content_11"/>
    <w:autoRedefine/>
    <w:qFormat/>
    <w:uiPriority w:val="0"/>
    <w:rPr>
      <w:color w:val="333333"/>
      <w:spacing w:val="340"/>
      <w:sz w:val="18"/>
      <w:szCs w:val="18"/>
    </w:rPr>
  </w:style>
  <w:style w:type="character" w:customStyle="1" w:styleId="749">
    <w:name w:val="nine-11"/>
    <w:autoRedefine/>
    <w:qFormat/>
    <w:uiPriority w:val="0"/>
    <w:rPr>
      <w:rFonts w:hint="default"/>
      <w:spacing w:val="320"/>
      <w:sz w:val="18"/>
      <w:szCs w:val="18"/>
    </w:rPr>
  </w:style>
  <w:style w:type="character" w:customStyle="1" w:styleId="750">
    <w:name w:val="hottext1"/>
    <w:autoRedefine/>
    <w:qFormat/>
    <w:uiPriority w:val="0"/>
  </w:style>
  <w:style w:type="character" w:customStyle="1" w:styleId="751">
    <w:name w:val="content1"/>
    <w:autoRedefine/>
    <w:qFormat/>
    <w:uiPriority w:val="0"/>
    <w:rPr>
      <w:rFonts w:hint="default" w:ascii="Tahoma" w:hAnsi="Tahoma" w:cs="Tahoma"/>
      <w:sz w:val="21"/>
      <w:szCs w:val="21"/>
    </w:rPr>
  </w:style>
  <w:style w:type="character" w:customStyle="1" w:styleId="752">
    <w:name w:val="extended-address"/>
    <w:autoRedefine/>
    <w:qFormat/>
    <w:uiPriority w:val="0"/>
  </w:style>
  <w:style w:type="character" w:customStyle="1" w:styleId="753">
    <w:name w:val="title41"/>
    <w:autoRedefine/>
    <w:qFormat/>
    <w:uiPriority w:val="0"/>
    <w:rPr>
      <w:rFonts w:hint="eastAsia" w:ascii="宋体" w:hAnsi="宋体" w:eastAsia="宋体"/>
      <w:color w:val="194F95"/>
      <w:sz w:val="23"/>
      <w:szCs w:val="23"/>
    </w:rPr>
  </w:style>
  <w:style w:type="character" w:customStyle="1" w:styleId="754">
    <w:name w:val="tcnt3"/>
    <w:autoRedefine/>
    <w:qFormat/>
    <w:uiPriority w:val="0"/>
  </w:style>
  <w:style w:type="character" w:customStyle="1" w:styleId="755">
    <w:name w:val="small"/>
    <w:autoRedefine/>
    <w:qFormat/>
    <w:uiPriority w:val="0"/>
  </w:style>
  <w:style w:type="character" w:customStyle="1" w:styleId="756">
    <w:name w:val="表头 Char Char"/>
    <w:autoRedefine/>
    <w:qFormat/>
    <w:uiPriority w:val="0"/>
    <w:rPr>
      <w:rFonts w:ascii="Arial" w:hAnsi="Arial" w:eastAsia="黑体"/>
      <w:b/>
      <w:kern w:val="2"/>
      <w:sz w:val="21"/>
      <w:szCs w:val="21"/>
    </w:rPr>
  </w:style>
  <w:style w:type="character" w:customStyle="1" w:styleId="757">
    <w:name w:val="表格正文 Char Char"/>
    <w:autoRedefine/>
    <w:qFormat/>
    <w:uiPriority w:val="0"/>
    <w:rPr>
      <w:kern w:val="2"/>
      <w:sz w:val="21"/>
      <w:szCs w:val="24"/>
    </w:rPr>
  </w:style>
  <w:style w:type="character" w:customStyle="1" w:styleId="758">
    <w:name w:val="Char Char141"/>
    <w:autoRedefine/>
    <w:semiHidden/>
    <w:qFormat/>
    <w:uiPriority w:val="0"/>
    <w:rPr>
      <w:rFonts w:ascii="Times New Roman" w:hAnsi="Times New Roman" w:eastAsia="宋体" w:cs="Times New Roman"/>
      <w:sz w:val="24"/>
      <w:szCs w:val="24"/>
      <w:shd w:val="clear" w:color="auto" w:fill="000080"/>
    </w:rPr>
  </w:style>
  <w:style w:type="character" w:customStyle="1" w:styleId="759">
    <w:name w:val="Char Char3"/>
    <w:autoRedefine/>
    <w:qFormat/>
    <w:uiPriority w:val="0"/>
    <w:rPr>
      <w:rFonts w:eastAsia="宋体"/>
      <w:b/>
      <w:kern w:val="2"/>
      <w:sz w:val="28"/>
      <w:szCs w:val="24"/>
      <w:lang w:val="en-US" w:eastAsia="zh-CN" w:bidi="ar-SA"/>
    </w:rPr>
  </w:style>
  <w:style w:type="character" w:customStyle="1" w:styleId="760">
    <w:name w:val="表格正文 Char1"/>
    <w:autoRedefine/>
    <w:qFormat/>
    <w:uiPriority w:val="0"/>
    <w:rPr>
      <w:rFonts w:ascii="Arial" w:hAnsi="Arial" w:eastAsia="宋体"/>
      <w:kern w:val="2"/>
      <w:sz w:val="21"/>
      <w:lang w:val="en-US" w:eastAsia="zh-CN" w:bidi="ar-SA"/>
    </w:rPr>
  </w:style>
  <w:style w:type="character" w:customStyle="1" w:styleId="761">
    <w:name w:val="表格 Char1"/>
    <w:autoRedefine/>
    <w:qFormat/>
    <w:uiPriority w:val="0"/>
    <w:rPr>
      <w:rFonts w:eastAsia="黑体"/>
      <w:bCs/>
      <w:iCs/>
      <w:color w:val="000000"/>
      <w:spacing w:val="6"/>
      <w:kern w:val="2"/>
      <w:sz w:val="21"/>
      <w:szCs w:val="21"/>
      <w:lang w:val="en-US" w:eastAsia="zh-CN" w:bidi="ar-SA"/>
    </w:rPr>
  </w:style>
  <w:style w:type="character" w:customStyle="1" w:styleId="762">
    <w:name w:val="14bt1"/>
    <w:autoRedefine/>
    <w:qFormat/>
    <w:uiPriority w:val="0"/>
    <w:rPr>
      <w:color w:val="000000"/>
      <w:sz w:val="21"/>
      <w:szCs w:val="21"/>
    </w:rPr>
  </w:style>
  <w:style w:type="character" w:customStyle="1" w:styleId="763">
    <w:name w:val="blacktt1"/>
    <w:autoRedefine/>
    <w:qFormat/>
    <w:uiPriority w:val="0"/>
    <w:rPr>
      <w:rFonts w:hint="default"/>
      <w:color w:val="000000"/>
      <w:sz w:val="18"/>
      <w:szCs w:val="18"/>
      <w:u w:val="none"/>
    </w:rPr>
  </w:style>
  <w:style w:type="character" w:customStyle="1" w:styleId="764">
    <w:name w:val="text1"/>
    <w:autoRedefine/>
    <w:qFormat/>
    <w:uiPriority w:val="0"/>
    <w:rPr>
      <w:rFonts w:hint="eastAsia" w:ascii="宋体" w:hAnsi="宋体" w:eastAsia="宋体"/>
      <w:color w:val="999999"/>
      <w:sz w:val="18"/>
      <w:szCs w:val="18"/>
      <w:u w:val="none"/>
    </w:rPr>
  </w:style>
  <w:style w:type="character" w:customStyle="1" w:styleId="765">
    <w:name w:val="font31"/>
    <w:autoRedefine/>
    <w:qFormat/>
    <w:uiPriority w:val="0"/>
    <w:rPr>
      <w:rFonts w:ascii="Arial" w:hAnsi="Arial" w:cs="Arial"/>
      <w:color w:val="000000"/>
      <w:sz w:val="21"/>
      <w:szCs w:val="21"/>
      <w:u w:val="none"/>
    </w:rPr>
  </w:style>
  <w:style w:type="character" w:customStyle="1" w:styleId="766">
    <w:name w:val="font41"/>
    <w:autoRedefine/>
    <w:qFormat/>
    <w:uiPriority w:val="0"/>
    <w:rPr>
      <w:rFonts w:hint="eastAsia" w:ascii="宋体" w:hAnsi="宋体" w:eastAsia="宋体" w:cs="宋体"/>
      <w:color w:val="000000"/>
      <w:sz w:val="20"/>
      <w:szCs w:val="20"/>
      <w:u w:val="none"/>
    </w:rPr>
  </w:style>
  <w:style w:type="character" w:customStyle="1" w:styleId="767">
    <w:name w:val="正文首行缩进2个字 Char Char Char"/>
    <w:autoRedefine/>
    <w:qFormat/>
    <w:uiPriority w:val="0"/>
    <w:rPr>
      <w:rFonts w:eastAsia="楷体"/>
      <w:kern w:val="2"/>
      <w:sz w:val="24"/>
      <w:szCs w:val="24"/>
    </w:rPr>
  </w:style>
  <w:style w:type="character" w:customStyle="1" w:styleId="768">
    <w:name w:val="Char Char221"/>
    <w:autoRedefine/>
    <w:qFormat/>
    <w:uiPriority w:val="0"/>
    <w:rPr>
      <w:sz w:val="18"/>
      <w:szCs w:val="18"/>
    </w:rPr>
  </w:style>
  <w:style w:type="character" w:customStyle="1" w:styleId="769">
    <w:name w:val="bereich_produkt1"/>
    <w:autoRedefine/>
    <w:qFormat/>
    <w:uiPriority w:val="0"/>
    <w:rPr>
      <w:b/>
      <w:bCs/>
      <w:sz w:val="26"/>
      <w:szCs w:val="26"/>
    </w:rPr>
  </w:style>
  <w:style w:type="character" w:customStyle="1" w:styleId="770">
    <w:name w:val="title1"/>
    <w:autoRedefine/>
    <w:qFormat/>
    <w:uiPriority w:val="0"/>
    <w:rPr>
      <w:rFonts w:hint="eastAsia" w:ascii="Verdana, Arial, 宋体" w:eastAsia="Verdana, Arial, 宋体"/>
      <w:b/>
      <w:bCs/>
      <w:color w:val="333333"/>
      <w:sz w:val="30"/>
      <w:szCs w:val="30"/>
    </w:rPr>
  </w:style>
  <w:style w:type="character" w:customStyle="1" w:styleId="771">
    <w:name w:val="不明显强调1"/>
    <w:autoRedefine/>
    <w:qFormat/>
    <w:uiPriority w:val="19"/>
    <w:rPr>
      <w:i/>
      <w:iCs/>
      <w:color w:val="808080"/>
    </w:rPr>
  </w:style>
  <w:style w:type="character" w:customStyle="1" w:styleId="772">
    <w:name w:val="Char Char12"/>
    <w:autoRedefine/>
    <w:qFormat/>
    <w:uiPriority w:val="0"/>
    <w:rPr>
      <w:rFonts w:ascii="宋体" w:hAnsi="宋体" w:eastAsia="宋体" w:cs="宋体"/>
      <w:sz w:val="28"/>
      <w:szCs w:val="24"/>
      <w:lang w:bidi="ar-SA"/>
    </w:rPr>
  </w:style>
  <w:style w:type="character" w:customStyle="1" w:styleId="773">
    <w:name w:val="3zw1"/>
    <w:autoRedefine/>
    <w:qFormat/>
    <w:uiPriority w:val="0"/>
    <w:rPr>
      <w:color w:val="000000"/>
      <w:sz w:val="21"/>
      <w:szCs w:val="21"/>
    </w:rPr>
  </w:style>
  <w:style w:type="character" w:customStyle="1" w:styleId="774">
    <w:name w:val="引用 Char1"/>
    <w:autoRedefine/>
    <w:qFormat/>
    <w:uiPriority w:val="29"/>
    <w:rPr>
      <w:i/>
      <w:iCs/>
      <w:color w:val="404040"/>
      <w:kern w:val="2"/>
      <w:sz w:val="24"/>
      <w:szCs w:val="24"/>
    </w:rPr>
  </w:style>
  <w:style w:type="character" w:customStyle="1" w:styleId="775">
    <w:name w:val="标题章 Char1"/>
    <w:autoRedefine/>
    <w:qFormat/>
    <w:uiPriority w:val="0"/>
    <w:rPr>
      <w:rFonts w:eastAsia="宋体"/>
      <w:b/>
      <w:kern w:val="44"/>
      <w:sz w:val="36"/>
      <w:lang w:val="en-US" w:eastAsia="zh-CN" w:bidi="ar-SA"/>
    </w:rPr>
  </w:style>
  <w:style w:type="character" w:customStyle="1" w:styleId="776">
    <w:name w:val="正文000000000000000 宋体 小四 黑色 首行缩进:  0.85 厘米 行距: 固定值 22 磅 Char Char"/>
    <w:autoRedefine/>
    <w:qFormat/>
    <w:uiPriority w:val="0"/>
    <w:rPr>
      <w:rFonts w:ascii="Times New Roman" w:hAnsi="Times New Roman" w:cs="宋体"/>
      <w:color w:val="000000"/>
      <w:kern w:val="2"/>
      <w:sz w:val="24"/>
      <w:szCs w:val="24"/>
    </w:rPr>
  </w:style>
  <w:style w:type="character" w:customStyle="1" w:styleId="777">
    <w:name w:val="批注框文本 Char"/>
    <w:autoRedefine/>
    <w:qFormat/>
    <w:uiPriority w:val="0"/>
    <w:rPr>
      <w:rFonts w:ascii="Arial" w:hAnsi="Arial"/>
      <w:kern w:val="2"/>
      <w:sz w:val="18"/>
      <w:szCs w:val="18"/>
    </w:rPr>
  </w:style>
  <w:style w:type="character" w:customStyle="1" w:styleId="778">
    <w:name w:val="标题2 Char Char"/>
    <w:autoRedefine/>
    <w:qFormat/>
    <w:uiPriority w:val="0"/>
    <w:rPr>
      <w:rFonts w:eastAsia="宋体"/>
      <w:b/>
      <w:bCs/>
      <w:kern w:val="2"/>
      <w:sz w:val="32"/>
      <w:szCs w:val="32"/>
      <w:lang w:val="en-US" w:eastAsia="zh-CN" w:bidi="ar-SA"/>
    </w:rPr>
  </w:style>
  <w:style w:type="character" w:customStyle="1" w:styleId="779">
    <w:name w:val="px141"/>
    <w:autoRedefine/>
    <w:qFormat/>
    <w:uiPriority w:val="0"/>
    <w:rPr>
      <w:rFonts w:hint="default" w:ascii="ˎ̥" w:hAnsi="ˎ̥"/>
      <w:sz w:val="28"/>
      <w:szCs w:val="28"/>
    </w:rPr>
  </w:style>
  <w:style w:type="character" w:customStyle="1" w:styleId="780">
    <w:name w:val="标头 Char Char"/>
    <w:autoRedefine/>
    <w:qFormat/>
    <w:uiPriority w:val="0"/>
    <w:rPr>
      <w:rFonts w:ascii="Arial" w:hAnsi="Arial" w:eastAsia="黑体" w:cs="Arial"/>
      <w:szCs w:val="21"/>
    </w:rPr>
  </w:style>
  <w:style w:type="character" w:customStyle="1" w:styleId="781">
    <w:name w:val="书籍标题1"/>
    <w:autoRedefine/>
    <w:qFormat/>
    <w:uiPriority w:val="33"/>
    <w:rPr>
      <w:b/>
      <w:bCs/>
      <w:smallCaps/>
      <w:spacing w:val="5"/>
    </w:rPr>
  </w:style>
  <w:style w:type="character" w:customStyle="1" w:styleId="782">
    <w:name w:val="font81"/>
    <w:autoRedefine/>
    <w:qFormat/>
    <w:uiPriority w:val="0"/>
    <w:rPr>
      <w:rFonts w:ascii="Arial" w:hAnsi="Arial" w:cs="Arial"/>
      <w:color w:val="FFFFFF"/>
      <w:sz w:val="20"/>
      <w:szCs w:val="20"/>
      <w:u w:val="none"/>
    </w:rPr>
  </w:style>
  <w:style w:type="character" w:customStyle="1" w:styleId="783">
    <w:name w:val="fs"/>
    <w:autoRedefine/>
    <w:qFormat/>
    <w:uiPriority w:val="0"/>
  </w:style>
  <w:style w:type="character" w:customStyle="1" w:styleId="784">
    <w:name w:val="批注主题 Char"/>
    <w:autoRedefine/>
    <w:qFormat/>
    <w:uiPriority w:val="0"/>
    <w:rPr>
      <w:rFonts w:ascii="Arial" w:hAnsi="Arial"/>
      <w:b/>
      <w:bCs/>
      <w:kern w:val="2"/>
      <w:sz w:val="24"/>
      <w:szCs w:val="24"/>
    </w:rPr>
  </w:style>
  <w:style w:type="character" w:customStyle="1" w:styleId="785">
    <w:name w:val="font61"/>
    <w:autoRedefine/>
    <w:qFormat/>
    <w:uiPriority w:val="0"/>
    <w:rPr>
      <w:rFonts w:ascii="Arial" w:hAnsi="Arial" w:cs="Arial"/>
      <w:color w:val="0000FF"/>
      <w:sz w:val="20"/>
      <w:szCs w:val="20"/>
      <w:u w:val="none"/>
    </w:rPr>
  </w:style>
  <w:style w:type="character" w:customStyle="1" w:styleId="786">
    <w:name w:val="Char Char Char1"/>
    <w:autoRedefine/>
    <w:qFormat/>
    <w:uiPriority w:val="0"/>
    <w:rPr>
      <w:rFonts w:eastAsia="宋体"/>
      <w:kern w:val="2"/>
      <w:sz w:val="18"/>
      <w:szCs w:val="18"/>
      <w:lang w:val="en-US" w:eastAsia="zh-CN" w:bidi="ar-SA"/>
    </w:rPr>
  </w:style>
  <w:style w:type="character" w:customStyle="1" w:styleId="787">
    <w:name w:val="Char Char4"/>
    <w:autoRedefine/>
    <w:qFormat/>
    <w:uiPriority w:val="0"/>
    <w:rPr>
      <w:rFonts w:eastAsia="宋体"/>
      <w:b/>
      <w:kern w:val="2"/>
      <w:sz w:val="32"/>
      <w:szCs w:val="24"/>
      <w:lang w:val="en-US" w:eastAsia="zh-CN" w:bidi="ar-SA"/>
    </w:rPr>
  </w:style>
  <w:style w:type="character" w:customStyle="1" w:styleId="788">
    <w:name w:val="标题 6 Char1"/>
    <w:autoRedefine/>
    <w:qFormat/>
    <w:uiPriority w:val="0"/>
    <w:rPr>
      <w:rFonts w:ascii="Arial" w:hAnsi="Arial" w:eastAsia="黑体"/>
      <w:b/>
      <w:sz w:val="24"/>
      <w:lang w:val="en-US" w:eastAsia="zh-CN" w:bidi="ar-SA"/>
    </w:rPr>
  </w:style>
  <w:style w:type="character" w:customStyle="1" w:styleId="789">
    <w:name w:val="Char Char46"/>
    <w:autoRedefine/>
    <w:qFormat/>
    <w:uiPriority w:val="0"/>
    <w:rPr>
      <w:rFonts w:ascii="Arial" w:hAnsi="Arial" w:eastAsia="黑体"/>
      <w:b/>
      <w:bCs/>
      <w:kern w:val="2"/>
      <w:sz w:val="28"/>
      <w:szCs w:val="28"/>
    </w:rPr>
  </w:style>
  <w:style w:type="character" w:customStyle="1" w:styleId="790">
    <w:name w:val="Char Char26"/>
    <w:autoRedefine/>
    <w:qFormat/>
    <w:uiPriority w:val="0"/>
    <w:rPr>
      <w:rFonts w:ascii="Arial" w:hAnsi="Arial" w:eastAsia="黑体"/>
      <w:b/>
      <w:sz w:val="24"/>
      <w:lang w:val="en-US" w:eastAsia="zh-CN" w:bidi="ar-SA"/>
    </w:rPr>
  </w:style>
  <w:style w:type="character" w:customStyle="1" w:styleId="791">
    <w:name w:val="lemmatitleh1"/>
    <w:autoRedefine/>
    <w:qFormat/>
    <w:uiPriority w:val="0"/>
  </w:style>
  <w:style w:type="character" w:customStyle="1" w:styleId="792">
    <w:name w:val="Char Char29"/>
    <w:autoRedefine/>
    <w:qFormat/>
    <w:uiPriority w:val="0"/>
    <w:rPr>
      <w:b/>
      <w:snapToGrid w:val="0"/>
      <w:sz w:val="24"/>
      <w:szCs w:val="28"/>
    </w:rPr>
  </w:style>
  <w:style w:type="character" w:customStyle="1" w:styleId="793">
    <w:name w:val="中远正文 Char"/>
    <w:autoRedefine/>
    <w:qFormat/>
    <w:uiPriority w:val="0"/>
    <w:rPr>
      <w:rFonts w:ascii="Arial" w:hAnsi="Arial" w:eastAsia="宋体" w:cs="Arial"/>
      <w:kern w:val="2"/>
      <w:sz w:val="24"/>
      <w:szCs w:val="24"/>
      <w:lang w:val="en-US" w:eastAsia="zh-CN" w:bidi="ar-SA"/>
    </w:rPr>
  </w:style>
  <w:style w:type="character" w:customStyle="1" w:styleId="794">
    <w:name w:val="Char Char41"/>
    <w:qFormat/>
    <w:uiPriority w:val="0"/>
    <w:rPr>
      <w:rFonts w:ascii="Arial" w:hAnsi="Arial" w:eastAsia="黑体"/>
      <w:sz w:val="21"/>
      <w:lang w:val="en-US" w:eastAsia="zh-CN" w:bidi="ar-SA"/>
    </w:rPr>
  </w:style>
  <w:style w:type="character" w:customStyle="1" w:styleId="795">
    <w:name w:val="content_jrjx1"/>
    <w:autoRedefine/>
    <w:qFormat/>
    <w:uiPriority w:val="0"/>
    <w:rPr>
      <w:rFonts w:hint="default"/>
      <w:color w:val="666666"/>
      <w:sz w:val="18"/>
      <w:szCs w:val="18"/>
    </w:rPr>
  </w:style>
  <w:style w:type="character" w:customStyle="1" w:styleId="796">
    <w:name w:val="引入重点"/>
    <w:autoRedefine/>
    <w:qFormat/>
    <w:uiPriority w:val="0"/>
    <w:rPr>
      <w:caps/>
      <w:spacing w:val="0"/>
      <w:lang w:eastAsia="zh-CN"/>
    </w:rPr>
  </w:style>
  <w:style w:type="character" w:customStyle="1" w:styleId="797">
    <w:name w:val="样式 题注 + (中文) 黑体 Char"/>
    <w:autoRedefine/>
    <w:qFormat/>
    <w:uiPriority w:val="0"/>
    <w:rPr>
      <w:rFonts w:ascii="Arial" w:hAnsi="Arial" w:eastAsia="宋体" w:cs="Arial"/>
      <w:kern w:val="2"/>
      <w:sz w:val="24"/>
      <w:lang w:val="en-US" w:eastAsia="zh-CN" w:bidi="ar-SA"/>
    </w:rPr>
  </w:style>
  <w:style w:type="character" w:customStyle="1" w:styleId="798">
    <w:name w:val="科研报告标题1"/>
    <w:autoRedefine/>
    <w:qFormat/>
    <w:uiPriority w:val="0"/>
    <w:rPr>
      <w:rFonts w:eastAsia="宋体"/>
      <w:b/>
      <w:sz w:val="32"/>
    </w:rPr>
  </w:style>
  <w:style w:type="character" w:customStyle="1" w:styleId="799">
    <w:name w:val="题注 Char1"/>
    <w:autoRedefine/>
    <w:qFormat/>
    <w:locked/>
    <w:uiPriority w:val="0"/>
    <w:rPr>
      <w:rFonts w:ascii="Arial" w:hAnsi="Arial" w:eastAsia="黑体" w:cs="Arial"/>
      <w:kern w:val="2"/>
    </w:rPr>
  </w:style>
  <w:style w:type="character" w:customStyle="1" w:styleId="800">
    <w:name w:val="节标题 1.1 Char Char Char"/>
    <w:autoRedefine/>
    <w:qFormat/>
    <w:uiPriority w:val="0"/>
    <w:rPr>
      <w:rFonts w:eastAsia="宋体"/>
      <w:b/>
      <w:sz w:val="28"/>
      <w:lang w:val="en-US" w:eastAsia="zh-CN" w:bidi="ar-SA"/>
    </w:rPr>
  </w:style>
  <w:style w:type="character" w:customStyle="1" w:styleId="801">
    <w:name w:val="样式3 Char Char Char Char Char Char"/>
    <w:autoRedefine/>
    <w:qFormat/>
    <w:uiPriority w:val="0"/>
    <w:rPr>
      <w:rFonts w:eastAsia="宋体"/>
      <w:sz w:val="24"/>
      <w:szCs w:val="24"/>
      <w:lang w:val="en-US" w:eastAsia="zh-CN" w:bidi="ar-SA"/>
    </w:rPr>
  </w:style>
  <w:style w:type="character" w:customStyle="1" w:styleId="802">
    <w:name w:val="样式 紧缩量  0.2 磅"/>
    <w:autoRedefine/>
    <w:qFormat/>
    <w:uiPriority w:val="0"/>
    <w:rPr>
      <w:spacing w:val="-4"/>
      <w:sz w:val="24"/>
    </w:rPr>
  </w:style>
  <w:style w:type="character" w:customStyle="1" w:styleId="803">
    <w:name w:val="shengsi1"/>
    <w:autoRedefine/>
    <w:qFormat/>
    <w:uiPriority w:val="0"/>
    <w:rPr>
      <w:rFonts w:hint="default"/>
      <w:sz w:val="18"/>
      <w:szCs w:val="18"/>
    </w:rPr>
  </w:style>
  <w:style w:type="character" w:customStyle="1" w:styleId="804">
    <w:name w:val="f12_0000_1"/>
    <w:autoRedefine/>
    <w:qFormat/>
    <w:uiPriority w:val="0"/>
  </w:style>
  <w:style w:type="character" w:customStyle="1" w:styleId="805">
    <w:name w:val="正文1 Char"/>
    <w:autoRedefine/>
    <w:qFormat/>
    <w:uiPriority w:val="0"/>
    <w:rPr>
      <w:rFonts w:ascii="宋体" w:eastAsia="宋体"/>
      <w:sz w:val="24"/>
      <w:szCs w:val="24"/>
      <w:lang w:val="en-US" w:eastAsia="zh-CN" w:bidi="ar-SA"/>
    </w:rPr>
  </w:style>
  <w:style w:type="character" w:customStyle="1" w:styleId="806">
    <w:name w:val="Char Char31"/>
    <w:autoRedefine/>
    <w:qFormat/>
    <w:uiPriority w:val="0"/>
    <w:rPr>
      <w:b/>
      <w:bCs/>
      <w:kern w:val="44"/>
      <w:sz w:val="44"/>
      <w:szCs w:val="44"/>
    </w:rPr>
  </w:style>
  <w:style w:type="character" w:customStyle="1" w:styleId="807">
    <w:name w:val="Char Char24"/>
    <w:autoRedefine/>
    <w:qFormat/>
    <w:uiPriority w:val="0"/>
    <w:rPr>
      <w:rFonts w:ascii="宋体" w:eastAsia="宋体"/>
      <w:b/>
      <w:sz w:val="24"/>
      <w:lang w:val="en-US" w:eastAsia="zh-CN" w:bidi="ar-SA"/>
    </w:rPr>
  </w:style>
  <w:style w:type="character" w:customStyle="1" w:styleId="808">
    <w:name w:val="Char Char37"/>
    <w:autoRedefine/>
    <w:qFormat/>
    <w:locked/>
    <w:uiPriority w:val="0"/>
    <w:rPr>
      <w:rFonts w:ascii="Arial" w:hAnsi="Arial" w:eastAsia="黑体" w:cs="Arial"/>
      <w:kern w:val="2"/>
      <w:lang w:val="en-US" w:eastAsia="zh-CN" w:bidi="ar-SA"/>
    </w:rPr>
  </w:style>
  <w:style w:type="character" w:customStyle="1" w:styleId="809">
    <w:name w:val="Char Char44"/>
    <w:autoRedefine/>
    <w:qFormat/>
    <w:uiPriority w:val="0"/>
    <w:rPr>
      <w:rFonts w:ascii="Arial" w:hAnsi="Arial" w:eastAsia="黑体"/>
      <w:b/>
      <w:sz w:val="24"/>
      <w:lang w:val="en-US" w:eastAsia="zh-CN" w:bidi="ar-SA"/>
    </w:rPr>
  </w:style>
  <w:style w:type="character" w:customStyle="1" w:styleId="810">
    <w:name w:val="文档结构图 Char1"/>
    <w:autoRedefine/>
    <w:semiHidden/>
    <w:qFormat/>
    <w:uiPriority w:val="0"/>
    <w:rPr>
      <w:kern w:val="2"/>
      <w:sz w:val="24"/>
      <w:szCs w:val="24"/>
      <w:shd w:val="clear" w:color="auto" w:fill="000080"/>
    </w:rPr>
  </w:style>
  <w:style w:type="character" w:customStyle="1" w:styleId="811">
    <w:name w:val="四 Char Char"/>
    <w:autoRedefine/>
    <w:qFormat/>
    <w:uiPriority w:val="0"/>
    <w:rPr>
      <w:rFonts w:ascii="Times New Roman" w:hAnsi="Times New Roman"/>
      <w:b/>
      <w:bCs/>
      <w:kern w:val="2"/>
      <w:sz w:val="24"/>
      <w:szCs w:val="28"/>
    </w:rPr>
  </w:style>
  <w:style w:type="character" w:customStyle="1" w:styleId="812">
    <w:name w:val="批注文字 Char2"/>
    <w:autoRedefine/>
    <w:semiHidden/>
    <w:qFormat/>
    <w:uiPriority w:val="0"/>
    <w:rPr>
      <w:rFonts w:ascii="Times New Roman" w:hAnsi="Times New Roman"/>
      <w:kern w:val="2"/>
      <w:sz w:val="24"/>
      <w:szCs w:val="22"/>
    </w:rPr>
  </w:style>
  <w:style w:type="character" w:customStyle="1" w:styleId="813">
    <w:name w:val="批注主题 Char2"/>
    <w:autoRedefine/>
    <w:semiHidden/>
    <w:qFormat/>
    <w:uiPriority w:val="0"/>
    <w:rPr>
      <w:rFonts w:ascii="Times New Roman" w:hAnsi="Times New Roman"/>
      <w:b/>
      <w:bCs/>
      <w:kern w:val="2"/>
      <w:sz w:val="24"/>
      <w:szCs w:val="22"/>
    </w:rPr>
  </w:style>
  <w:style w:type="character" w:customStyle="1" w:styleId="814">
    <w:name w:val="页脚 Char1"/>
    <w:autoRedefine/>
    <w:semiHidden/>
    <w:qFormat/>
    <w:uiPriority w:val="99"/>
    <w:rPr>
      <w:kern w:val="2"/>
      <w:sz w:val="18"/>
      <w:szCs w:val="18"/>
    </w:rPr>
  </w:style>
  <w:style w:type="character" w:customStyle="1" w:styleId="815">
    <w:name w:val="h Char"/>
    <w:qFormat/>
    <w:uiPriority w:val="0"/>
    <w:rPr>
      <w:sz w:val="21"/>
    </w:rPr>
  </w:style>
  <w:style w:type="character" w:customStyle="1" w:styleId="816">
    <w:name w:val="F文字-下标"/>
    <w:autoRedefine/>
    <w:qFormat/>
    <w:uiPriority w:val="0"/>
    <w:rPr>
      <w:rFonts w:ascii="Times New Roman" w:hAnsi="Times New Roman" w:eastAsia="仿宋_GB2312"/>
      <w:sz w:val="24"/>
      <w:vertAlign w:val="subscript"/>
    </w:rPr>
  </w:style>
  <w:style w:type="character" w:customStyle="1" w:styleId="817">
    <w:name w:val="show-img-bd"/>
    <w:autoRedefine/>
    <w:qFormat/>
    <w:uiPriority w:val="0"/>
  </w:style>
  <w:style w:type="character" w:customStyle="1" w:styleId="818">
    <w:name w:val="首行缩进两字 Char4"/>
    <w:autoRedefine/>
    <w:qFormat/>
    <w:uiPriority w:val="0"/>
    <w:rPr>
      <w:rFonts w:ascii="Arial" w:hAnsi="Arial" w:eastAsia="宋体" w:cs="Arial"/>
      <w:spacing w:val="10"/>
      <w:kern w:val="2"/>
      <w:sz w:val="24"/>
      <w:lang w:val="en-US" w:eastAsia="zh-CN" w:bidi="ar-SA"/>
    </w:rPr>
  </w:style>
  <w:style w:type="character" w:customStyle="1" w:styleId="819">
    <w:name w:val="网格型c Char1"/>
    <w:autoRedefine/>
    <w:qFormat/>
    <w:uiPriority w:val="0"/>
    <w:rPr>
      <w:rFonts w:eastAsia="宋体"/>
      <w:kern w:val="2"/>
      <w:sz w:val="21"/>
      <w:szCs w:val="21"/>
      <w:lang w:val="en-US" w:eastAsia="zh-CN" w:bidi="ar-SA"/>
    </w:rPr>
  </w:style>
  <w:style w:type="character" w:customStyle="1" w:styleId="820">
    <w:name w:val="zw1"/>
    <w:autoRedefine/>
    <w:qFormat/>
    <w:uiPriority w:val="99"/>
    <w:rPr>
      <w:rFonts w:hint="eastAsia" w:ascii="宋体" w:hAnsi="宋体" w:eastAsia="宋体"/>
      <w:sz w:val="22"/>
      <w:szCs w:val="22"/>
    </w:rPr>
  </w:style>
  <w:style w:type="character" w:customStyle="1" w:styleId="821">
    <w:name w:val="bt21"/>
    <w:autoRedefine/>
    <w:qFormat/>
    <w:uiPriority w:val="0"/>
    <w:rPr>
      <w:rFonts w:hint="eastAsia" w:ascii="黑体" w:eastAsia="黑体"/>
      <w:sz w:val="24"/>
      <w:szCs w:val="24"/>
    </w:rPr>
  </w:style>
  <w:style w:type="character" w:customStyle="1" w:styleId="822">
    <w:name w:val="样式6 Char"/>
    <w:autoRedefine/>
    <w:qFormat/>
    <w:uiPriority w:val="0"/>
    <w:rPr>
      <w:b/>
      <w:bCs/>
      <w:snapToGrid/>
      <w:sz w:val="24"/>
      <w:szCs w:val="24"/>
    </w:rPr>
  </w:style>
  <w:style w:type="character" w:customStyle="1" w:styleId="823">
    <w:name w:val="样式 标题 2 + 黑体 小四 非加粗 Char"/>
    <w:autoRedefine/>
    <w:qFormat/>
    <w:uiPriority w:val="0"/>
    <w:rPr>
      <w:rFonts w:ascii="黑体" w:hAnsi="黑体" w:eastAsia="黑体"/>
      <w:kern w:val="2"/>
      <w:sz w:val="24"/>
      <w:szCs w:val="32"/>
    </w:rPr>
  </w:style>
  <w:style w:type="character" w:customStyle="1" w:styleId="824">
    <w:name w:val="Report Text Char"/>
    <w:autoRedefine/>
    <w:qFormat/>
    <w:uiPriority w:val="0"/>
    <w:rPr>
      <w:rFonts w:ascii="Swis721 BT" w:hAnsi="Swis721 BT" w:eastAsia="PMingLiU"/>
      <w:sz w:val="18"/>
      <w:lang w:val="en-GB" w:eastAsia="en-US"/>
    </w:rPr>
  </w:style>
  <w:style w:type="character" w:customStyle="1" w:styleId="825">
    <w:name w:val="正文文本 + MingLiU45"/>
    <w:autoRedefine/>
    <w:qFormat/>
    <w:uiPriority w:val="0"/>
    <w:rPr>
      <w:rFonts w:ascii="MingLiU" w:hAnsi="宋体" w:eastAsia="MingLiU" w:cs="MingLiU"/>
      <w:kern w:val="2"/>
      <w:sz w:val="20"/>
      <w:szCs w:val="20"/>
      <w:u w:val="none"/>
      <w:lang w:val="en-US" w:eastAsia="en-US" w:bidi="ar-SA"/>
    </w:rPr>
  </w:style>
  <w:style w:type="character" w:customStyle="1" w:styleId="826">
    <w:name w:val="标题 #7 + MingLiU"/>
    <w:autoRedefine/>
    <w:qFormat/>
    <w:uiPriority w:val="0"/>
    <w:rPr>
      <w:rFonts w:ascii="MingLiU" w:hAnsi="宋体" w:eastAsia="MingLiU" w:cs="MingLiU"/>
      <w:sz w:val="20"/>
      <w:szCs w:val="20"/>
      <w:shd w:val="clear" w:color="auto" w:fill="FFFFFF"/>
      <w:lang w:val="en-US" w:eastAsia="en-US"/>
    </w:rPr>
  </w:style>
  <w:style w:type="character" w:customStyle="1" w:styleId="827">
    <w:name w:val="表格 Char Char Char"/>
    <w:autoRedefine/>
    <w:qFormat/>
    <w:uiPriority w:val="0"/>
    <w:rPr>
      <w:rFonts w:ascii="宋体" w:hAnsi="宋体" w:eastAsia="宋体"/>
      <w:color w:val="000000"/>
      <w:kern w:val="2"/>
      <w:sz w:val="21"/>
      <w:szCs w:val="24"/>
      <w:lang w:val="en-US" w:eastAsia="zh-CN" w:bidi="ar-SA"/>
    </w:rPr>
  </w:style>
  <w:style w:type="character" w:customStyle="1" w:styleId="828">
    <w:name w:val="标题 8 Char1"/>
    <w:autoRedefine/>
    <w:semiHidden/>
    <w:qFormat/>
    <w:uiPriority w:val="0"/>
    <w:rPr>
      <w:rFonts w:ascii="Calibri Light" w:hAnsi="Calibri Light" w:eastAsia="宋体" w:cs="Times New Roman"/>
      <w:kern w:val="2"/>
      <w:sz w:val="24"/>
      <w:szCs w:val="24"/>
    </w:rPr>
  </w:style>
  <w:style w:type="character" w:customStyle="1" w:styleId="829">
    <w:name w:val="标题 9 Char1"/>
    <w:autoRedefine/>
    <w:semiHidden/>
    <w:qFormat/>
    <w:uiPriority w:val="0"/>
    <w:rPr>
      <w:rFonts w:ascii="Calibri Light" w:hAnsi="Calibri Light" w:eastAsia="宋体" w:cs="Times New Roman"/>
      <w:kern w:val="2"/>
      <w:sz w:val="21"/>
      <w:szCs w:val="21"/>
    </w:rPr>
  </w:style>
  <w:style w:type="character" w:customStyle="1" w:styleId="830">
    <w:name w:val="页眉 Char1"/>
    <w:autoRedefine/>
    <w:qFormat/>
    <w:uiPriority w:val="99"/>
    <w:rPr>
      <w:kern w:val="2"/>
      <w:sz w:val="18"/>
      <w:szCs w:val="18"/>
    </w:rPr>
  </w:style>
  <w:style w:type="character" w:customStyle="1" w:styleId="831">
    <w:name w:val="正文文本缩进 Char1"/>
    <w:autoRedefine/>
    <w:semiHidden/>
    <w:qFormat/>
    <w:uiPriority w:val="0"/>
    <w:rPr>
      <w:kern w:val="2"/>
      <w:sz w:val="24"/>
      <w:szCs w:val="24"/>
    </w:rPr>
  </w:style>
  <w:style w:type="character" w:customStyle="1" w:styleId="832">
    <w:name w:val="11p1"/>
    <w:autoRedefine/>
    <w:qFormat/>
    <w:uiPriority w:val="0"/>
    <w:rPr>
      <w:sz w:val="26"/>
      <w:szCs w:val="26"/>
    </w:rPr>
  </w:style>
  <w:style w:type="character" w:customStyle="1" w:styleId="833">
    <w:name w:val="普通文字3 Char"/>
    <w:autoRedefine/>
    <w:qFormat/>
    <w:uiPriority w:val="0"/>
    <w:rPr>
      <w:rFonts w:ascii="宋体" w:hAnsi="Courier New" w:eastAsia="宋体" w:cs="Courier New"/>
      <w:kern w:val="2"/>
      <w:sz w:val="21"/>
      <w:szCs w:val="21"/>
      <w:lang w:val="en-US" w:eastAsia="zh-CN" w:bidi="ar-SA"/>
    </w:rPr>
  </w:style>
  <w:style w:type="character" w:customStyle="1" w:styleId="834">
    <w:name w:val="Char Char48"/>
    <w:autoRedefine/>
    <w:qFormat/>
    <w:locked/>
    <w:uiPriority w:val="0"/>
    <w:rPr>
      <w:rFonts w:ascii="宋体" w:hAnsi="Courier New" w:eastAsia="宋体" w:cs="Courier New"/>
      <w:kern w:val="2"/>
      <w:sz w:val="21"/>
      <w:szCs w:val="21"/>
      <w:lang w:val="en-US" w:eastAsia="zh-CN" w:bidi="ar-SA"/>
    </w:rPr>
  </w:style>
  <w:style w:type="character" w:customStyle="1" w:styleId="835">
    <w:name w:val="样式 (中文) 仿宋_GB2312 四号"/>
    <w:autoRedefine/>
    <w:qFormat/>
    <w:uiPriority w:val="0"/>
    <w:rPr>
      <w:rFonts w:eastAsia="仿宋_GB2312"/>
      <w:color w:val="FF0000"/>
      <w:kern w:val="2"/>
      <w:sz w:val="24"/>
      <w:szCs w:val="21"/>
      <w:lang w:val="en-US" w:eastAsia="zh-CN" w:bidi="ar-SA"/>
    </w:rPr>
  </w:style>
  <w:style w:type="character" w:customStyle="1" w:styleId="836">
    <w:name w:val="h160bk"/>
    <w:autoRedefine/>
    <w:qFormat/>
    <w:uiPriority w:val="0"/>
  </w:style>
  <w:style w:type="character" w:customStyle="1" w:styleId="837">
    <w:name w:val="普通(网站) Char"/>
    <w:autoRedefine/>
    <w:qFormat/>
    <w:locked/>
    <w:uiPriority w:val="0"/>
    <w:rPr>
      <w:rFonts w:ascii="宋体" w:hAnsi="宋体"/>
      <w:color w:val="000000"/>
      <w:sz w:val="24"/>
      <w:szCs w:val="24"/>
    </w:rPr>
  </w:style>
  <w:style w:type="paragraph" w:customStyle="1" w:styleId="838">
    <w:name w:val="xl266"/>
    <w:basedOn w:val="1"/>
    <w:autoRedefine/>
    <w:qFormat/>
    <w:uiPriority w:val="0"/>
    <w:pPr>
      <w:widowControl/>
      <w:pBdr>
        <w:top w:val="single" w:color="auto" w:sz="4" w:space="0"/>
        <w:left w:val="single" w:color="auto" w:sz="4" w:space="0"/>
      </w:pBdr>
      <w:spacing w:before="100" w:beforeAutospacing="1" w:after="100" w:afterAutospacing="1"/>
      <w:jc w:val="center"/>
    </w:pPr>
    <w:rPr>
      <w:rFonts w:cs="宋体"/>
      <w:kern w:val="0"/>
      <w:sz w:val="24"/>
      <w:szCs w:val="24"/>
    </w:rPr>
  </w:style>
  <w:style w:type="paragraph" w:customStyle="1" w:styleId="839">
    <w:name w:val="列出段落1"/>
    <w:basedOn w:val="1"/>
    <w:autoRedefine/>
    <w:qFormat/>
    <w:uiPriority w:val="0"/>
    <w:pPr>
      <w:ind w:firstLine="420" w:firstLineChars="200"/>
    </w:pPr>
    <w:rPr>
      <w:rFonts w:ascii="Calibri" w:hAnsi="Calibri"/>
      <w:szCs w:val="22"/>
    </w:rPr>
  </w:style>
  <w:style w:type="paragraph" w:customStyle="1" w:styleId="840">
    <w:name w:val="Char11"/>
    <w:basedOn w:val="1"/>
    <w:autoRedefine/>
    <w:qFormat/>
    <w:uiPriority w:val="0"/>
    <w:pPr>
      <w:widowControl/>
      <w:spacing w:line="360" w:lineRule="auto"/>
      <w:ind w:firstLine="200" w:firstLineChars="200"/>
    </w:pPr>
    <w:rPr>
      <w:rFonts w:ascii="宋体" w:hAnsi="宋体" w:cs="宋体"/>
      <w:kern w:val="0"/>
      <w:sz w:val="24"/>
      <w:szCs w:val="22"/>
    </w:rPr>
  </w:style>
  <w:style w:type="paragraph" w:customStyle="1" w:styleId="841">
    <w:name w:val="Char Char Char1 Char Char Char1 Char Char Char Char Char Char1 Char Char Char1 Char"/>
    <w:basedOn w:val="1"/>
    <w:autoRedefine/>
    <w:semiHidden/>
    <w:qFormat/>
    <w:uiPriority w:val="0"/>
    <w:pPr>
      <w:spacing w:line="520" w:lineRule="atLeast"/>
      <w:ind w:firstLine="200" w:firstLineChars="200"/>
    </w:pPr>
    <w:rPr>
      <w:sz w:val="24"/>
      <w:szCs w:val="24"/>
    </w:rPr>
  </w:style>
  <w:style w:type="paragraph" w:customStyle="1" w:styleId="842">
    <w:name w:val="Char Char Char Char Char"/>
    <w:basedOn w:val="1"/>
    <w:autoRedefine/>
    <w:qFormat/>
    <w:uiPriority w:val="0"/>
    <w:pPr>
      <w:tabs>
        <w:tab w:val="left" w:pos="432"/>
      </w:tabs>
      <w:ind w:left="432" w:hanging="432"/>
    </w:pPr>
    <w:rPr>
      <w:rFonts w:ascii="Tahoma" w:hAnsi="Tahoma"/>
      <w:sz w:val="24"/>
      <w:szCs w:val="20"/>
    </w:rPr>
  </w:style>
  <w:style w:type="paragraph" w:customStyle="1" w:styleId="843">
    <w:name w:val="cucd-TB"/>
    <w:autoRedefine/>
    <w:qFormat/>
    <w:uiPriority w:val="0"/>
    <w:pPr>
      <w:spacing w:line="360" w:lineRule="auto"/>
      <w:jc w:val="center"/>
    </w:pPr>
    <w:rPr>
      <w:rFonts w:ascii="Times New Roman" w:hAnsi="Times New Roman" w:eastAsia="宋体" w:cs="Times New Roman"/>
      <w:kern w:val="2"/>
      <w:sz w:val="21"/>
      <w:szCs w:val="24"/>
      <w:lang w:val="en-US" w:eastAsia="zh-CN" w:bidi="ar-SA"/>
    </w:rPr>
  </w:style>
  <w:style w:type="paragraph" w:customStyle="1" w:styleId="844">
    <w:name w:val="Char Char Char Char Char Char Char2"/>
    <w:basedOn w:val="1"/>
    <w:autoRedefine/>
    <w:qFormat/>
    <w:uiPriority w:val="0"/>
    <w:rPr>
      <w:sz w:val="24"/>
      <w:szCs w:val="24"/>
    </w:rPr>
  </w:style>
  <w:style w:type="paragraph" w:customStyle="1" w:styleId="845">
    <w:name w:val="CM90"/>
    <w:basedOn w:val="329"/>
    <w:next w:val="329"/>
    <w:autoRedefine/>
    <w:qFormat/>
    <w:uiPriority w:val="0"/>
    <w:rPr>
      <w:rFonts w:ascii="宋体" w:hAnsi="Calibri" w:eastAsia="宋体"/>
      <w:color w:val="auto"/>
    </w:rPr>
  </w:style>
  <w:style w:type="paragraph" w:customStyle="1" w:styleId="846">
    <w:name w:val="样式14"/>
    <w:basedOn w:val="4"/>
    <w:autoRedefine/>
    <w:qFormat/>
    <w:uiPriority w:val="0"/>
    <w:pPr>
      <w:widowControl/>
      <w:tabs>
        <w:tab w:val="left" w:pos="0"/>
      </w:tabs>
      <w:spacing w:before="120" w:after="60" w:line="240" w:lineRule="auto"/>
    </w:pPr>
    <w:rPr>
      <w:rFonts w:ascii="黑体" w:hAnsi="Cambria"/>
      <w:b w:val="0"/>
      <w:bCs w:val="0"/>
      <w:kern w:val="0"/>
      <w:sz w:val="28"/>
      <w:szCs w:val="20"/>
    </w:rPr>
  </w:style>
  <w:style w:type="paragraph" w:customStyle="1" w:styleId="847">
    <w:name w:val="xl22"/>
    <w:basedOn w:val="1"/>
    <w:autoRedefine/>
    <w:qFormat/>
    <w:uiPriority w:val="0"/>
    <w:pPr>
      <w:widowControl/>
      <w:spacing w:before="100" w:after="100"/>
      <w:jc w:val="center"/>
    </w:pPr>
    <w:rPr>
      <w:kern w:val="0"/>
      <w:sz w:val="24"/>
      <w:szCs w:val="24"/>
    </w:rPr>
  </w:style>
  <w:style w:type="paragraph" w:customStyle="1" w:styleId="848">
    <w:name w:val="xl126"/>
    <w:basedOn w:val="1"/>
    <w:autoRedefine/>
    <w:qFormat/>
    <w:uiPriority w:val="0"/>
    <w:pPr>
      <w:widowControl/>
      <w:pBdr>
        <w:top w:val="single" w:color="auto" w:sz="4" w:space="0"/>
        <w:left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849">
    <w:name w:val="研究1"/>
    <w:basedOn w:val="1"/>
    <w:autoRedefine/>
    <w:qFormat/>
    <w:uiPriority w:val="0"/>
    <w:pPr>
      <w:spacing w:line="500" w:lineRule="exact"/>
      <w:ind w:firstLine="480" w:firstLineChars="200"/>
    </w:pPr>
    <w:rPr>
      <w:sz w:val="24"/>
      <w:szCs w:val="24"/>
    </w:rPr>
  </w:style>
  <w:style w:type="paragraph" w:customStyle="1" w:styleId="850">
    <w:name w:val="xl5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center"/>
    </w:pPr>
    <w:rPr>
      <w:rFonts w:ascii="宋体" w:hAnsi="宋体" w:cs="宋体"/>
      <w:kern w:val="0"/>
      <w:sz w:val="24"/>
      <w:szCs w:val="24"/>
    </w:rPr>
  </w:style>
  <w:style w:type="paragraph" w:customStyle="1" w:styleId="851">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852">
    <w:name w:val="xl27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color w:val="000000"/>
      <w:kern w:val="0"/>
      <w:sz w:val="24"/>
      <w:szCs w:val="24"/>
    </w:rPr>
  </w:style>
  <w:style w:type="paragraph" w:customStyle="1" w:styleId="853">
    <w:name w:val="Char Char Char Char Char Char Char Char Char1 Char Char Char Char Char Char Char Char Char Char Char Char Char"/>
    <w:basedOn w:val="1"/>
    <w:autoRedefine/>
    <w:qFormat/>
    <w:uiPriority w:val="0"/>
    <w:rPr>
      <w:sz w:val="24"/>
      <w:szCs w:val="24"/>
    </w:rPr>
  </w:style>
  <w:style w:type="paragraph" w:customStyle="1" w:styleId="854">
    <w:name w:val="Char Char1 Char Char Char Char Char Char Char1"/>
    <w:basedOn w:val="1"/>
    <w:autoRedefine/>
    <w:qFormat/>
    <w:uiPriority w:val="0"/>
    <w:pPr>
      <w:tabs>
        <w:tab w:val="left" w:pos="432"/>
      </w:tabs>
      <w:ind w:left="432" w:hanging="432"/>
    </w:pPr>
    <w:rPr>
      <w:rFonts w:ascii="Tahoma" w:hAnsi="Tahoma"/>
      <w:sz w:val="24"/>
      <w:szCs w:val="20"/>
    </w:rPr>
  </w:style>
  <w:style w:type="paragraph" w:customStyle="1" w:styleId="855">
    <w:name w:val="三级条标题"/>
    <w:basedOn w:val="856"/>
    <w:next w:val="1"/>
    <w:autoRedefine/>
    <w:qFormat/>
    <w:uiPriority w:val="0"/>
    <w:pPr>
      <w:tabs>
        <w:tab w:val="left" w:pos="360"/>
        <w:tab w:val="left" w:pos="1080"/>
        <w:tab w:val="left" w:pos="1740"/>
      </w:tabs>
      <w:outlineLvl w:val="4"/>
    </w:pPr>
  </w:style>
  <w:style w:type="paragraph" w:customStyle="1" w:styleId="856">
    <w:name w:val="二级条标题"/>
    <w:basedOn w:val="857"/>
    <w:next w:val="1"/>
    <w:autoRedefine/>
    <w:qFormat/>
    <w:uiPriority w:val="0"/>
    <w:pPr>
      <w:tabs>
        <w:tab w:val="left" w:pos="360"/>
        <w:tab w:val="left" w:pos="1080"/>
        <w:tab w:val="left" w:pos="1740"/>
      </w:tabs>
      <w:ind w:left="0" w:firstLine="0"/>
      <w:outlineLvl w:val="3"/>
    </w:pPr>
  </w:style>
  <w:style w:type="paragraph" w:customStyle="1" w:styleId="857">
    <w:name w:val="一级条标题"/>
    <w:basedOn w:val="1"/>
    <w:next w:val="1"/>
    <w:autoRedefine/>
    <w:qFormat/>
    <w:uiPriority w:val="0"/>
    <w:pPr>
      <w:widowControl/>
      <w:tabs>
        <w:tab w:val="left" w:pos="360"/>
        <w:tab w:val="left" w:pos="1080"/>
        <w:tab w:val="left" w:pos="1740"/>
      </w:tabs>
      <w:ind w:left="1080" w:hanging="1080"/>
      <w:outlineLvl w:val="2"/>
    </w:pPr>
    <w:rPr>
      <w:rFonts w:ascii="黑体" w:hAnsi="Arial" w:eastAsia="黑体"/>
      <w:kern w:val="0"/>
      <w:szCs w:val="20"/>
    </w:rPr>
  </w:style>
  <w:style w:type="paragraph" w:customStyle="1" w:styleId="858">
    <w:name w:val="二级无标题条"/>
    <w:basedOn w:val="1"/>
    <w:autoRedefine/>
    <w:qFormat/>
    <w:uiPriority w:val="0"/>
    <w:rPr>
      <w:rFonts w:ascii="Arial" w:hAnsi="Arial"/>
      <w:szCs w:val="24"/>
    </w:rPr>
  </w:style>
  <w:style w:type="paragraph" w:customStyle="1" w:styleId="859">
    <w:name w:val="xl110"/>
    <w:basedOn w:val="1"/>
    <w:autoRedefine/>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860">
    <w:name w:val="xl5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center"/>
    </w:pPr>
    <w:rPr>
      <w:rFonts w:ascii="Arial" w:hAnsi="Arial"/>
      <w:kern w:val="0"/>
      <w:sz w:val="32"/>
      <w:szCs w:val="32"/>
    </w:rPr>
  </w:style>
  <w:style w:type="paragraph" w:customStyle="1" w:styleId="861">
    <w:name w:val="样式7"/>
    <w:basedOn w:val="21"/>
    <w:autoRedefine/>
    <w:qFormat/>
    <w:uiPriority w:val="0"/>
    <w:pPr>
      <w:widowControl w:val="0"/>
      <w:spacing w:line="264" w:lineRule="auto"/>
      <w:ind w:firstLine="476"/>
    </w:pPr>
    <w:rPr>
      <w:rFonts w:ascii="Arial" w:hAnsi="Arial" w:cs="Arial"/>
      <w:sz w:val="24"/>
      <w:szCs w:val="24"/>
    </w:rPr>
  </w:style>
  <w:style w:type="paragraph" w:customStyle="1" w:styleId="862">
    <w:name w:val="xl90"/>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863">
    <w:name w:val="文本框"/>
    <w:basedOn w:val="1"/>
    <w:autoRedefine/>
    <w:qFormat/>
    <w:uiPriority w:val="0"/>
    <w:pPr>
      <w:jc w:val="center"/>
    </w:pPr>
    <w:rPr>
      <w:sz w:val="24"/>
      <w:szCs w:val="24"/>
    </w:rPr>
  </w:style>
  <w:style w:type="paragraph" w:customStyle="1" w:styleId="864">
    <w:name w:val="xl131"/>
    <w:basedOn w:val="1"/>
    <w:autoRedefine/>
    <w:qFormat/>
    <w:uiPriority w:val="0"/>
    <w:pPr>
      <w:widowControl/>
      <w:pBdr>
        <w:left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865">
    <w:name w:val="基准篇眉"/>
    <w:basedOn w:val="1"/>
    <w:autoRedefine/>
    <w:qFormat/>
    <w:uiPriority w:val="0"/>
    <w:pPr>
      <w:keepLines/>
      <w:widowControl/>
      <w:tabs>
        <w:tab w:val="center" w:pos="7200"/>
        <w:tab w:val="right" w:pos="14400"/>
      </w:tabs>
      <w:overflowPunct w:val="0"/>
      <w:autoSpaceDE w:val="0"/>
      <w:autoSpaceDN w:val="0"/>
      <w:adjustRightInd w:val="0"/>
      <w:jc w:val="center"/>
      <w:textAlignment w:val="baseline"/>
    </w:pPr>
    <w:rPr>
      <w:spacing w:val="80"/>
      <w:kern w:val="0"/>
      <w:sz w:val="20"/>
      <w:szCs w:val="20"/>
    </w:rPr>
  </w:style>
  <w:style w:type="paragraph" w:customStyle="1" w:styleId="866">
    <w:name w:val="样式 标题 3 + 小四 倾斜 首行缩进:  2 字符"/>
    <w:basedOn w:val="5"/>
    <w:autoRedefine/>
    <w:qFormat/>
    <w:uiPriority w:val="0"/>
    <w:pPr>
      <w:tabs>
        <w:tab w:val="left" w:pos="0"/>
      </w:tabs>
      <w:adjustRightInd w:val="0"/>
      <w:snapToGrid w:val="0"/>
      <w:spacing w:before="0" w:after="0" w:line="480" w:lineRule="exact"/>
      <w:jc w:val="left"/>
    </w:pPr>
    <w:rPr>
      <w:rFonts w:ascii="Times New Roman" w:hAnsi="Times New Roman" w:cs="宋体"/>
      <w:b w:val="0"/>
      <w:i/>
      <w:iCs/>
      <w:snapToGrid w:val="0"/>
      <w:kern w:val="0"/>
      <w:sz w:val="24"/>
      <w:szCs w:val="20"/>
      <w:lang w:val="en-US"/>
    </w:rPr>
  </w:style>
  <w:style w:type="paragraph" w:customStyle="1" w:styleId="867">
    <w:name w:val="font7"/>
    <w:basedOn w:val="1"/>
    <w:autoRedefine/>
    <w:qFormat/>
    <w:uiPriority w:val="0"/>
    <w:pPr>
      <w:widowControl/>
      <w:spacing w:before="100" w:beforeAutospacing="1" w:after="100" w:afterAutospacing="1"/>
      <w:jc w:val="left"/>
    </w:pPr>
    <w:rPr>
      <w:rFonts w:ascii="Arial" w:hAnsi="Arial" w:cs="Arial"/>
      <w:kern w:val="0"/>
    </w:rPr>
  </w:style>
  <w:style w:type="paragraph" w:customStyle="1" w:styleId="868">
    <w:name w:val="（空格行"/>
    <w:basedOn w:val="1"/>
    <w:autoRedefine/>
    <w:qFormat/>
    <w:uiPriority w:val="0"/>
    <w:pPr>
      <w:ind w:firstLine="480" w:firstLineChars="200"/>
    </w:pPr>
    <w:rPr>
      <w:rFonts w:eastAsia="仿宋_GB2312"/>
      <w:sz w:val="24"/>
      <w:szCs w:val="24"/>
    </w:rPr>
  </w:style>
  <w:style w:type="paragraph" w:customStyle="1" w:styleId="869">
    <w:name w:val="Table Paragraph"/>
    <w:basedOn w:val="1"/>
    <w:autoRedefine/>
    <w:qFormat/>
    <w:uiPriority w:val="1"/>
    <w:pPr>
      <w:jc w:val="left"/>
    </w:pPr>
    <w:rPr>
      <w:rFonts w:ascii="Cambria" w:hAnsi="Cambria" w:eastAsia="Arial Unicode MS" w:cs="Tahoma"/>
      <w:kern w:val="0"/>
      <w:sz w:val="22"/>
      <w:szCs w:val="22"/>
      <w:lang w:eastAsia="en-US"/>
    </w:rPr>
  </w:style>
  <w:style w:type="paragraph" w:customStyle="1" w:styleId="870">
    <w:name w:val="样式 标题 2标题 2 Char标题节标题节 Char Char标题 2 Char Char Char标题 2 Cha..."/>
    <w:basedOn w:val="4"/>
    <w:autoRedefine/>
    <w:qFormat/>
    <w:uiPriority w:val="0"/>
    <w:pPr>
      <w:spacing w:before="0" w:after="0" w:line="360" w:lineRule="auto"/>
      <w:ind w:left="567" w:hanging="567"/>
    </w:pPr>
    <w:rPr>
      <w:rFonts w:ascii="Times New Roman" w:hAnsi="Times New Roman" w:cs="宋体"/>
      <w:kern w:val="0"/>
      <w:sz w:val="28"/>
      <w:szCs w:val="20"/>
      <w:lang w:val="zh-CN"/>
    </w:rPr>
  </w:style>
  <w:style w:type="paragraph" w:customStyle="1" w:styleId="871">
    <w:name w:val="样式 标题 2Chapter Title节标题 1.1 + (符号) 宋体 小四 加粗 段前: 1.55 磅 段后:..."/>
    <w:basedOn w:val="4"/>
    <w:autoRedefine/>
    <w:qFormat/>
    <w:uiPriority w:val="0"/>
    <w:pPr>
      <w:keepNext w:val="0"/>
      <w:keepLines w:val="0"/>
      <w:numPr>
        <w:ilvl w:val="0"/>
        <w:numId w:val="8"/>
      </w:numPr>
      <w:tabs>
        <w:tab w:val="clear" w:pos="420"/>
      </w:tabs>
      <w:adjustRightInd w:val="0"/>
      <w:spacing w:before="30" w:after="30" w:line="360" w:lineRule="auto"/>
      <w:ind w:left="0" w:firstLine="0"/>
      <w:jc w:val="left"/>
    </w:pPr>
    <w:rPr>
      <w:rFonts w:ascii="宋体" w:hAnsi="宋体" w:cs="宋体"/>
      <w:color w:val="000000"/>
      <w:sz w:val="28"/>
      <w:szCs w:val="20"/>
    </w:rPr>
  </w:style>
  <w:style w:type="paragraph" w:customStyle="1" w:styleId="872">
    <w:name w:val="Char Char Char1 Char Char Char Char"/>
    <w:basedOn w:val="1"/>
    <w:autoRedefine/>
    <w:qFormat/>
    <w:uiPriority w:val="0"/>
    <w:rPr>
      <w:rFonts w:ascii="Tahoma" w:hAnsi="Tahoma"/>
      <w:sz w:val="24"/>
      <w:szCs w:val="20"/>
    </w:rPr>
  </w:style>
  <w:style w:type="paragraph" w:customStyle="1" w:styleId="873">
    <w:name w:val="表格 32"/>
    <w:basedOn w:val="1"/>
    <w:autoRedefine/>
    <w:qFormat/>
    <w:uiPriority w:val="0"/>
    <w:pPr>
      <w:autoSpaceDE w:val="0"/>
      <w:autoSpaceDN w:val="0"/>
      <w:adjustRightInd w:val="0"/>
      <w:jc w:val="center"/>
      <w:textAlignment w:val="baseline"/>
    </w:pPr>
    <w:rPr>
      <w:rFonts w:ascii="Arial" w:hAnsi="Arial" w:eastAsia="仿宋_GB2312"/>
      <w:kern w:val="0"/>
      <w:sz w:val="24"/>
      <w:szCs w:val="20"/>
    </w:rPr>
  </w:style>
  <w:style w:type="paragraph" w:customStyle="1" w:styleId="874">
    <w:name w:val="xl24"/>
    <w:basedOn w:val="1"/>
    <w:autoRedefine/>
    <w:qFormat/>
    <w:uiPriority w:val="0"/>
    <w:pPr>
      <w:widowControl/>
      <w:spacing w:before="100" w:beforeAutospacing="1" w:after="100" w:afterAutospacing="1"/>
      <w:jc w:val="center"/>
      <w:textAlignment w:val="bottom"/>
    </w:pPr>
    <w:rPr>
      <w:rFonts w:ascii="Arial Unicode MS" w:hAnsi="Arial Unicode MS" w:eastAsia="Arial Unicode MS"/>
      <w:kern w:val="0"/>
      <w:sz w:val="24"/>
      <w:szCs w:val="20"/>
    </w:rPr>
  </w:style>
  <w:style w:type="paragraph" w:customStyle="1" w:styleId="875">
    <w:name w:val="xl17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876">
    <w:name w:val="LNG－标题1"/>
    <w:basedOn w:val="1"/>
    <w:autoRedefine/>
    <w:qFormat/>
    <w:uiPriority w:val="0"/>
    <w:pPr>
      <w:spacing w:before="50" w:beforeLines="50" w:after="50" w:afterLines="50" w:line="360" w:lineRule="auto"/>
      <w:textAlignment w:val="center"/>
    </w:pPr>
    <w:rPr>
      <w:b/>
      <w:kern w:val="0"/>
      <w:sz w:val="32"/>
      <w:szCs w:val="32"/>
    </w:rPr>
  </w:style>
  <w:style w:type="paragraph" w:customStyle="1" w:styleId="877">
    <w:name w:val="Char Char1 Char Char Char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878">
    <w:name w:val="Char Char Char Char"/>
    <w:basedOn w:val="1"/>
    <w:autoRedefine/>
    <w:qFormat/>
    <w:uiPriority w:val="0"/>
    <w:pPr>
      <w:widowControl/>
      <w:adjustRightInd w:val="0"/>
      <w:spacing w:after="160" w:line="240" w:lineRule="exact"/>
      <w:jc w:val="left"/>
      <w:textAlignment w:val="baseline"/>
    </w:pPr>
    <w:rPr>
      <w:rFonts w:ascii="Arial" w:hAnsi="Arial" w:eastAsia="Times New Roman" w:cs="Verdana"/>
      <w:b/>
      <w:kern w:val="0"/>
      <w:sz w:val="24"/>
      <w:szCs w:val="24"/>
      <w:lang w:eastAsia="en-US"/>
    </w:rPr>
  </w:style>
  <w:style w:type="paragraph" w:customStyle="1" w:styleId="879">
    <w:name w:val="Char Char Char Char Char Char Char Char Char Char Char Char Char Char Char Char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880">
    <w:name w:val="正文02"/>
    <w:basedOn w:val="1"/>
    <w:autoRedefine/>
    <w:qFormat/>
    <w:uiPriority w:val="0"/>
    <w:pPr>
      <w:spacing w:before="400" w:line="460" w:lineRule="exact"/>
      <w:ind w:firstLine="200" w:firstLineChars="200"/>
    </w:pPr>
    <w:rPr>
      <w:rFonts w:ascii="Arial" w:hAnsi="Arial"/>
      <w:sz w:val="24"/>
      <w:szCs w:val="24"/>
    </w:rPr>
  </w:style>
  <w:style w:type="paragraph" w:customStyle="1" w:styleId="881">
    <w:name w:val="科研究报告标题2"/>
    <w:basedOn w:val="1"/>
    <w:autoRedefine/>
    <w:qFormat/>
    <w:uiPriority w:val="0"/>
    <w:pPr>
      <w:numPr>
        <w:ilvl w:val="0"/>
        <w:numId w:val="9"/>
      </w:numPr>
      <w:adjustRightInd w:val="0"/>
      <w:snapToGrid w:val="0"/>
      <w:spacing w:before="240" w:after="60" w:line="480" w:lineRule="exact"/>
      <w:ind w:right="100" w:rightChars="100"/>
      <w:jc w:val="left"/>
      <w:outlineLvl w:val="0"/>
    </w:pPr>
    <w:rPr>
      <w:rFonts w:ascii="Arial" w:hAnsi="Arial" w:cs="Arial"/>
      <w:sz w:val="24"/>
      <w:szCs w:val="32"/>
    </w:rPr>
  </w:style>
  <w:style w:type="paragraph" w:customStyle="1" w:styleId="882">
    <w:name w:val="缩絖"/>
    <w:basedOn w:val="34"/>
    <w:autoRedefine/>
    <w:qFormat/>
    <w:uiPriority w:val="0"/>
    <w:pPr>
      <w:widowControl w:val="0"/>
      <w:adjustRightInd w:val="0"/>
      <w:snapToGrid/>
      <w:spacing w:before="0" w:after="120" w:line="312" w:lineRule="atLeast"/>
      <w:ind w:right="0" w:firstLine="420"/>
      <w:textAlignment w:val="baseline"/>
    </w:pPr>
    <w:rPr>
      <w:rFonts w:ascii="黑体" w:eastAsia="黑体"/>
      <w:b/>
      <w:sz w:val="24"/>
    </w:rPr>
  </w:style>
  <w:style w:type="paragraph" w:customStyle="1" w:styleId="883">
    <w:name w:val="Char Char Char Char Char Char1 Char Char Char Char"/>
    <w:basedOn w:val="1"/>
    <w:autoRedefine/>
    <w:qFormat/>
    <w:uiPriority w:val="0"/>
    <w:rPr>
      <w:rFonts w:ascii="Arial" w:hAnsi="Arial"/>
      <w:sz w:val="24"/>
      <w:szCs w:val="24"/>
    </w:rPr>
  </w:style>
  <w:style w:type="paragraph" w:customStyle="1" w:styleId="884">
    <w:name w:val="样式4"/>
    <w:basedOn w:val="21"/>
    <w:autoRedefine/>
    <w:qFormat/>
    <w:uiPriority w:val="0"/>
    <w:pPr>
      <w:widowControl w:val="0"/>
    </w:pPr>
    <w:rPr>
      <w:rFonts w:ascii="Arial" w:hAnsi="Arial" w:cs="Arial"/>
      <w:sz w:val="24"/>
      <w:szCs w:val="24"/>
    </w:rPr>
  </w:style>
  <w:style w:type="paragraph" w:customStyle="1" w:styleId="885">
    <w:name w:val="1表格"/>
    <w:basedOn w:val="1"/>
    <w:autoRedefine/>
    <w:qFormat/>
    <w:uiPriority w:val="0"/>
    <w:pPr>
      <w:snapToGrid w:val="0"/>
      <w:jc w:val="center"/>
      <w:outlineLvl w:val="4"/>
    </w:pPr>
    <w:rPr>
      <w:rFonts w:ascii="Arial" w:hAnsi="Arial"/>
      <w:spacing w:val="4"/>
      <w:szCs w:val="24"/>
    </w:rPr>
  </w:style>
  <w:style w:type="paragraph" w:customStyle="1" w:styleId="886">
    <w:name w:val="2级标题"/>
    <w:basedOn w:val="1"/>
    <w:autoRedefine/>
    <w:qFormat/>
    <w:uiPriority w:val="0"/>
    <w:pPr>
      <w:spacing w:before="60" w:line="460" w:lineRule="exact"/>
      <w:outlineLvl w:val="1"/>
    </w:pPr>
    <w:rPr>
      <w:rFonts w:ascii="Arial" w:hAnsi="Arial"/>
      <w:b/>
      <w:sz w:val="28"/>
      <w:szCs w:val="24"/>
    </w:rPr>
  </w:style>
  <w:style w:type="paragraph" w:customStyle="1" w:styleId="887">
    <w:name w:val="三级无标题条"/>
    <w:basedOn w:val="1"/>
    <w:autoRedefine/>
    <w:qFormat/>
    <w:uiPriority w:val="0"/>
    <w:pPr>
      <w:numPr>
        <w:ilvl w:val="4"/>
        <w:numId w:val="10"/>
      </w:numPr>
    </w:pPr>
    <w:rPr>
      <w:szCs w:val="24"/>
    </w:rPr>
  </w:style>
  <w:style w:type="paragraph" w:customStyle="1" w:styleId="888">
    <w:name w:val="Char Char1 Char Char Char Char Char Char Char Char Char Char Char Char Char Char Char Char Char Char Char Char1 Char"/>
    <w:basedOn w:val="1"/>
    <w:autoRedefine/>
    <w:qFormat/>
    <w:uiPriority w:val="0"/>
    <w:pPr>
      <w:spacing w:line="360" w:lineRule="auto"/>
      <w:ind w:firstLine="200" w:firstLineChars="200"/>
    </w:pPr>
    <w:rPr>
      <w:rFonts w:ascii="宋体" w:hAnsi="宋体" w:cs="宋体"/>
      <w:sz w:val="24"/>
      <w:szCs w:val="24"/>
    </w:rPr>
  </w:style>
  <w:style w:type="paragraph" w:customStyle="1" w:styleId="889">
    <w:name w:val="Body Text First Indent2"/>
    <w:basedOn w:val="34"/>
    <w:autoRedefine/>
    <w:qFormat/>
    <w:uiPriority w:val="0"/>
    <w:pPr>
      <w:widowControl w:val="0"/>
      <w:adjustRightInd w:val="0"/>
      <w:snapToGrid/>
      <w:spacing w:before="0" w:after="120" w:line="312" w:lineRule="atLeast"/>
      <w:ind w:right="0" w:firstLine="420"/>
      <w:textAlignment w:val="baseline"/>
    </w:pPr>
    <w:rPr>
      <w:sz w:val="27"/>
    </w:rPr>
  </w:style>
  <w:style w:type="paragraph" w:customStyle="1" w:styleId="890">
    <w:name w:val="样式 首行缩进:  0 字符"/>
    <w:basedOn w:val="1"/>
    <w:autoRedefine/>
    <w:qFormat/>
    <w:uiPriority w:val="0"/>
    <w:pPr>
      <w:widowControl/>
      <w:ind w:firstLine="502" w:firstLineChars="200"/>
    </w:pPr>
    <w:rPr>
      <w:snapToGrid w:val="0"/>
      <w:kern w:val="0"/>
      <w:sz w:val="24"/>
      <w:szCs w:val="20"/>
    </w:rPr>
  </w:style>
  <w:style w:type="paragraph" w:customStyle="1" w:styleId="891">
    <w:name w:val="参考文献正文"/>
    <w:basedOn w:val="1"/>
    <w:autoRedefine/>
    <w:qFormat/>
    <w:uiPriority w:val="0"/>
    <w:pPr>
      <w:spacing w:line="360" w:lineRule="auto"/>
      <w:ind w:left="420" w:hanging="420" w:hangingChars="175"/>
      <w:jc w:val="left"/>
    </w:pPr>
    <w:rPr>
      <w:rFonts w:ascii="宋体" w:hAnsi="宋体"/>
      <w:sz w:val="24"/>
      <w:szCs w:val="24"/>
      <w:lang w:bidi="he-IL"/>
    </w:rPr>
  </w:style>
  <w:style w:type="paragraph" w:customStyle="1" w:styleId="892">
    <w:name w:val="xl82"/>
    <w:basedOn w:val="1"/>
    <w:autoRedefine/>
    <w:qFormat/>
    <w:uiPriority w:val="0"/>
    <w:pPr>
      <w:widowControl/>
      <w:pBdr>
        <w:bottom w:val="single" w:color="auto" w:sz="4" w:space="0"/>
        <w:right w:val="single" w:color="auto" w:sz="4" w:space="0"/>
      </w:pBdr>
      <w:shd w:val="clear" w:color="auto" w:fill="FFFF00"/>
      <w:spacing w:before="100" w:beforeAutospacing="1" w:after="100" w:afterAutospacing="1"/>
      <w:jc w:val="left"/>
    </w:pPr>
    <w:rPr>
      <w:rFonts w:ascii="宋体" w:hAnsi="宋体" w:cs="宋体"/>
      <w:kern w:val="0"/>
      <w:sz w:val="24"/>
      <w:szCs w:val="24"/>
    </w:rPr>
  </w:style>
  <w:style w:type="paragraph" w:customStyle="1" w:styleId="893">
    <w:name w:val="xl10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894">
    <w:name w:val="xl4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895">
    <w:name w:val="默认段落字体 Para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896">
    <w:name w:val="环评样式"/>
    <w:basedOn w:val="3"/>
    <w:next w:val="3"/>
    <w:autoRedefine/>
    <w:qFormat/>
    <w:uiPriority w:val="0"/>
    <w:pPr>
      <w:keepNext/>
      <w:tabs>
        <w:tab w:val="left" w:pos="0"/>
        <w:tab w:val="left" w:pos="896"/>
        <w:tab w:val="clear" w:pos="960"/>
      </w:tabs>
      <w:spacing w:before="120" w:after="120" w:line="0" w:lineRule="atLeast"/>
      <w:ind w:left="896" w:hanging="420"/>
      <w:jc w:val="both"/>
      <w:outlineLvl w:val="2"/>
    </w:pPr>
    <w:rPr>
      <w:rFonts w:eastAsia="黑体"/>
      <w:b w:val="0"/>
      <w:bCs w:val="0"/>
      <w:sz w:val="36"/>
      <w:szCs w:val="20"/>
      <w:lang w:val="zh-CN"/>
    </w:rPr>
  </w:style>
  <w:style w:type="paragraph" w:customStyle="1" w:styleId="897">
    <w:name w:val="正文中对齐"/>
    <w:basedOn w:val="1"/>
    <w:autoRedefine/>
    <w:qFormat/>
    <w:uiPriority w:val="0"/>
    <w:pPr>
      <w:snapToGrid w:val="0"/>
      <w:spacing w:before="60" w:after="60" w:line="60" w:lineRule="atLeast"/>
      <w:jc w:val="center"/>
    </w:pPr>
    <w:rPr>
      <w:sz w:val="24"/>
    </w:rPr>
  </w:style>
  <w:style w:type="paragraph" w:customStyle="1" w:styleId="898">
    <w:name w:val="xl108"/>
    <w:basedOn w:val="1"/>
    <w:autoRedefine/>
    <w:qFormat/>
    <w:uiPriority w:val="0"/>
    <w:pPr>
      <w:widowControl/>
      <w:pBdr>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899">
    <w:name w:val="目录1"/>
    <w:basedOn w:val="46"/>
    <w:autoRedefine/>
    <w:qFormat/>
    <w:uiPriority w:val="0"/>
    <w:pPr>
      <w:widowControl/>
      <w:tabs>
        <w:tab w:val="right" w:leader="dot" w:pos="8268"/>
      </w:tabs>
      <w:overflowPunct w:val="0"/>
      <w:autoSpaceDE w:val="0"/>
      <w:autoSpaceDN w:val="0"/>
      <w:adjustRightInd w:val="0"/>
      <w:spacing w:before="60" w:after="240" w:line="360" w:lineRule="auto"/>
      <w:ind w:firstLine="608" w:firstLineChars="200"/>
      <w:jc w:val="left"/>
      <w:textAlignment w:val="bottom"/>
    </w:pPr>
    <w:rPr>
      <w:rFonts w:eastAsia="黑体"/>
      <w:bCs/>
      <w:caps/>
      <w:spacing w:val="24"/>
      <w:kern w:val="0"/>
      <w:sz w:val="32"/>
      <w:szCs w:val="24"/>
    </w:rPr>
  </w:style>
  <w:style w:type="paragraph" w:customStyle="1" w:styleId="900">
    <w:name w:val="一级标题1"/>
    <w:basedOn w:val="3"/>
    <w:autoRedefine/>
    <w:qFormat/>
    <w:uiPriority w:val="0"/>
    <w:pPr>
      <w:keepNext/>
      <w:tabs>
        <w:tab w:val="left" w:pos="0"/>
        <w:tab w:val="clear" w:pos="960"/>
      </w:tabs>
      <w:adjustRightInd w:val="0"/>
      <w:snapToGrid w:val="0"/>
      <w:spacing w:before="60" w:line="460" w:lineRule="exact"/>
      <w:jc w:val="left"/>
    </w:pPr>
    <w:rPr>
      <w:rFonts w:hAnsi="宋体"/>
      <w:bCs w:val="0"/>
      <w:sz w:val="32"/>
      <w:lang w:val="zh-CN"/>
    </w:rPr>
  </w:style>
  <w:style w:type="paragraph" w:customStyle="1" w:styleId="901">
    <w:name w:val="wtext"/>
    <w:basedOn w:val="1"/>
    <w:autoRedefine/>
    <w:qFormat/>
    <w:uiPriority w:val="0"/>
    <w:pPr>
      <w:widowControl/>
      <w:spacing w:before="100" w:beforeAutospacing="1" w:after="100" w:afterAutospacing="1"/>
      <w:ind w:firstLine="480"/>
      <w:jc w:val="left"/>
    </w:pPr>
    <w:rPr>
      <w:rFonts w:ascii="Arial" w:hAnsi="Arial"/>
      <w:color w:val="000000"/>
      <w:kern w:val="0"/>
      <w:sz w:val="22"/>
      <w:szCs w:val="22"/>
    </w:rPr>
  </w:style>
  <w:style w:type="paragraph" w:customStyle="1" w:styleId="902">
    <w:name w:val="item1.1.1"/>
    <w:basedOn w:val="1"/>
    <w:autoRedefine/>
    <w:qFormat/>
    <w:uiPriority w:val="0"/>
    <w:pPr>
      <w:spacing w:before="100" w:after="100"/>
      <w:textAlignment w:val="top"/>
    </w:pPr>
    <w:rPr>
      <w:sz w:val="24"/>
      <w:szCs w:val="24"/>
    </w:rPr>
  </w:style>
  <w:style w:type="paragraph" w:customStyle="1" w:styleId="903">
    <w:name w:val="Char Char2"/>
    <w:basedOn w:val="1"/>
    <w:autoRedefine/>
    <w:qFormat/>
    <w:uiPriority w:val="0"/>
    <w:rPr>
      <w:szCs w:val="24"/>
    </w:rPr>
  </w:style>
  <w:style w:type="paragraph" w:customStyle="1" w:styleId="904">
    <w:name w:val="xl81"/>
    <w:basedOn w:val="1"/>
    <w:autoRedefine/>
    <w:qFormat/>
    <w:uiPriority w:val="0"/>
    <w:pPr>
      <w:widowControl/>
      <w:pBdr>
        <w:bottom w:val="single" w:color="auto" w:sz="4" w:space="0"/>
      </w:pBdr>
      <w:shd w:val="clear" w:color="auto" w:fill="FFFF00"/>
      <w:spacing w:before="100" w:beforeAutospacing="1" w:after="100" w:afterAutospacing="1"/>
      <w:jc w:val="left"/>
    </w:pPr>
    <w:rPr>
      <w:rFonts w:ascii="宋体" w:hAnsi="宋体" w:cs="宋体"/>
      <w:kern w:val="0"/>
      <w:sz w:val="24"/>
      <w:szCs w:val="24"/>
    </w:rPr>
  </w:style>
  <w:style w:type="paragraph" w:customStyle="1" w:styleId="905">
    <w:name w:val="xl2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906">
    <w:name w:val="新表格"/>
    <w:basedOn w:val="1"/>
    <w:autoRedefine/>
    <w:qFormat/>
    <w:uiPriority w:val="0"/>
    <w:pPr>
      <w:ind w:left="420"/>
      <w:jc w:val="center"/>
    </w:pPr>
    <w:rPr>
      <w:b/>
      <w:bCs/>
      <w:sz w:val="24"/>
      <w:szCs w:val="24"/>
    </w:rPr>
  </w:style>
  <w:style w:type="paragraph" w:customStyle="1" w:styleId="907">
    <w:name w:val="Char Char Char Char Char Char Char Char Char Char3"/>
    <w:basedOn w:val="1"/>
    <w:autoRedefine/>
    <w:qFormat/>
    <w:uiPriority w:val="0"/>
    <w:pPr>
      <w:spacing w:line="360" w:lineRule="auto"/>
      <w:ind w:firstLine="200" w:firstLineChars="200"/>
    </w:pPr>
    <w:rPr>
      <w:rFonts w:ascii="宋体" w:hAnsi="宋体" w:cs="宋体"/>
      <w:sz w:val="24"/>
      <w:szCs w:val="24"/>
    </w:rPr>
  </w:style>
  <w:style w:type="paragraph" w:customStyle="1" w:styleId="908">
    <w:name w:val="基准页脚样式"/>
    <w:basedOn w:val="1"/>
    <w:autoRedefine/>
    <w:qFormat/>
    <w:uiPriority w:val="0"/>
    <w:pPr>
      <w:tabs>
        <w:tab w:val="left" w:pos="187"/>
      </w:tabs>
      <w:spacing w:line="220" w:lineRule="exact"/>
      <w:ind w:left="187" w:hanging="187"/>
    </w:pPr>
    <w:rPr>
      <w:sz w:val="18"/>
      <w:szCs w:val="20"/>
      <w:lang w:bidi="he-IL"/>
    </w:rPr>
  </w:style>
  <w:style w:type="paragraph" w:customStyle="1" w:styleId="909">
    <w:name w:val="文4"/>
    <w:basedOn w:val="1"/>
    <w:autoRedefine/>
    <w:qFormat/>
    <w:uiPriority w:val="0"/>
    <w:pPr>
      <w:adjustRightInd w:val="0"/>
      <w:spacing w:line="500" w:lineRule="atLeast"/>
      <w:textAlignment w:val="baseline"/>
    </w:pPr>
    <w:rPr>
      <w:kern w:val="0"/>
      <w:sz w:val="28"/>
      <w:szCs w:val="20"/>
    </w:rPr>
  </w:style>
  <w:style w:type="paragraph" w:customStyle="1" w:styleId="910">
    <w:name w:val="xl30"/>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rPr>
  </w:style>
  <w:style w:type="paragraph" w:customStyle="1" w:styleId="911">
    <w:name w:val="xl187"/>
    <w:basedOn w:val="1"/>
    <w:autoRedefine/>
    <w:qFormat/>
    <w:uiPriority w:val="0"/>
    <w:pPr>
      <w:widowControl/>
      <w:spacing w:before="100" w:beforeAutospacing="1" w:after="100" w:afterAutospacing="1"/>
      <w:jc w:val="left"/>
    </w:pPr>
    <w:rPr>
      <w:rFonts w:cs="宋体"/>
      <w:kern w:val="0"/>
      <w:sz w:val="24"/>
      <w:szCs w:val="24"/>
    </w:rPr>
  </w:style>
  <w:style w:type="paragraph" w:customStyle="1" w:styleId="912">
    <w:name w:val="副题目-封页"/>
    <w:basedOn w:val="1"/>
    <w:next w:val="34"/>
    <w:autoRedefine/>
    <w:qFormat/>
    <w:uiPriority w:val="0"/>
    <w:pPr>
      <w:keepNext/>
      <w:spacing w:after="560"/>
      <w:ind w:left="1800" w:right="1800"/>
      <w:jc w:val="center"/>
    </w:pPr>
    <w:rPr>
      <w:szCs w:val="20"/>
      <w:lang w:bidi="he-IL"/>
    </w:rPr>
  </w:style>
  <w:style w:type="paragraph" w:customStyle="1" w:styleId="913">
    <w:name w:val="一级标题"/>
    <w:basedOn w:val="1"/>
    <w:autoRedefine/>
    <w:qFormat/>
    <w:uiPriority w:val="0"/>
    <w:pPr>
      <w:spacing w:before="60" w:line="460" w:lineRule="exact"/>
      <w:outlineLvl w:val="0"/>
    </w:pPr>
    <w:rPr>
      <w:rFonts w:ascii="Arial" w:hAnsi="Arial"/>
      <w:b/>
      <w:snapToGrid w:val="0"/>
      <w:color w:val="000000"/>
      <w:kern w:val="0"/>
      <w:sz w:val="32"/>
      <w:szCs w:val="24"/>
    </w:rPr>
  </w:style>
  <w:style w:type="paragraph" w:customStyle="1" w:styleId="914">
    <w:name w:val="单位"/>
    <w:basedOn w:val="1"/>
    <w:autoRedefine/>
    <w:qFormat/>
    <w:uiPriority w:val="0"/>
    <w:pPr>
      <w:spacing w:line="200" w:lineRule="atLeast"/>
      <w:jc w:val="center"/>
    </w:pPr>
    <w:rPr>
      <w:rFonts w:eastAsia="华文宋体"/>
      <w:szCs w:val="24"/>
    </w:rPr>
  </w:style>
  <w:style w:type="paragraph" w:customStyle="1" w:styleId="915">
    <w:name w:val="正文："/>
    <w:basedOn w:val="1"/>
    <w:autoRedefine/>
    <w:qFormat/>
    <w:uiPriority w:val="0"/>
    <w:rPr>
      <w:szCs w:val="24"/>
    </w:rPr>
  </w:style>
  <w:style w:type="paragraph" w:customStyle="1" w:styleId="916">
    <w:name w:val="参考文献"/>
    <w:basedOn w:val="1"/>
    <w:autoRedefine/>
    <w:qFormat/>
    <w:uiPriority w:val="0"/>
    <w:pPr>
      <w:wordWrap w:val="0"/>
      <w:overflowPunct w:val="0"/>
      <w:autoSpaceDE w:val="0"/>
      <w:autoSpaceDN w:val="0"/>
      <w:adjustRightInd w:val="0"/>
      <w:spacing w:line="360" w:lineRule="auto"/>
      <w:ind w:left="482" w:hanging="482"/>
      <w:textAlignment w:val="baseline"/>
    </w:pPr>
    <w:rPr>
      <w:rFonts w:eastAsia="黑体"/>
      <w:kern w:val="0"/>
      <w:sz w:val="28"/>
      <w:szCs w:val="20"/>
    </w:rPr>
  </w:style>
  <w:style w:type="paragraph" w:customStyle="1" w:styleId="917">
    <w:name w:val="Char Char Char Char Char Char Char Char Char Char Char Char Char Char1"/>
    <w:basedOn w:val="1"/>
    <w:autoRedefine/>
    <w:qFormat/>
    <w:uiPriority w:val="0"/>
    <w:rPr>
      <w:sz w:val="24"/>
      <w:szCs w:val="24"/>
    </w:rPr>
  </w:style>
  <w:style w:type="paragraph" w:customStyle="1" w:styleId="918">
    <w:name w:val="样式 标题 2 + (西文) 宋体 (中文) 宋体"/>
    <w:basedOn w:val="4"/>
    <w:autoRedefine/>
    <w:qFormat/>
    <w:uiPriority w:val="0"/>
    <w:pPr>
      <w:tabs>
        <w:tab w:val="left" w:pos="567"/>
      </w:tabs>
      <w:adjustRightInd w:val="0"/>
      <w:spacing w:line="416" w:lineRule="atLeast"/>
      <w:ind w:left="567" w:hanging="567"/>
      <w:textAlignment w:val="baseline"/>
    </w:pPr>
    <w:rPr>
      <w:rFonts w:ascii="宋体" w:hAnsi="宋体"/>
      <w:kern w:val="0"/>
      <w:sz w:val="30"/>
    </w:rPr>
  </w:style>
  <w:style w:type="paragraph" w:customStyle="1" w:styleId="919">
    <w:name w:val="样式 标题 4表格1 + 两端对齐 段前: 0.5 行 段后: 0.5 行"/>
    <w:basedOn w:val="6"/>
    <w:autoRedefine/>
    <w:qFormat/>
    <w:uiPriority w:val="0"/>
    <w:pPr>
      <w:tabs>
        <w:tab w:val="left" w:pos="420"/>
        <w:tab w:val="left" w:pos="2129"/>
      </w:tabs>
      <w:adjustRightInd w:val="0"/>
      <w:snapToGrid w:val="0"/>
      <w:spacing w:before="0" w:after="0" w:line="360" w:lineRule="auto"/>
      <w:ind w:left="561" w:hanging="561"/>
      <w:jc w:val="center"/>
    </w:pPr>
    <w:rPr>
      <w:rFonts w:ascii="Calibri" w:hAnsi="Calibri" w:eastAsia="宋体" w:cs="宋体"/>
      <w:b w:val="0"/>
      <w:bCs w:val="0"/>
      <w:kern w:val="0"/>
      <w:sz w:val="24"/>
      <w:szCs w:val="20"/>
      <w:lang w:val="en-US"/>
    </w:rPr>
  </w:style>
  <w:style w:type="paragraph" w:customStyle="1" w:styleId="920">
    <w:name w:val="表格题注"/>
    <w:basedOn w:val="1"/>
    <w:autoRedefine/>
    <w:qFormat/>
    <w:uiPriority w:val="0"/>
    <w:pPr>
      <w:jc w:val="center"/>
    </w:pPr>
    <w:rPr>
      <w:szCs w:val="24"/>
    </w:rPr>
  </w:style>
  <w:style w:type="paragraph" w:customStyle="1" w:styleId="921">
    <w:name w:val="xl7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22">
    <w:name w:val="xl46"/>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923">
    <w:name w:val="样式 首行缩进:  0.95 厘米 段前: 3 磅 行距: 固定值 23 磅"/>
    <w:basedOn w:val="1"/>
    <w:autoRedefine/>
    <w:qFormat/>
    <w:uiPriority w:val="0"/>
    <w:pPr>
      <w:adjustRightInd w:val="0"/>
      <w:spacing w:line="360" w:lineRule="auto"/>
      <w:ind w:firstLine="539"/>
      <w:textAlignment w:val="baseline"/>
    </w:pPr>
    <w:rPr>
      <w:rFonts w:cs="宋体"/>
      <w:kern w:val="0"/>
      <w:sz w:val="24"/>
      <w:szCs w:val="24"/>
    </w:rPr>
  </w:style>
  <w:style w:type="paragraph" w:customStyle="1" w:styleId="924">
    <w:name w:val="Char Char Char Char Char Char Char Char Char Char11"/>
    <w:basedOn w:val="1"/>
    <w:autoRedefine/>
    <w:qFormat/>
    <w:uiPriority w:val="0"/>
    <w:pPr>
      <w:spacing w:line="360" w:lineRule="auto"/>
    </w:pPr>
    <w:rPr>
      <w:rFonts w:ascii="宋体" w:hAnsi="宋体"/>
      <w:sz w:val="22"/>
      <w:szCs w:val="24"/>
    </w:rPr>
  </w:style>
  <w:style w:type="paragraph" w:customStyle="1" w:styleId="925">
    <w:name w:val="样式 宋体 小四 黑色 首行缩进:  2字符 行距: 1.5 倍行距1"/>
    <w:basedOn w:val="1"/>
    <w:autoRedefine/>
    <w:qFormat/>
    <w:uiPriority w:val="0"/>
    <w:pPr>
      <w:autoSpaceDE w:val="0"/>
      <w:autoSpaceDN w:val="0"/>
      <w:adjustRightInd w:val="0"/>
      <w:snapToGrid w:val="0"/>
      <w:spacing w:line="360" w:lineRule="auto"/>
      <w:ind w:firstLine="480" w:firstLineChars="200"/>
    </w:pPr>
    <w:rPr>
      <w:rFonts w:ascii="宋体" w:hAnsi="宋体"/>
      <w:color w:val="000000"/>
      <w:sz w:val="24"/>
      <w:szCs w:val="20"/>
    </w:rPr>
  </w:style>
  <w:style w:type="paragraph" w:customStyle="1" w:styleId="926">
    <w:name w:val="页面标题3"/>
    <w:basedOn w:val="927"/>
    <w:autoRedefine/>
    <w:qFormat/>
    <w:uiPriority w:val="0"/>
    <w:pPr>
      <w:ind w:left="200" w:leftChars="200"/>
    </w:pPr>
    <w:rPr>
      <w:sz w:val="32"/>
    </w:rPr>
  </w:style>
  <w:style w:type="paragraph" w:customStyle="1" w:styleId="927">
    <w:name w:val="页面标题2"/>
    <w:basedOn w:val="1"/>
    <w:autoRedefine/>
    <w:qFormat/>
    <w:uiPriority w:val="0"/>
    <w:pPr>
      <w:overflowPunct w:val="0"/>
      <w:topLinePunct/>
      <w:adjustRightInd w:val="0"/>
      <w:spacing w:line="360" w:lineRule="auto"/>
      <w:ind w:firstLine="480" w:firstLineChars="200"/>
      <w:jc w:val="center"/>
      <w:textAlignment w:val="baseline"/>
    </w:pPr>
    <w:rPr>
      <w:rFonts w:ascii="黑体" w:hAnsi="宋体" w:eastAsia="黑体"/>
      <w:b/>
      <w:kern w:val="24"/>
      <w:sz w:val="44"/>
      <w:szCs w:val="20"/>
    </w:rPr>
  </w:style>
  <w:style w:type="paragraph" w:customStyle="1" w:styleId="928">
    <w:name w:val="科研究报告标题2 + 加粗 右侧:  1 字符"/>
    <w:basedOn w:val="881"/>
    <w:autoRedefine/>
    <w:qFormat/>
    <w:uiPriority w:val="0"/>
    <w:pPr>
      <w:numPr>
        <w:numId w:val="0"/>
      </w:numPr>
      <w:ind w:right="210"/>
    </w:pPr>
    <w:rPr>
      <w:rFonts w:cs="宋体"/>
      <w:b/>
      <w:bCs/>
      <w:szCs w:val="20"/>
    </w:rPr>
  </w:style>
  <w:style w:type="paragraph" w:customStyle="1" w:styleId="929">
    <w:name w:val="Char Char Char Char Char Char Char Char Char Char Char Char Char Char Char Char1"/>
    <w:basedOn w:val="1"/>
    <w:next w:val="1"/>
    <w:autoRedefine/>
    <w:qFormat/>
    <w:uiPriority w:val="0"/>
    <w:rPr>
      <w:szCs w:val="24"/>
    </w:rPr>
  </w:style>
  <w:style w:type="paragraph" w:customStyle="1" w:styleId="930">
    <w:name w:val="xl76"/>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31">
    <w:name w:val="样式 1.1 + 左侧:  1 字符"/>
    <w:basedOn w:val="1"/>
    <w:autoRedefine/>
    <w:qFormat/>
    <w:uiPriority w:val="0"/>
    <w:pPr>
      <w:keepNext/>
      <w:keepLines/>
      <w:spacing w:before="260" w:after="260" w:line="500" w:lineRule="exact"/>
      <w:ind w:left="210" w:leftChars="100"/>
      <w:outlineLvl w:val="1"/>
    </w:pPr>
    <w:rPr>
      <w:rFonts w:ascii="宋体" w:hAnsi="宋体" w:cs="宋体"/>
      <w:b/>
      <w:bCs/>
      <w:sz w:val="28"/>
      <w:szCs w:val="20"/>
    </w:rPr>
  </w:style>
  <w:style w:type="paragraph" w:customStyle="1" w:styleId="932">
    <w:name w:val="xl3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33">
    <w:name w:val="样式 样式 样式 标题 2 + 首行缩进:  0 字符 + (西文) Times New Roman + 首行缩进:  1 字符"/>
    <w:basedOn w:val="401"/>
    <w:autoRedefine/>
    <w:qFormat/>
    <w:uiPriority w:val="0"/>
    <w:pPr>
      <w:ind w:firstLine="0" w:firstLineChars="0"/>
    </w:pPr>
    <w:rPr>
      <w:rFonts w:cs="宋体"/>
      <w:lang w:val="zh-CN"/>
    </w:rPr>
  </w:style>
  <w:style w:type="paragraph" w:customStyle="1" w:styleId="934">
    <w:name w:val="样式 列表 + 左侧:  0 厘米 悬挂缩进: 2 字符"/>
    <w:basedOn w:val="66"/>
    <w:autoRedefine/>
    <w:qFormat/>
    <w:uiPriority w:val="0"/>
    <w:pPr>
      <w:autoSpaceDE w:val="0"/>
      <w:autoSpaceDN w:val="0"/>
      <w:snapToGrid w:val="0"/>
      <w:spacing w:line="440" w:lineRule="atLeast"/>
    </w:pPr>
    <w:rPr>
      <w:rFonts w:ascii="Times New Roman" w:hAnsi="Times New Roman" w:eastAsia="宋体"/>
      <w:kern w:val="0"/>
      <w:sz w:val="21"/>
      <w:szCs w:val="24"/>
    </w:rPr>
  </w:style>
  <w:style w:type="paragraph" w:customStyle="1" w:styleId="935">
    <w:name w:val="Char Char Char2 Char Char Char Char Char Char Char Char Char Char Char1"/>
    <w:basedOn w:val="1"/>
    <w:autoRedefine/>
    <w:qFormat/>
    <w:uiPriority w:val="0"/>
    <w:pPr>
      <w:spacing w:before="62" w:beforeLines="20" w:line="440" w:lineRule="atLeast"/>
      <w:ind w:firstLine="200" w:firstLineChars="200"/>
    </w:pPr>
    <w:rPr>
      <w:sz w:val="24"/>
      <w:szCs w:val="24"/>
    </w:rPr>
  </w:style>
  <w:style w:type="paragraph" w:customStyle="1" w:styleId="936">
    <w:name w:val="Body Text Indent 31"/>
    <w:basedOn w:val="1"/>
    <w:autoRedefine/>
    <w:qFormat/>
    <w:uiPriority w:val="0"/>
    <w:pPr>
      <w:overflowPunct w:val="0"/>
      <w:autoSpaceDE w:val="0"/>
      <w:autoSpaceDN w:val="0"/>
      <w:adjustRightInd w:val="0"/>
      <w:ind w:firstLine="720"/>
      <w:textAlignment w:val="baseline"/>
    </w:pPr>
    <w:rPr>
      <w:rFonts w:ascii="宋体"/>
      <w:sz w:val="28"/>
      <w:szCs w:val="20"/>
    </w:rPr>
  </w:style>
  <w:style w:type="paragraph" w:customStyle="1" w:styleId="937">
    <w:name w:val="样式 Arial 小四 行距: 固定值 22 磅 首行缩进:  2 字符"/>
    <w:basedOn w:val="1"/>
    <w:autoRedefine/>
    <w:qFormat/>
    <w:uiPriority w:val="0"/>
    <w:pPr>
      <w:widowControl/>
      <w:spacing w:line="440" w:lineRule="exact"/>
      <w:ind w:firstLine="480" w:firstLineChars="200"/>
    </w:pPr>
    <w:rPr>
      <w:rFonts w:ascii="Arial" w:hAnsi="Arial" w:cs="宋体"/>
      <w:kern w:val="0"/>
      <w:sz w:val="24"/>
      <w:szCs w:val="22"/>
    </w:rPr>
  </w:style>
  <w:style w:type="paragraph" w:customStyle="1" w:styleId="938">
    <w:name w:val="Char Char Char Char Char Char Char Char Char Char1"/>
    <w:basedOn w:val="1"/>
    <w:autoRedefine/>
    <w:qFormat/>
    <w:uiPriority w:val="0"/>
    <w:pPr>
      <w:spacing w:line="360" w:lineRule="auto"/>
    </w:pPr>
    <w:rPr>
      <w:rFonts w:ascii="宋体" w:hAnsi="宋体"/>
      <w:sz w:val="22"/>
      <w:szCs w:val="24"/>
    </w:rPr>
  </w:style>
  <w:style w:type="paragraph" w:customStyle="1" w:styleId="939">
    <w:name w:val="样式 正文1 + 段前: 0.1 行"/>
    <w:basedOn w:val="1"/>
    <w:autoRedefine/>
    <w:qFormat/>
    <w:uiPriority w:val="0"/>
    <w:pPr>
      <w:snapToGrid w:val="0"/>
      <w:spacing w:beforeLines="10" w:line="440" w:lineRule="atLeast"/>
      <w:ind w:firstLine="567"/>
    </w:pPr>
    <w:rPr>
      <w:sz w:val="24"/>
      <w:szCs w:val="20"/>
    </w:rPr>
  </w:style>
  <w:style w:type="paragraph" w:customStyle="1" w:styleId="940">
    <w:name w:val="xl7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color w:val="FF0000"/>
      <w:kern w:val="0"/>
      <w:sz w:val="24"/>
      <w:szCs w:val="24"/>
    </w:rPr>
  </w:style>
  <w:style w:type="paragraph" w:customStyle="1" w:styleId="941">
    <w:name w:val="16"/>
    <w:basedOn w:val="1"/>
    <w:next w:val="21"/>
    <w:autoRedefine/>
    <w:qFormat/>
    <w:uiPriority w:val="0"/>
    <w:pPr>
      <w:ind w:firstLine="420" w:firstLineChars="200"/>
    </w:pPr>
    <w:rPr>
      <w:rFonts w:ascii="Arial" w:hAnsi="Arial"/>
      <w:szCs w:val="24"/>
    </w:rPr>
  </w:style>
  <w:style w:type="paragraph" w:customStyle="1" w:styleId="942">
    <w:name w:val="Char Char1 Char Char Char Char Char Char Char Char Char Char Char Char"/>
    <w:basedOn w:val="1"/>
    <w:autoRedefine/>
    <w:qFormat/>
    <w:uiPriority w:val="0"/>
    <w:pPr>
      <w:spacing w:line="360" w:lineRule="auto"/>
      <w:ind w:firstLine="200" w:firstLineChars="200"/>
    </w:pPr>
    <w:rPr>
      <w:rFonts w:cs="宋体"/>
      <w:sz w:val="24"/>
      <w:szCs w:val="24"/>
    </w:rPr>
  </w:style>
  <w:style w:type="paragraph" w:customStyle="1" w:styleId="943">
    <w:name w:val="样式 正文首行缩进 + 首行缩进:  1 字符"/>
    <w:basedOn w:val="86"/>
    <w:autoRedefine/>
    <w:qFormat/>
    <w:uiPriority w:val="0"/>
    <w:pPr>
      <w:spacing w:after="0" w:line="360" w:lineRule="auto"/>
      <w:ind w:firstLine="480" w:firstLineChars="200"/>
    </w:pPr>
    <w:rPr>
      <w:rFonts w:cs="宋体"/>
      <w:bCs/>
    </w:rPr>
  </w:style>
  <w:style w:type="paragraph" w:customStyle="1" w:styleId="944">
    <w:name w:val="font20"/>
    <w:basedOn w:val="1"/>
    <w:autoRedefine/>
    <w:qFormat/>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945">
    <w:name w:val="样式 标题 2节标题 1.1 + 小三 加粗 段前: 0 磅 段后: 0 磅 行距: 1.5 倍行距"/>
    <w:basedOn w:val="4"/>
    <w:autoRedefine/>
    <w:qFormat/>
    <w:uiPriority w:val="0"/>
    <w:pPr>
      <w:tabs>
        <w:tab w:val="left" w:pos="0"/>
      </w:tabs>
      <w:spacing w:before="0" w:after="0" w:line="360" w:lineRule="auto"/>
      <w:jc w:val="left"/>
    </w:pPr>
    <w:rPr>
      <w:rFonts w:ascii="Times New Roman" w:hAnsi="Times New Roman" w:eastAsia="黑体" w:cs="宋体"/>
      <w:sz w:val="30"/>
      <w:szCs w:val="20"/>
    </w:rPr>
  </w:style>
  <w:style w:type="paragraph" w:customStyle="1" w:styleId="946">
    <w:name w:val="xl428"/>
    <w:basedOn w:val="1"/>
    <w:autoRedefine/>
    <w:qFormat/>
    <w:uiPriority w:val="0"/>
    <w:pPr>
      <w:widowControl/>
      <w:spacing w:before="100" w:beforeAutospacing="1" w:after="100" w:afterAutospacing="1" w:line="360" w:lineRule="auto"/>
      <w:ind w:firstLine="200" w:firstLineChars="200"/>
      <w:jc w:val="center"/>
      <w:textAlignment w:val="center"/>
    </w:pPr>
    <w:rPr>
      <w:rFonts w:hint="eastAsia" w:ascii="宋体" w:hAnsi="宋体"/>
      <w:kern w:val="0"/>
      <w:sz w:val="24"/>
      <w:szCs w:val="24"/>
    </w:rPr>
  </w:style>
  <w:style w:type="paragraph" w:customStyle="1" w:styleId="947">
    <w:name w:val="LNG－正文"/>
    <w:basedOn w:val="1"/>
    <w:autoRedefine/>
    <w:qFormat/>
    <w:uiPriority w:val="0"/>
    <w:pPr>
      <w:spacing w:line="360" w:lineRule="auto"/>
    </w:pPr>
    <w:rPr>
      <w:sz w:val="24"/>
      <w:szCs w:val="24"/>
    </w:rPr>
  </w:style>
  <w:style w:type="paragraph" w:customStyle="1" w:styleId="948">
    <w:name w:val="xl19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color w:val="000000"/>
      <w:kern w:val="0"/>
      <w:sz w:val="24"/>
      <w:szCs w:val="24"/>
    </w:rPr>
  </w:style>
  <w:style w:type="paragraph" w:customStyle="1" w:styleId="949">
    <w:name w:val="样式 正文缩进正文（首行缩进两字） + 首行缩进:  2 字符"/>
    <w:basedOn w:val="21"/>
    <w:autoRedefine/>
    <w:qFormat/>
    <w:uiPriority w:val="0"/>
    <w:pPr>
      <w:widowControl w:val="0"/>
      <w:tabs>
        <w:tab w:val="left" w:pos="2835"/>
      </w:tabs>
      <w:ind w:firstLine="560"/>
    </w:pPr>
    <w:rPr>
      <w:rFonts w:eastAsia="仿宋_GB2312"/>
      <w:bCs/>
      <w:sz w:val="28"/>
      <w:szCs w:val="22"/>
    </w:rPr>
  </w:style>
  <w:style w:type="paragraph" w:customStyle="1" w:styleId="950">
    <w:name w:val="样式 标题 2Chapter Title节标题 1.1 + 首行缩进:  2 字符"/>
    <w:basedOn w:val="4"/>
    <w:autoRedefine/>
    <w:qFormat/>
    <w:uiPriority w:val="0"/>
    <w:pPr>
      <w:keepNext w:val="0"/>
      <w:keepLines w:val="0"/>
      <w:tabs>
        <w:tab w:val="left" w:pos="420"/>
      </w:tabs>
      <w:adjustRightInd w:val="0"/>
      <w:spacing w:before="150" w:beforeLines="150" w:after="150" w:afterLines="150" w:line="360" w:lineRule="auto"/>
      <w:ind w:left="420" w:hanging="420"/>
      <w:jc w:val="left"/>
    </w:pPr>
    <w:rPr>
      <w:rFonts w:ascii="宋体" w:hAnsi="Univers" w:cs="宋体"/>
      <w:bCs w:val="0"/>
      <w:color w:val="000000"/>
      <w:kern w:val="28"/>
      <w:sz w:val="28"/>
      <w:szCs w:val="28"/>
    </w:rPr>
  </w:style>
  <w:style w:type="paragraph" w:customStyle="1" w:styleId="951">
    <w:name w:val="样式 标题 2 + 四号"/>
    <w:basedOn w:val="1"/>
    <w:autoRedefine/>
    <w:qFormat/>
    <w:uiPriority w:val="0"/>
    <w:pPr>
      <w:spacing w:line="360" w:lineRule="auto"/>
    </w:pPr>
    <w:rPr>
      <w:sz w:val="24"/>
      <w:szCs w:val="24"/>
    </w:rPr>
  </w:style>
  <w:style w:type="paragraph" w:customStyle="1" w:styleId="952">
    <w:name w:val="pic-info"/>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953">
    <w:name w:val="样式 左  0 字符"/>
    <w:basedOn w:val="1"/>
    <w:autoRedefine/>
    <w:qFormat/>
    <w:uiPriority w:val="0"/>
    <w:pPr>
      <w:spacing w:line="360" w:lineRule="auto"/>
      <w:ind w:firstLine="225" w:firstLineChars="225"/>
    </w:pPr>
    <w:rPr>
      <w:rFonts w:cs="宋体"/>
      <w:sz w:val="24"/>
      <w:szCs w:val="20"/>
    </w:rPr>
  </w:style>
  <w:style w:type="paragraph" w:customStyle="1" w:styleId="954">
    <w:name w:val="样式 样式 正文1 + 段前: 0.1 行 + 段前: 0.1 行"/>
    <w:basedOn w:val="1"/>
    <w:autoRedefine/>
    <w:qFormat/>
    <w:uiPriority w:val="0"/>
    <w:pPr>
      <w:snapToGrid w:val="0"/>
      <w:spacing w:beforeLines="10" w:line="440" w:lineRule="atLeast"/>
      <w:ind w:firstLine="567"/>
    </w:pPr>
    <w:rPr>
      <w:sz w:val="24"/>
      <w:szCs w:val="20"/>
    </w:rPr>
  </w:style>
  <w:style w:type="paragraph" w:customStyle="1" w:styleId="955">
    <w:name w:val="样式 标题 3 + 字距调整四号"/>
    <w:basedOn w:val="5"/>
    <w:autoRedefine/>
    <w:qFormat/>
    <w:uiPriority w:val="0"/>
    <w:pPr>
      <w:tabs>
        <w:tab w:val="left" w:pos="1260"/>
      </w:tabs>
      <w:spacing w:before="0" w:after="0" w:line="360" w:lineRule="auto"/>
      <w:ind w:left="1260" w:hanging="420"/>
    </w:pPr>
    <w:rPr>
      <w:rFonts w:ascii="Times New Roman" w:hAnsi="Times New Roman"/>
      <w:snapToGrid w:val="0"/>
      <w:kern w:val="28"/>
      <w:sz w:val="24"/>
      <w:lang w:val="en-US"/>
    </w:rPr>
  </w:style>
  <w:style w:type="paragraph" w:customStyle="1" w:styleId="956">
    <w:name w:val="2"/>
    <w:basedOn w:val="1"/>
    <w:autoRedefine/>
    <w:qFormat/>
    <w:uiPriority w:val="0"/>
    <w:pPr>
      <w:spacing w:before="240" w:line="440" w:lineRule="exact"/>
    </w:pPr>
    <w:rPr>
      <w:rFonts w:ascii="黑体" w:eastAsia="黑体"/>
      <w:sz w:val="24"/>
      <w:szCs w:val="28"/>
    </w:rPr>
  </w:style>
  <w:style w:type="paragraph" w:customStyle="1" w:styleId="957">
    <w:name w:val="框图"/>
    <w:basedOn w:val="1"/>
    <w:autoRedefine/>
    <w:qFormat/>
    <w:uiPriority w:val="0"/>
    <w:pPr>
      <w:spacing w:line="400" w:lineRule="exact"/>
      <w:jc w:val="center"/>
    </w:pPr>
    <w:rPr>
      <w:bCs/>
      <w:szCs w:val="20"/>
    </w:rPr>
  </w:style>
  <w:style w:type="paragraph" w:customStyle="1" w:styleId="958">
    <w:name w:val="xl62"/>
    <w:basedOn w:val="1"/>
    <w:autoRedefine/>
    <w:qFormat/>
    <w:uiPriority w:val="0"/>
    <w:pPr>
      <w:widowControl/>
      <w:pBdr>
        <w:top w:val="single" w:color="auto" w:sz="4" w:space="0"/>
        <w:lef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959">
    <w:name w:val="zihe-1级标题"/>
    <w:basedOn w:val="1"/>
    <w:autoRedefine/>
    <w:qFormat/>
    <w:uiPriority w:val="0"/>
    <w:pPr>
      <w:spacing w:before="480" w:line="360" w:lineRule="auto"/>
      <w:jc w:val="center"/>
      <w:outlineLvl w:val="0"/>
    </w:pPr>
    <w:rPr>
      <w:rFonts w:ascii="宋体" w:hAnsi="宋体"/>
      <w:b/>
      <w:sz w:val="32"/>
      <w:szCs w:val="32"/>
    </w:rPr>
  </w:style>
  <w:style w:type="paragraph" w:customStyle="1" w:styleId="960">
    <w:name w:val="Char Char Char Char Char Char2 Char Char Char Char"/>
    <w:basedOn w:val="1"/>
    <w:autoRedefine/>
    <w:qFormat/>
    <w:uiPriority w:val="0"/>
    <w:rPr>
      <w:rFonts w:ascii="Arial" w:hAnsi="Arial"/>
      <w:szCs w:val="24"/>
    </w:rPr>
  </w:style>
  <w:style w:type="paragraph" w:customStyle="1" w:styleId="961">
    <w:name w:val="标题 18"/>
    <w:basedOn w:val="1"/>
    <w:autoRedefine/>
    <w:qFormat/>
    <w:uiPriority w:val="0"/>
    <w:pPr>
      <w:widowControl/>
      <w:spacing w:line="276" w:lineRule="auto"/>
      <w:ind w:firstLine="200" w:firstLineChars="200"/>
    </w:pPr>
    <w:rPr>
      <w:rFonts w:ascii="Calibri" w:hAnsi="Calibri"/>
      <w:kern w:val="0"/>
      <w:szCs w:val="22"/>
    </w:rPr>
  </w:style>
  <w:style w:type="paragraph" w:customStyle="1" w:styleId="962">
    <w:name w:val="xl7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963">
    <w:name w:val="xl113"/>
    <w:basedOn w:val="1"/>
    <w:autoRedefine/>
    <w:qFormat/>
    <w:uiPriority w:val="0"/>
    <w:pPr>
      <w:widowControl/>
      <w:pBdr>
        <w:top w:val="single" w:color="auto" w:sz="4" w:space="0"/>
        <w:left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964">
    <w:name w:val="xl4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65">
    <w:name w:val="4 Char Char Char Char"/>
    <w:basedOn w:val="1"/>
    <w:autoRedefine/>
    <w:qFormat/>
    <w:uiPriority w:val="0"/>
    <w:pPr>
      <w:spacing w:line="360" w:lineRule="auto"/>
      <w:ind w:firstLine="200" w:firstLineChars="200"/>
    </w:pPr>
    <w:rPr>
      <w:kern w:val="0"/>
      <w:sz w:val="20"/>
      <w:szCs w:val="20"/>
    </w:rPr>
  </w:style>
  <w:style w:type="paragraph" w:customStyle="1" w:styleId="966">
    <w:name w:val="Char2 Char Char Char Char Char Char"/>
    <w:basedOn w:val="1"/>
    <w:autoRedefine/>
    <w:qFormat/>
    <w:uiPriority w:val="0"/>
    <w:rPr>
      <w:szCs w:val="24"/>
    </w:rPr>
  </w:style>
  <w:style w:type="paragraph" w:customStyle="1" w:styleId="967">
    <w:name w:val="封面2"/>
    <w:basedOn w:val="1"/>
    <w:autoRedefine/>
    <w:qFormat/>
    <w:uiPriority w:val="0"/>
    <w:pPr>
      <w:adjustRightInd w:val="0"/>
      <w:spacing w:line="400" w:lineRule="exact"/>
      <w:ind w:firstLine="640" w:firstLineChars="200"/>
      <w:jc w:val="left"/>
      <w:textAlignment w:val="baseline"/>
    </w:pPr>
    <w:rPr>
      <w:kern w:val="0"/>
      <w:sz w:val="32"/>
      <w:szCs w:val="32"/>
    </w:rPr>
  </w:style>
  <w:style w:type="paragraph" w:customStyle="1" w:styleId="968">
    <w:name w:val="样式 宋体 小四 首行缩进:  1.01 厘米 行距: 多倍行距 1.1 字行"/>
    <w:basedOn w:val="1"/>
    <w:autoRedefine/>
    <w:qFormat/>
    <w:uiPriority w:val="0"/>
    <w:pPr>
      <w:widowControl/>
      <w:snapToGrid w:val="0"/>
      <w:spacing w:line="360" w:lineRule="auto"/>
      <w:ind w:firstLine="545" w:firstLineChars="219"/>
    </w:pPr>
    <w:rPr>
      <w:rFonts w:ascii="宋体" w:hAnsi="宋体" w:cs="宋体"/>
      <w:kern w:val="0"/>
      <w:sz w:val="24"/>
      <w:szCs w:val="24"/>
    </w:rPr>
  </w:style>
  <w:style w:type="paragraph" w:customStyle="1" w:styleId="969">
    <w:name w:val="zihe-3级标题"/>
    <w:basedOn w:val="1"/>
    <w:autoRedefine/>
    <w:qFormat/>
    <w:uiPriority w:val="0"/>
    <w:pPr>
      <w:spacing w:before="240" w:line="360" w:lineRule="auto"/>
      <w:outlineLvl w:val="2"/>
    </w:pPr>
    <w:rPr>
      <w:rFonts w:ascii="宋体" w:hAnsi="宋体"/>
      <w:b/>
      <w:bCs/>
      <w:sz w:val="28"/>
      <w:szCs w:val="28"/>
    </w:rPr>
  </w:style>
  <w:style w:type="paragraph" w:customStyle="1" w:styleId="970">
    <w:name w:val="字母编号列项（一级）"/>
    <w:autoRedefine/>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971">
    <w:name w:val="样式 bbbbbbbbbb + 段前: 0.5 行 段后: 0.5 行"/>
    <w:basedOn w:val="1"/>
    <w:autoRedefine/>
    <w:qFormat/>
    <w:uiPriority w:val="0"/>
    <w:pPr>
      <w:spacing w:line="360" w:lineRule="auto"/>
      <w:textAlignment w:val="center"/>
      <w:outlineLvl w:val="2"/>
    </w:pPr>
    <w:rPr>
      <w:rFonts w:ascii="宋体" w:hAnsi="宋体" w:cs="宋体"/>
      <w:b/>
      <w:bCs/>
      <w:kern w:val="28"/>
      <w:sz w:val="24"/>
      <w:szCs w:val="24"/>
    </w:rPr>
  </w:style>
  <w:style w:type="paragraph" w:customStyle="1" w:styleId="972">
    <w:name w:val="报告表注"/>
    <w:next w:val="1"/>
    <w:autoRedefine/>
    <w:qFormat/>
    <w:uiPriority w:val="0"/>
    <w:pPr>
      <w:spacing w:line="240" w:lineRule="exact"/>
      <w:ind w:firstLine="425"/>
      <w:jc w:val="both"/>
    </w:pPr>
    <w:rPr>
      <w:rFonts w:ascii="Times New Roman" w:hAnsi="Times New Roman" w:eastAsia="宋体" w:cs="Times New Roman"/>
      <w:sz w:val="15"/>
      <w:lang w:val="en-US" w:eastAsia="zh-CN" w:bidi="ar-SA"/>
    </w:rPr>
  </w:style>
  <w:style w:type="paragraph" w:customStyle="1" w:styleId="973">
    <w:name w:val="xl71"/>
    <w:basedOn w:val="1"/>
    <w:autoRedefine/>
    <w:qFormat/>
    <w:uiPriority w:val="0"/>
    <w:pPr>
      <w:widowControl/>
      <w:pBdr>
        <w:top w:val="single" w:color="auto" w:sz="4" w:space="0"/>
        <w:lef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74">
    <w:name w:val="xl4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75">
    <w:name w:val="xl19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976">
    <w:name w:val="总标题"/>
    <w:basedOn w:val="1"/>
    <w:autoRedefine/>
    <w:qFormat/>
    <w:uiPriority w:val="0"/>
    <w:pPr>
      <w:adjustRightInd w:val="0"/>
      <w:spacing w:line="360" w:lineRule="auto"/>
      <w:ind w:left="85" w:right="-488"/>
      <w:jc w:val="center"/>
      <w:textAlignment w:val="baseline"/>
    </w:pPr>
    <w:rPr>
      <w:rFonts w:ascii="方正魏碑简体" w:hAnsi="Bookman Old Style" w:eastAsia="方正魏碑简体"/>
      <w:b/>
      <w:spacing w:val="5"/>
      <w:kern w:val="44"/>
      <w:sz w:val="32"/>
    </w:rPr>
  </w:style>
  <w:style w:type="paragraph" w:customStyle="1" w:styleId="977">
    <w:name w:val="样式 段前: 3 磅 行距: 固定值 23 磅"/>
    <w:basedOn w:val="1"/>
    <w:autoRedefine/>
    <w:qFormat/>
    <w:uiPriority w:val="0"/>
    <w:pPr>
      <w:spacing w:before="60" w:line="460" w:lineRule="exact"/>
      <w:ind w:firstLine="480" w:firstLineChars="200"/>
    </w:pPr>
    <w:rPr>
      <w:rFonts w:cs="宋体"/>
      <w:szCs w:val="20"/>
    </w:rPr>
  </w:style>
  <w:style w:type="paragraph" w:customStyle="1" w:styleId="978">
    <w:name w:val="font1"/>
    <w:basedOn w:val="1"/>
    <w:autoRedefine/>
    <w:qFormat/>
    <w:uiPriority w:val="0"/>
    <w:pPr>
      <w:widowControl/>
      <w:spacing w:before="100" w:beforeAutospacing="1" w:after="100" w:afterAutospacing="1"/>
      <w:jc w:val="left"/>
    </w:pPr>
    <w:rPr>
      <w:b/>
      <w:bCs/>
      <w:kern w:val="0"/>
      <w:sz w:val="24"/>
      <w:szCs w:val="24"/>
    </w:rPr>
  </w:style>
  <w:style w:type="paragraph" w:customStyle="1" w:styleId="979">
    <w:name w:val="默认段落字体 Para Char Char Char1 Char Char Char Char Char Char Char Char Char Char"/>
    <w:basedOn w:val="1"/>
    <w:autoRedefine/>
    <w:qFormat/>
    <w:uiPriority w:val="0"/>
    <w:rPr>
      <w:rFonts w:ascii="Arial" w:hAnsi="Arial"/>
      <w:sz w:val="24"/>
      <w:szCs w:val="24"/>
    </w:rPr>
  </w:style>
  <w:style w:type="paragraph" w:customStyle="1" w:styleId="980">
    <w:name w:val="表头样式"/>
    <w:basedOn w:val="1"/>
    <w:autoRedefine/>
    <w:qFormat/>
    <w:uiPriority w:val="0"/>
    <w:pPr>
      <w:numPr>
        <w:ilvl w:val="1"/>
        <w:numId w:val="11"/>
      </w:numPr>
      <w:tabs>
        <w:tab w:val="clear" w:pos="1322"/>
      </w:tabs>
      <w:snapToGrid w:val="0"/>
      <w:spacing w:line="360" w:lineRule="auto"/>
      <w:ind w:left="0" w:firstLine="570"/>
    </w:pPr>
    <w:rPr>
      <w:rFonts w:ascii="黑体" w:eastAsia="黑体"/>
      <w:sz w:val="28"/>
      <w:szCs w:val="20"/>
    </w:rPr>
  </w:style>
  <w:style w:type="paragraph" w:customStyle="1" w:styleId="981">
    <w:name w:val="样式8"/>
    <w:basedOn w:val="21"/>
    <w:autoRedefine/>
    <w:qFormat/>
    <w:uiPriority w:val="0"/>
    <w:pPr>
      <w:widowControl w:val="0"/>
      <w:spacing w:line="264" w:lineRule="auto"/>
      <w:ind w:firstLine="476"/>
    </w:pPr>
    <w:rPr>
      <w:rFonts w:ascii="Arial" w:hAnsi="Arial" w:cs="Arial"/>
      <w:sz w:val="24"/>
      <w:szCs w:val="24"/>
    </w:rPr>
  </w:style>
  <w:style w:type="paragraph" w:customStyle="1" w:styleId="982">
    <w:name w:val="xl70"/>
    <w:basedOn w:val="1"/>
    <w:autoRedefine/>
    <w:qFormat/>
    <w:uiPriority w:val="0"/>
    <w:pPr>
      <w:widowControl/>
      <w:pBdr>
        <w:right w:val="single" w:color="auto" w:sz="8" w:space="0"/>
      </w:pBdr>
      <w:spacing w:before="100" w:after="100"/>
      <w:jc w:val="center"/>
      <w:textAlignment w:val="center"/>
    </w:pPr>
    <w:rPr>
      <w:rFonts w:ascii="宋体" w:hAnsi="宋体"/>
      <w:kern w:val="0"/>
      <w:sz w:val="24"/>
      <w:szCs w:val="24"/>
    </w:rPr>
  </w:style>
  <w:style w:type="paragraph" w:customStyle="1" w:styleId="983">
    <w:name w:val="编号正文"/>
    <w:basedOn w:val="1"/>
    <w:autoRedefine/>
    <w:qFormat/>
    <w:uiPriority w:val="0"/>
    <w:pPr>
      <w:tabs>
        <w:tab w:val="left" w:pos="425"/>
      </w:tabs>
      <w:ind w:left="425" w:hanging="425"/>
    </w:pPr>
    <w:rPr>
      <w:rFonts w:ascii="Arial" w:hAnsi="Arial" w:eastAsia="仿宋_GB2312"/>
      <w:sz w:val="28"/>
      <w:szCs w:val="20"/>
    </w:rPr>
  </w:style>
  <w:style w:type="paragraph" w:customStyle="1" w:styleId="984">
    <w:name w:val="3级标题"/>
    <w:basedOn w:val="1"/>
    <w:autoRedefine/>
    <w:qFormat/>
    <w:uiPriority w:val="0"/>
    <w:pPr>
      <w:spacing w:before="300" w:line="460" w:lineRule="exact"/>
      <w:outlineLvl w:val="2"/>
    </w:pPr>
    <w:rPr>
      <w:rFonts w:ascii="Arial" w:hAnsi="Arial"/>
      <w:b/>
      <w:sz w:val="24"/>
      <w:szCs w:val="24"/>
    </w:rPr>
  </w:style>
  <w:style w:type="paragraph" w:customStyle="1" w:styleId="985">
    <w:name w:val="正文_10"/>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86">
    <w:name w:val="普通(网站)2"/>
    <w:basedOn w:val="1"/>
    <w:autoRedefine/>
    <w:qFormat/>
    <w:uiPriority w:val="0"/>
    <w:pPr>
      <w:widowControl/>
      <w:spacing w:before="100" w:beforeAutospacing="1" w:after="100" w:afterAutospacing="1"/>
      <w:jc w:val="left"/>
    </w:pPr>
    <w:rPr>
      <w:rFonts w:ascii="宋体" w:hAnsi="宋体"/>
      <w:sz w:val="24"/>
      <w:szCs w:val="20"/>
    </w:rPr>
  </w:style>
  <w:style w:type="paragraph" w:customStyle="1" w:styleId="987">
    <w:name w:val="样式 样式 标题 2Chapter Title节标题 1.1 + 首行缩进:  2 字符 + 段前: 1.5 行 段后: 1...."/>
    <w:basedOn w:val="1"/>
    <w:autoRedefine/>
    <w:qFormat/>
    <w:uiPriority w:val="0"/>
    <w:pPr>
      <w:numPr>
        <w:ilvl w:val="1"/>
        <w:numId w:val="12"/>
      </w:numPr>
      <w:adjustRightInd w:val="0"/>
      <w:spacing w:line="360" w:lineRule="auto"/>
      <w:jc w:val="left"/>
      <w:outlineLvl w:val="1"/>
    </w:pPr>
    <w:rPr>
      <w:rFonts w:ascii="宋体" w:hAnsi="Univers" w:cs="宋体"/>
      <w:b/>
      <w:bCs/>
      <w:color w:val="000000"/>
      <w:kern w:val="28"/>
      <w:sz w:val="28"/>
      <w:szCs w:val="20"/>
    </w:rPr>
  </w:style>
  <w:style w:type="paragraph" w:customStyle="1" w:styleId="988">
    <w:name w:val="样式 小四 行距: 固定值 18 磅"/>
    <w:basedOn w:val="1"/>
    <w:autoRedefine/>
    <w:qFormat/>
    <w:uiPriority w:val="0"/>
    <w:pPr>
      <w:numPr>
        <w:ilvl w:val="0"/>
        <w:numId w:val="12"/>
      </w:numPr>
      <w:tabs>
        <w:tab w:val="left" w:pos="757"/>
        <w:tab w:val="clear" w:pos="836"/>
      </w:tabs>
      <w:spacing w:line="360" w:lineRule="exact"/>
    </w:pPr>
    <w:rPr>
      <w:sz w:val="24"/>
      <w:szCs w:val="20"/>
    </w:rPr>
  </w:style>
  <w:style w:type="paragraph" w:customStyle="1" w:styleId="989">
    <w:name w:val="Bullet"/>
    <w:basedOn w:val="1"/>
    <w:autoRedefine/>
    <w:qFormat/>
    <w:uiPriority w:val="0"/>
    <w:pPr>
      <w:tabs>
        <w:tab w:val="left" w:pos="420"/>
      </w:tabs>
      <w:spacing w:before="60" w:after="60"/>
      <w:ind w:left="1080" w:hanging="420"/>
    </w:pPr>
    <w:rPr>
      <w:rFonts w:ascii="Arial" w:hAnsi="Arial"/>
      <w:sz w:val="22"/>
      <w:szCs w:val="20"/>
      <w:lang w:val="en-GB"/>
    </w:rPr>
  </w:style>
  <w:style w:type="paragraph" w:customStyle="1" w:styleId="990">
    <w:name w:val="表内容1"/>
    <w:basedOn w:val="991"/>
    <w:autoRedefine/>
    <w:qFormat/>
    <w:uiPriority w:val="0"/>
    <w:pPr>
      <w:widowControl/>
      <w:tabs>
        <w:tab w:val="left" w:pos="0"/>
      </w:tabs>
      <w:adjustRightInd/>
      <w:spacing w:line="264" w:lineRule="auto"/>
      <w:jc w:val="center"/>
    </w:pPr>
    <w:rPr>
      <w:rFonts w:ascii="宋体" w:eastAsia="宋体"/>
      <w:kern w:val="2"/>
    </w:rPr>
  </w:style>
  <w:style w:type="paragraph" w:customStyle="1" w:styleId="991">
    <w:name w:val="表内容"/>
    <w:basedOn w:val="1"/>
    <w:autoRedefine/>
    <w:qFormat/>
    <w:uiPriority w:val="0"/>
    <w:pPr>
      <w:autoSpaceDE w:val="0"/>
      <w:autoSpaceDN w:val="0"/>
      <w:adjustRightInd w:val="0"/>
      <w:spacing w:line="288" w:lineRule="auto"/>
      <w:textAlignment w:val="bottom"/>
    </w:pPr>
    <w:rPr>
      <w:rFonts w:eastAsia="仿宋_GB2312"/>
      <w:kern w:val="0"/>
    </w:rPr>
  </w:style>
  <w:style w:type="paragraph" w:customStyle="1" w:styleId="992">
    <w:name w:val="表文"/>
    <w:basedOn w:val="1"/>
    <w:autoRedefine/>
    <w:qFormat/>
    <w:uiPriority w:val="0"/>
    <w:pPr>
      <w:tabs>
        <w:tab w:val="left" w:pos="1021"/>
      </w:tabs>
      <w:jc w:val="center"/>
    </w:pPr>
    <w:rPr>
      <w:kern w:val="0"/>
    </w:rPr>
  </w:style>
  <w:style w:type="paragraph" w:customStyle="1" w:styleId="993">
    <w:name w:val="xl115"/>
    <w:basedOn w:val="1"/>
    <w:autoRedefine/>
    <w:qFormat/>
    <w:uiPriority w:val="0"/>
    <w:pPr>
      <w:widowControl/>
      <w:pBdr>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994">
    <w:name w:val="xl61"/>
    <w:basedOn w:val="1"/>
    <w:autoRedefine/>
    <w:qFormat/>
    <w:uiPriority w:val="0"/>
    <w:pPr>
      <w:widowControl/>
      <w:pBdr>
        <w:left w:val="single" w:color="auto" w:sz="4" w:space="0"/>
        <w:bottom w:val="single" w:color="auto" w:sz="4" w:space="0"/>
        <w:right w:val="single" w:color="auto" w:sz="4" w:space="0"/>
      </w:pBdr>
      <w:shd w:val="clear" w:color="auto" w:fill="FF99CC"/>
      <w:spacing w:before="100" w:beforeAutospacing="1" w:after="100" w:afterAutospacing="1"/>
      <w:jc w:val="center"/>
    </w:pPr>
    <w:rPr>
      <w:rFonts w:ascii="宋体" w:hAnsi="宋体" w:cs="宋体"/>
      <w:kern w:val="0"/>
      <w:sz w:val="24"/>
      <w:szCs w:val="24"/>
    </w:rPr>
  </w:style>
  <w:style w:type="paragraph" w:customStyle="1" w:styleId="995">
    <w:name w:val="font16"/>
    <w:basedOn w:val="1"/>
    <w:autoRedefine/>
    <w:qFormat/>
    <w:uiPriority w:val="0"/>
    <w:pPr>
      <w:widowControl/>
      <w:spacing w:before="100" w:beforeAutospacing="1" w:after="100" w:afterAutospacing="1"/>
      <w:jc w:val="left"/>
    </w:pPr>
    <w:rPr>
      <w:rFonts w:cs="宋体"/>
      <w:kern w:val="0"/>
      <w:sz w:val="22"/>
      <w:szCs w:val="22"/>
    </w:rPr>
  </w:style>
  <w:style w:type="paragraph" w:customStyle="1" w:styleId="996">
    <w:name w:val="xl23"/>
    <w:basedOn w:val="1"/>
    <w:autoRedefine/>
    <w:qFormat/>
    <w:uiPriority w:val="0"/>
    <w:pPr>
      <w:widowControl/>
      <w:pBdr>
        <w:top w:val="single" w:color="auto" w:sz="4" w:space="0"/>
        <w:left w:val="single" w:color="auto" w:sz="4" w:space="0"/>
      </w:pBdr>
      <w:spacing w:before="100" w:beforeAutospacing="1" w:after="100" w:afterAutospacing="1" w:line="276" w:lineRule="auto"/>
      <w:ind w:firstLine="200" w:firstLineChars="200"/>
      <w:jc w:val="center"/>
    </w:pPr>
    <w:rPr>
      <w:rFonts w:ascii="Calibri" w:hAnsi="Calibri" w:eastAsia="Arial Unicode MS"/>
      <w:kern w:val="0"/>
      <w:sz w:val="24"/>
      <w:szCs w:val="22"/>
    </w:rPr>
  </w:style>
  <w:style w:type="paragraph" w:customStyle="1" w:styleId="997">
    <w:name w:val="4级标题"/>
    <w:basedOn w:val="133"/>
    <w:autoRedefine/>
    <w:qFormat/>
    <w:uiPriority w:val="0"/>
    <w:pPr>
      <w:ind w:firstLine="200" w:firstLineChars="200"/>
      <w:jc w:val="both"/>
    </w:pPr>
    <w:rPr>
      <w:rFonts w:ascii="Times New Roman" w:hAnsi="Times New Roman" w:eastAsia="Times New Roman"/>
    </w:rPr>
  </w:style>
  <w:style w:type="paragraph" w:customStyle="1" w:styleId="998">
    <w:name w:val="首行缩进 Char Char"/>
    <w:basedOn w:val="1"/>
    <w:autoRedefine/>
    <w:qFormat/>
    <w:uiPriority w:val="0"/>
    <w:pPr>
      <w:snapToGrid w:val="0"/>
      <w:spacing w:line="360" w:lineRule="auto"/>
      <w:ind w:firstLine="499"/>
    </w:pPr>
    <w:rPr>
      <w:rFonts w:ascii="宋体"/>
      <w:sz w:val="24"/>
      <w:szCs w:val="20"/>
    </w:rPr>
  </w:style>
  <w:style w:type="paragraph" w:customStyle="1" w:styleId="999">
    <w:name w:val="Char Char1 Char Char Char Char Char Char Char Char Char Char Char Char Char Char Char Char Char Char Char Char1 Char1"/>
    <w:basedOn w:val="1"/>
    <w:autoRedefine/>
    <w:qFormat/>
    <w:uiPriority w:val="0"/>
    <w:pPr>
      <w:spacing w:line="360" w:lineRule="auto"/>
      <w:ind w:firstLine="200" w:firstLineChars="200"/>
    </w:pPr>
    <w:rPr>
      <w:rFonts w:ascii="宋体" w:hAnsi="宋体" w:cs="宋体"/>
      <w:sz w:val="24"/>
      <w:szCs w:val="24"/>
    </w:rPr>
  </w:style>
  <w:style w:type="paragraph" w:customStyle="1" w:styleId="1000">
    <w:name w:val="小节"/>
    <w:basedOn w:val="1"/>
    <w:autoRedefine/>
    <w:qFormat/>
    <w:uiPriority w:val="0"/>
    <w:pPr>
      <w:widowControl/>
      <w:spacing w:line="360" w:lineRule="auto"/>
      <w:ind w:firstLine="200" w:firstLineChars="200"/>
    </w:pPr>
    <w:rPr>
      <w:rFonts w:ascii="黑体" w:hAnsi="Calibri" w:eastAsia="黑体"/>
      <w:kern w:val="0"/>
      <w:sz w:val="28"/>
      <w:szCs w:val="20"/>
    </w:rPr>
  </w:style>
  <w:style w:type="paragraph" w:customStyle="1" w:styleId="1001">
    <w:name w:val="xl2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002">
    <w:name w:val="xl60"/>
    <w:basedOn w:val="1"/>
    <w:autoRedefine/>
    <w:qFormat/>
    <w:uiPriority w:val="0"/>
    <w:pPr>
      <w:widowControl/>
      <w:pBdr>
        <w:left w:val="single" w:color="auto" w:sz="4" w:space="0"/>
        <w:right w:val="single" w:color="auto" w:sz="4" w:space="0"/>
      </w:pBdr>
      <w:shd w:val="clear" w:color="auto" w:fill="FF99CC"/>
      <w:spacing w:before="100" w:beforeAutospacing="1" w:after="100" w:afterAutospacing="1"/>
      <w:jc w:val="center"/>
    </w:pPr>
    <w:rPr>
      <w:rFonts w:ascii="宋体" w:hAnsi="宋体" w:cs="宋体"/>
      <w:kern w:val="0"/>
      <w:sz w:val="24"/>
      <w:szCs w:val="24"/>
    </w:rPr>
  </w:style>
  <w:style w:type="paragraph" w:customStyle="1" w:styleId="1003">
    <w:name w:val="Char Char1"/>
    <w:basedOn w:val="1"/>
    <w:autoRedefine/>
    <w:qFormat/>
    <w:uiPriority w:val="0"/>
    <w:pPr>
      <w:spacing w:line="360" w:lineRule="auto"/>
      <w:ind w:firstLine="200" w:firstLineChars="200"/>
    </w:pPr>
    <w:rPr>
      <w:rFonts w:ascii="Arial" w:hAnsi="Arial"/>
      <w:szCs w:val="20"/>
    </w:rPr>
  </w:style>
  <w:style w:type="paragraph" w:customStyle="1" w:styleId="1004">
    <w:name w:val="正文首行缩进2"/>
    <w:basedOn w:val="87"/>
    <w:autoRedefine/>
    <w:qFormat/>
    <w:uiPriority w:val="0"/>
    <w:pPr>
      <w:ind w:left="0" w:leftChars="0" w:firstLine="210" w:firstLineChars="0"/>
    </w:pPr>
    <w:rPr>
      <w:sz w:val="21"/>
      <w:szCs w:val="20"/>
    </w:rPr>
  </w:style>
  <w:style w:type="paragraph" w:customStyle="1" w:styleId="1005">
    <w:name w:val="表格后文"/>
    <w:basedOn w:val="133"/>
    <w:autoRedefine/>
    <w:qFormat/>
    <w:uiPriority w:val="0"/>
    <w:pPr>
      <w:spacing w:before="300"/>
      <w:ind w:firstLine="200" w:firstLineChars="200"/>
      <w:jc w:val="both"/>
    </w:pPr>
    <w:rPr>
      <w:rFonts w:ascii="Times New Roman" w:hAnsi="Times New Roman"/>
    </w:rPr>
  </w:style>
  <w:style w:type="paragraph" w:customStyle="1" w:styleId="1006">
    <w:name w:val="首页脚样式"/>
    <w:basedOn w:val="56"/>
    <w:autoRedefine/>
    <w:qFormat/>
    <w:uiPriority w:val="0"/>
    <w:pPr>
      <w:keepLines/>
      <w:widowControl/>
      <w:pBdr>
        <w:top w:val="single" w:color="auto" w:sz="6" w:space="1"/>
      </w:pBdr>
      <w:tabs>
        <w:tab w:val="center" w:pos="4320"/>
        <w:tab w:val="clear" w:pos="4153"/>
        <w:tab w:val="clear" w:pos="8306"/>
      </w:tabs>
      <w:snapToGrid/>
      <w:spacing w:line="190" w:lineRule="atLeast"/>
    </w:pPr>
    <w:rPr>
      <w:caps/>
      <w:spacing w:val="-5"/>
      <w:kern w:val="0"/>
      <w:sz w:val="15"/>
      <w:szCs w:val="20"/>
      <w:lang w:bidi="he-IL"/>
    </w:rPr>
  </w:style>
  <w:style w:type="paragraph" w:customStyle="1" w:styleId="1007">
    <w:name w:val="cucd-4"/>
    <w:next w:val="1008"/>
    <w:autoRedefine/>
    <w:qFormat/>
    <w:uiPriority w:val="0"/>
    <w:pPr>
      <w:tabs>
        <w:tab w:val="left" w:pos="851"/>
      </w:tabs>
      <w:spacing w:line="360" w:lineRule="auto"/>
      <w:ind w:left="851" w:hanging="851"/>
      <w:outlineLvl w:val="3"/>
    </w:pPr>
    <w:rPr>
      <w:rFonts w:ascii="Times New Roman" w:hAnsi="Times New Roman" w:eastAsia="宋体" w:cs="Times New Roman"/>
      <w:b/>
      <w:kern w:val="2"/>
      <w:sz w:val="24"/>
      <w:szCs w:val="24"/>
      <w:lang w:val="en-US" w:eastAsia="zh-CN" w:bidi="ar-SA"/>
    </w:rPr>
  </w:style>
  <w:style w:type="paragraph" w:customStyle="1" w:styleId="1008">
    <w:name w:val="cucd-0"/>
    <w:autoRedefine/>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paragraph" w:customStyle="1" w:styleId="1009">
    <w:name w:val="字元 字元2"/>
    <w:basedOn w:val="1"/>
    <w:autoRedefine/>
    <w:qFormat/>
    <w:uiPriority w:val="0"/>
    <w:pPr>
      <w:spacing w:line="360" w:lineRule="auto"/>
      <w:ind w:firstLine="200" w:firstLineChars="200"/>
    </w:pPr>
    <w:rPr>
      <w:rFonts w:ascii="宋体" w:hAnsi="宋体" w:cs="宋体"/>
      <w:sz w:val="24"/>
      <w:szCs w:val="24"/>
    </w:rPr>
  </w:style>
  <w:style w:type="paragraph" w:customStyle="1" w:styleId="1010">
    <w:name w:val="??"/>
    <w:basedOn w:val="1"/>
    <w:autoRedefine/>
    <w:qFormat/>
    <w:uiPriority w:val="0"/>
    <w:pPr>
      <w:autoSpaceDE w:val="0"/>
      <w:autoSpaceDN w:val="0"/>
      <w:adjustRightInd w:val="0"/>
      <w:spacing w:line="312" w:lineRule="atLeast"/>
      <w:ind w:firstLine="425"/>
      <w:jc w:val="left"/>
      <w:textAlignment w:val="baseline"/>
    </w:pPr>
    <w:rPr>
      <w:rFonts w:ascii="楷体" w:eastAsia="楷体"/>
      <w:kern w:val="30"/>
      <w:sz w:val="30"/>
      <w:szCs w:val="20"/>
    </w:rPr>
  </w:style>
  <w:style w:type="paragraph" w:customStyle="1" w:styleId="1011">
    <w:name w:val="正文 + 宋体"/>
    <w:basedOn w:val="1"/>
    <w:autoRedefine/>
    <w:qFormat/>
    <w:uiPriority w:val="0"/>
    <w:pPr>
      <w:adjustRightInd w:val="0"/>
      <w:snapToGrid w:val="0"/>
      <w:spacing w:line="440" w:lineRule="atLeast"/>
      <w:ind w:firstLine="567"/>
    </w:pPr>
    <w:rPr>
      <w:rFonts w:ascii="宋体" w:hAnsi="宋体"/>
      <w:spacing w:val="-4"/>
      <w:sz w:val="24"/>
      <w:szCs w:val="20"/>
    </w:rPr>
  </w:style>
  <w:style w:type="paragraph" w:customStyle="1" w:styleId="1012">
    <w:name w:val="xl93"/>
    <w:basedOn w:val="1"/>
    <w:autoRedefine/>
    <w:qFormat/>
    <w:uiPriority w:val="0"/>
    <w:pPr>
      <w:widowControl/>
      <w:pBdr>
        <w:top w:val="single" w:color="auto" w:sz="12" w:space="0"/>
        <w:right w:val="single" w:color="auto" w:sz="8" w:space="0"/>
      </w:pBdr>
      <w:spacing w:before="100" w:beforeAutospacing="1" w:after="100" w:afterAutospacing="1"/>
      <w:jc w:val="center"/>
    </w:pPr>
    <w:rPr>
      <w:rFonts w:ascii="宋体" w:hAnsi="宋体" w:cs="宋体"/>
      <w:kern w:val="0"/>
      <w:sz w:val="18"/>
      <w:szCs w:val="18"/>
    </w:rPr>
  </w:style>
  <w:style w:type="paragraph" w:customStyle="1" w:styleId="1013">
    <w:name w:val="样式 样式 标题 2 + 段前: 0.5 行 段后: 0.5 行 + 段前: 0.5 行 段后: 0.5 行"/>
    <w:basedOn w:val="1"/>
    <w:autoRedefine/>
    <w:qFormat/>
    <w:uiPriority w:val="0"/>
    <w:pPr>
      <w:keepNext/>
      <w:keepLines/>
      <w:spacing w:beforeLines="50" w:afterLines="50" w:line="360" w:lineRule="auto"/>
      <w:outlineLvl w:val="1"/>
    </w:pPr>
    <w:rPr>
      <w:rFonts w:cs="宋体"/>
      <w:b/>
      <w:bCs/>
      <w:sz w:val="28"/>
      <w:szCs w:val="20"/>
    </w:rPr>
  </w:style>
  <w:style w:type="paragraph" w:customStyle="1" w:styleId="1014">
    <w:name w:val="xl58"/>
    <w:basedOn w:val="1"/>
    <w:autoRedefine/>
    <w:qFormat/>
    <w:uiPriority w:val="0"/>
    <w:pPr>
      <w:widowControl/>
      <w:pBdr>
        <w:left w:val="single" w:color="auto" w:sz="4" w:space="0"/>
        <w:bottom w:val="single" w:color="auto" w:sz="4" w:space="0"/>
        <w:right w:val="single" w:color="auto" w:sz="4" w:space="0"/>
      </w:pBdr>
      <w:shd w:val="clear" w:color="auto" w:fill="FFCC99"/>
      <w:spacing w:before="100" w:beforeAutospacing="1" w:after="100" w:afterAutospacing="1"/>
      <w:jc w:val="center"/>
    </w:pPr>
    <w:rPr>
      <w:rFonts w:ascii="宋体" w:hAnsi="宋体" w:cs="宋体"/>
      <w:kern w:val="0"/>
      <w:sz w:val="24"/>
      <w:szCs w:val="24"/>
    </w:rPr>
  </w:style>
  <w:style w:type="paragraph" w:customStyle="1" w:styleId="1015">
    <w:name w:val="xl88"/>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016">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rPr>
  </w:style>
  <w:style w:type="paragraph" w:customStyle="1" w:styleId="1017">
    <w:name w:val="列表项目编号"/>
    <w:basedOn w:val="1"/>
    <w:autoRedefine/>
    <w:qFormat/>
    <w:uiPriority w:val="0"/>
    <w:pPr>
      <w:adjustRightInd w:val="0"/>
      <w:spacing w:line="360" w:lineRule="auto"/>
      <w:ind w:firstLine="200" w:firstLineChars="200"/>
    </w:pPr>
    <w:rPr>
      <w:kern w:val="0"/>
      <w:sz w:val="28"/>
      <w:szCs w:val="20"/>
    </w:rPr>
  </w:style>
  <w:style w:type="paragraph" w:customStyle="1" w:styleId="1018">
    <w:name w:val="文号"/>
    <w:basedOn w:val="1"/>
    <w:autoRedefine/>
    <w:qFormat/>
    <w:uiPriority w:val="0"/>
    <w:pPr>
      <w:adjustRightInd w:val="0"/>
      <w:spacing w:before="120" w:line="437" w:lineRule="atLeast"/>
      <w:jc w:val="center"/>
      <w:textAlignment w:val="baseline"/>
    </w:pPr>
    <w:rPr>
      <w:rFonts w:ascii="宋体" w:hAnsi="Arial"/>
      <w:b/>
      <w:color w:val="000000"/>
      <w:spacing w:val="20"/>
      <w:kern w:val="16"/>
      <w:sz w:val="28"/>
      <w:szCs w:val="20"/>
    </w:rPr>
  </w:style>
  <w:style w:type="paragraph" w:customStyle="1" w:styleId="1019">
    <w:name w:val="四级条标题"/>
    <w:basedOn w:val="855"/>
    <w:next w:val="1"/>
    <w:autoRedefine/>
    <w:qFormat/>
    <w:uiPriority w:val="0"/>
    <w:pPr>
      <w:outlineLvl w:val="5"/>
    </w:pPr>
  </w:style>
  <w:style w:type="paragraph" w:customStyle="1" w:styleId="1020">
    <w:name w:val="样式2 Char"/>
    <w:basedOn w:val="21"/>
    <w:autoRedefine/>
    <w:qFormat/>
    <w:uiPriority w:val="0"/>
    <w:pPr>
      <w:overflowPunct w:val="0"/>
      <w:autoSpaceDE w:val="0"/>
      <w:autoSpaceDN w:val="0"/>
      <w:adjustRightInd w:val="0"/>
      <w:ind w:firstLine="491"/>
      <w:textAlignment w:val="baseline"/>
    </w:pPr>
    <w:rPr>
      <w:sz w:val="24"/>
      <w:szCs w:val="24"/>
    </w:rPr>
  </w:style>
  <w:style w:type="paragraph" w:customStyle="1" w:styleId="1021">
    <w:name w:val="段落"/>
    <w:basedOn w:val="1"/>
    <w:autoRedefine/>
    <w:qFormat/>
    <w:uiPriority w:val="0"/>
    <w:pPr>
      <w:tabs>
        <w:tab w:val="left" w:pos="1021"/>
      </w:tabs>
      <w:adjustRightInd w:val="0"/>
      <w:spacing w:line="300" w:lineRule="auto"/>
      <w:ind w:firstLine="480" w:firstLineChars="200"/>
    </w:pPr>
    <w:rPr>
      <w:kern w:val="24"/>
      <w:sz w:val="24"/>
      <w:szCs w:val="24"/>
    </w:rPr>
  </w:style>
  <w:style w:type="paragraph" w:customStyle="1" w:styleId="1022">
    <w:name w:val="1.1.1"/>
    <w:basedOn w:val="1"/>
    <w:autoRedefine/>
    <w:qFormat/>
    <w:uiPriority w:val="0"/>
    <w:pPr>
      <w:tabs>
        <w:tab w:val="left" w:pos="0"/>
        <w:tab w:val="left" w:pos="900"/>
        <w:tab w:val="left" w:pos="1134"/>
        <w:tab w:val="left" w:pos="8505"/>
      </w:tabs>
      <w:adjustRightInd w:val="0"/>
      <w:snapToGrid w:val="0"/>
      <w:spacing w:beforeLines="50" w:afterLines="50" w:line="360" w:lineRule="atLeast"/>
      <w:ind w:left="869" w:leftChars="50" w:right="200" w:rightChars="200" w:firstLine="200" w:firstLineChars="200"/>
      <w:textAlignment w:val="baseline"/>
    </w:pPr>
    <w:rPr>
      <w:rFonts w:hAnsi="Arial"/>
      <w:b/>
      <w:kern w:val="0"/>
      <w:sz w:val="24"/>
      <w:szCs w:val="20"/>
    </w:rPr>
  </w:style>
  <w:style w:type="paragraph" w:customStyle="1" w:styleId="1023">
    <w:name w:val="xl89"/>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1024">
    <w:name w:val="五号表格"/>
    <w:basedOn w:val="1"/>
    <w:autoRedefine/>
    <w:qFormat/>
    <w:uiPriority w:val="0"/>
    <w:pPr>
      <w:jc w:val="center"/>
    </w:pPr>
    <w:rPr>
      <w:rFonts w:ascii="Arial" w:hAnsi="Arial"/>
      <w:kern w:val="0"/>
      <w:szCs w:val="20"/>
    </w:rPr>
  </w:style>
  <w:style w:type="paragraph" w:customStyle="1" w:styleId="1025">
    <w:name w:val="xl20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026">
    <w:name w:val="CM92"/>
    <w:basedOn w:val="329"/>
    <w:next w:val="329"/>
    <w:autoRedefine/>
    <w:qFormat/>
    <w:uiPriority w:val="0"/>
    <w:rPr>
      <w:rFonts w:ascii="宋体" w:hAnsi="Calibri" w:eastAsia="宋体"/>
      <w:color w:val="auto"/>
    </w:rPr>
  </w:style>
  <w:style w:type="paragraph" w:customStyle="1" w:styleId="1027">
    <w:name w:val="td"/>
    <w:basedOn w:val="1"/>
    <w:autoRedefine/>
    <w:qFormat/>
    <w:uiPriority w:val="0"/>
    <w:pPr>
      <w:widowControl/>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1028">
    <w:name w:val="xl83"/>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rFonts w:ascii="宋体" w:hAnsi="宋体" w:cs="宋体"/>
      <w:kern w:val="0"/>
      <w:sz w:val="24"/>
      <w:szCs w:val="24"/>
    </w:rPr>
  </w:style>
  <w:style w:type="paragraph" w:customStyle="1" w:styleId="1029">
    <w:name w:val="Normal2"/>
    <w:autoRedefine/>
    <w:qFormat/>
    <w:uiPriority w:val="0"/>
    <w:pPr>
      <w:widowControl w:val="0"/>
      <w:adjustRightInd w:val="0"/>
      <w:spacing w:line="360" w:lineRule="atLeast"/>
      <w:textAlignment w:val="baseline"/>
    </w:pPr>
    <w:rPr>
      <w:rFonts w:ascii="宋体" w:hAnsi="Times New Roman" w:eastAsia="宋体" w:cs="Times New Roman"/>
      <w:sz w:val="34"/>
      <w:lang w:val="en-US" w:eastAsia="zh-CN" w:bidi="ar-SA"/>
    </w:rPr>
  </w:style>
  <w:style w:type="paragraph" w:customStyle="1" w:styleId="1030">
    <w:name w:val="样式 (中文) 仿宋_GB2312 四号 黑色"/>
    <w:basedOn w:val="1"/>
    <w:autoRedefine/>
    <w:qFormat/>
    <w:uiPriority w:val="0"/>
    <w:pPr>
      <w:spacing w:line="360" w:lineRule="auto"/>
      <w:jc w:val="center"/>
    </w:pPr>
    <w:rPr>
      <w:rFonts w:ascii="Arial" w:hAnsi="Arial"/>
      <w:color w:val="000000"/>
      <w:sz w:val="24"/>
      <w:szCs w:val="24"/>
    </w:rPr>
  </w:style>
  <w:style w:type="paragraph" w:customStyle="1" w:styleId="1031">
    <w:name w:val="标准"/>
    <w:basedOn w:val="1"/>
    <w:autoRedefine/>
    <w:qFormat/>
    <w:uiPriority w:val="0"/>
    <w:pPr>
      <w:adjustRightInd w:val="0"/>
      <w:spacing w:line="480" w:lineRule="exact"/>
      <w:jc w:val="center"/>
      <w:textAlignment w:val="baseline"/>
    </w:pPr>
    <w:rPr>
      <w:rFonts w:ascii="Arial Rounded MT Bold"/>
      <w:kern w:val="0"/>
      <w:szCs w:val="20"/>
    </w:rPr>
  </w:style>
  <w:style w:type="paragraph" w:customStyle="1" w:styleId="1032">
    <w:name w:val="正文3"/>
    <w:basedOn w:val="1"/>
    <w:autoRedefine/>
    <w:qFormat/>
    <w:uiPriority w:val="0"/>
    <w:pPr>
      <w:keepNext/>
      <w:adjustRightInd w:val="0"/>
      <w:jc w:val="center"/>
      <w:textAlignment w:val="baseline"/>
    </w:pPr>
    <w:rPr>
      <w:kern w:val="0"/>
      <w:sz w:val="28"/>
      <w:szCs w:val="20"/>
    </w:rPr>
  </w:style>
  <w:style w:type="paragraph" w:customStyle="1" w:styleId="1033">
    <w:name w:val="样式 仿宋_GB2312 段前: 自动 段后: 自动 行距: 1.5 倍行距"/>
    <w:basedOn w:val="1"/>
    <w:autoRedefine/>
    <w:qFormat/>
    <w:uiPriority w:val="0"/>
    <w:pPr>
      <w:adjustRightInd w:val="0"/>
      <w:spacing w:beforeAutospacing="1" w:afterAutospacing="1" w:line="360" w:lineRule="auto"/>
      <w:ind w:firstLine="437" w:firstLineChars="182"/>
      <w:textAlignment w:val="baseline"/>
    </w:pPr>
    <w:rPr>
      <w:rFonts w:ascii="仿宋_GB2312" w:hAnsi="Arial" w:eastAsia="仿宋_GB2312" w:cs="宋体"/>
      <w:kern w:val="0"/>
      <w:sz w:val="24"/>
      <w:szCs w:val="20"/>
    </w:rPr>
  </w:style>
  <w:style w:type="paragraph" w:customStyle="1" w:styleId="1034">
    <w:name w:val="样式 表格正文 + 段前: 20 磅"/>
    <w:basedOn w:val="1"/>
    <w:autoRedefine/>
    <w:qFormat/>
    <w:uiPriority w:val="0"/>
    <w:pPr>
      <w:spacing w:line="360" w:lineRule="exact"/>
      <w:jc w:val="center"/>
    </w:pPr>
    <w:rPr>
      <w:szCs w:val="24"/>
    </w:rPr>
  </w:style>
  <w:style w:type="paragraph" w:customStyle="1" w:styleId="1035">
    <w:name w:val="内表头"/>
    <w:basedOn w:val="1"/>
    <w:autoRedefine/>
    <w:qFormat/>
    <w:uiPriority w:val="0"/>
    <w:pPr>
      <w:adjustRightInd w:val="0"/>
      <w:snapToGrid w:val="0"/>
      <w:jc w:val="center"/>
    </w:pPr>
    <w:rPr>
      <w:rFonts w:eastAsia="黑体" w:cs="Arial"/>
      <w:sz w:val="20"/>
      <w:szCs w:val="24"/>
    </w:rPr>
  </w:style>
  <w:style w:type="paragraph" w:customStyle="1" w:styleId="1036">
    <w:name w:val="普通(网站)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037">
    <w:name w:val="xl5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038">
    <w:name w:val="cccccccccc"/>
    <w:basedOn w:val="1"/>
    <w:autoRedefine/>
    <w:qFormat/>
    <w:uiPriority w:val="0"/>
    <w:pPr>
      <w:tabs>
        <w:tab w:val="left" w:pos="420"/>
        <w:tab w:val="left" w:pos="900"/>
      </w:tabs>
      <w:spacing w:before="60" w:line="400" w:lineRule="atLeast"/>
      <w:ind w:left="420" w:right="210" w:hanging="420"/>
    </w:pPr>
    <w:rPr>
      <w:rFonts w:hint="eastAsia" w:ascii="宋体" w:hAnsi="宋体"/>
      <w:sz w:val="24"/>
      <w:szCs w:val="24"/>
    </w:rPr>
  </w:style>
  <w:style w:type="paragraph" w:customStyle="1" w:styleId="1039">
    <w:name w:val="样式5"/>
    <w:basedOn w:val="283"/>
    <w:autoRedefine/>
    <w:qFormat/>
    <w:uiPriority w:val="0"/>
    <w:pPr>
      <w:tabs>
        <w:tab w:val="clear" w:pos="480"/>
      </w:tabs>
      <w:ind w:left="0" w:firstLine="0"/>
    </w:pPr>
    <w:rPr>
      <w:rFonts w:ascii="仿宋_GB2312" w:cs="Arial"/>
      <w:bCs/>
      <w:sz w:val="24"/>
    </w:rPr>
  </w:style>
  <w:style w:type="paragraph" w:customStyle="1" w:styleId="1040">
    <w:name w:val="样式 加粗 行距: 单倍行距"/>
    <w:basedOn w:val="1"/>
    <w:autoRedefine/>
    <w:qFormat/>
    <w:uiPriority w:val="0"/>
    <w:pPr>
      <w:spacing w:line="360" w:lineRule="auto"/>
      <w:ind w:firstLine="200" w:firstLineChars="200"/>
      <w:outlineLvl w:val="3"/>
    </w:pPr>
    <w:rPr>
      <w:rFonts w:ascii="Arial" w:hAnsi="Arial"/>
      <w:b/>
      <w:bCs/>
      <w:spacing w:val="20"/>
      <w:sz w:val="24"/>
      <w:szCs w:val="20"/>
    </w:rPr>
  </w:style>
  <w:style w:type="paragraph" w:customStyle="1" w:styleId="1041">
    <w:name w:val="样式 标题 3条标题1.1.13h33rd levelH3l3CT头小标题 + 段后: 3 磅 行距: 1...."/>
    <w:basedOn w:val="5"/>
    <w:autoRedefine/>
    <w:qFormat/>
    <w:uiPriority w:val="0"/>
    <w:pPr>
      <w:tabs>
        <w:tab w:val="left" w:pos="1"/>
      </w:tabs>
      <w:spacing w:after="60" w:line="360" w:lineRule="auto"/>
      <w:ind w:left="1"/>
      <w:jc w:val="left"/>
    </w:pPr>
    <w:rPr>
      <w:rFonts w:ascii="Times New Roman" w:hAnsi="Times New Roman" w:cs="宋体"/>
      <w:b w:val="0"/>
      <w:snapToGrid w:val="0"/>
      <w:kern w:val="0"/>
      <w:sz w:val="24"/>
      <w:szCs w:val="20"/>
      <w:lang w:val="en-US"/>
    </w:rPr>
  </w:style>
  <w:style w:type="paragraph" w:customStyle="1" w:styleId="1042">
    <w:name w:val="标题004"/>
    <w:basedOn w:val="6"/>
    <w:autoRedefine/>
    <w:qFormat/>
    <w:uiPriority w:val="0"/>
    <w:pPr>
      <w:spacing w:before="120" w:after="0" w:line="400" w:lineRule="exact"/>
      <w:jc w:val="left"/>
    </w:pPr>
    <w:rPr>
      <w:rFonts w:ascii="Times New Roman" w:hAnsi="Times New Roman" w:eastAsia="宋体"/>
      <w:sz w:val="24"/>
      <w:szCs w:val="24"/>
    </w:rPr>
  </w:style>
  <w:style w:type="paragraph" w:customStyle="1" w:styleId="1043">
    <w:name w:val="样式 居中 行距: 固定值 20 磅"/>
    <w:basedOn w:val="1"/>
    <w:autoRedefine/>
    <w:qFormat/>
    <w:uiPriority w:val="0"/>
    <w:pPr>
      <w:spacing w:line="400" w:lineRule="exact"/>
      <w:jc w:val="center"/>
    </w:pPr>
    <w:rPr>
      <w:rFonts w:ascii="Arial" w:hAnsi="Arial"/>
      <w:sz w:val="24"/>
      <w:szCs w:val="24"/>
    </w:rPr>
  </w:style>
  <w:style w:type="paragraph" w:customStyle="1" w:styleId="1044">
    <w:name w:val="表问"/>
    <w:basedOn w:val="1"/>
    <w:autoRedefine/>
    <w:qFormat/>
    <w:uiPriority w:val="0"/>
    <w:pPr>
      <w:spacing w:line="240" w:lineRule="atLeast"/>
      <w:jc w:val="center"/>
    </w:pPr>
    <w:rPr>
      <w:szCs w:val="28"/>
    </w:rPr>
  </w:style>
  <w:style w:type="paragraph" w:customStyle="1" w:styleId="1045">
    <w:name w:val="Default Paragraph Font Para Char Char Char"/>
    <w:basedOn w:val="1"/>
    <w:autoRedefine/>
    <w:qFormat/>
    <w:uiPriority w:val="0"/>
    <w:pPr>
      <w:widowControl/>
      <w:spacing w:after="160" w:line="240" w:lineRule="exact"/>
      <w:jc w:val="left"/>
    </w:pPr>
    <w:rPr>
      <w:rFonts w:eastAsia="仿宋_GB2312"/>
      <w:sz w:val="28"/>
      <w:szCs w:val="20"/>
    </w:rPr>
  </w:style>
  <w:style w:type="paragraph" w:customStyle="1" w:styleId="1046">
    <w:name w:val="Char Char Char Char Char Char Char Char Char Char Char Char Char Char Char Char Char Char Char Char Char Char Char Char Char Char Char Char Char Char Char2"/>
    <w:basedOn w:val="1"/>
    <w:autoRedefine/>
    <w:qFormat/>
    <w:uiPriority w:val="0"/>
    <w:pPr>
      <w:spacing w:line="360" w:lineRule="auto"/>
      <w:ind w:firstLine="200" w:firstLineChars="200"/>
    </w:pPr>
    <w:rPr>
      <w:rFonts w:ascii="宋体" w:hAnsi="宋体" w:cs="宋体"/>
      <w:sz w:val="24"/>
      <w:szCs w:val="24"/>
    </w:rPr>
  </w:style>
  <w:style w:type="paragraph" w:customStyle="1" w:styleId="1047">
    <w:name w:val="Table Text"/>
    <w:basedOn w:val="1"/>
    <w:autoRedefine/>
    <w:qFormat/>
    <w:uiPriority w:val="0"/>
    <w:pPr>
      <w:spacing w:before="30" w:after="30"/>
    </w:pPr>
    <w:rPr>
      <w:rFonts w:ascii="Arial" w:hAnsi="Arial"/>
      <w:snapToGrid w:val="0"/>
      <w:kern w:val="0"/>
      <w:sz w:val="16"/>
      <w:szCs w:val="20"/>
      <w:lang w:val="en-GB" w:eastAsia="en-US"/>
    </w:rPr>
  </w:style>
  <w:style w:type="paragraph" w:customStyle="1" w:styleId="1048">
    <w:name w:val="Style30"/>
    <w:basedOn w:val="1"/>
    <w:autoRedefine/>
    <w:qFormat/>
    <w:uiPriority w:val="99"/>
    <w:pPr>
      <w:autoSpaceDE w:val="0"/>
      <w:autoSpaceDN w:val="0"/>
      <w:adjustRightInd w:val="0"/>
      <w:jc w:val="left"/>
    </w:pPr>
    <w:rPr>
      <w:rFonts w:ascii="宋体" w:hAnsi="Calibri"/>
      <w:kern w:val="0"/>
      <w:sz w:val="24"/>
      <w:szCs w:val="24"/>
    </w:rPr>
  </w:style>
  <w:style w:type="paragraph" w:customStyle="1" w:styleId="1049">
    <w:name w:val="xl19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050">
    <w:name w:val="7表格(治)"/>
    <w:autoRedefine/>
    <w:qFormat/>
    <w:uiPriority w:val="0"/>
    <w:pPr>
      <w:jc w:val="center"/>
    </w:pPr>
    <w:rPr>
      <w:rFonts w:ascii="Times New Roman" w:hAnsi="Times New Roman" w:eastAsia="楷体_GB2312" w:cs="Times New Roman"/>
      <w:sz w:val="21"/>
      <w:lang w:val="en-US" w:eastAsia="zh-CN" w:bidi="ar-SA"/>
    </w:rPr>
  </w:style>
  <w:style w:type="paragraph" w:customStyle="1" w:styleId="1051">
    <w:name w:val="Char Char Char Char Char Char Char Char Char Char Char Char Char Char Char Char Char Char Char Char Char Char Char Char Char Char Char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1052">
    <w:name w:val="Char1 Char Char Char"/>
    <w:basedOn w:val="1"/>
    <w:autoRedefine/>
    <w:qFormat/>
    <w:uiPriority w:val="0"/>
    <w:rPr>
      <w:rFonts w:ascii="Arial" w:hAnsi="Arial"/>
      <w:szCs w:val="24"/>
    </w:rPr>
  </w:style>
  <w:style w:type="paragraph" w:customStyle="1" w:styleId="1053">
    <w:name w:val="line20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054">
    <w:name w:val="样式 表格 + 行距: 单倍行距"/>
    <w:basedOn w:val="1"/>
    <w:autoRedefine/>
    <w:qFormat/>
    <w:uiPriority w:val="0"/>
    <w:pPr>
      <w:jc w:val="center"/>
    </w:pPr>
    <w:rPr>
      <w:rFonts w:hAnsi="宋体"/>
      <w:color w:val="000000"/>
      <w:kern w:val="0"/>
      <w:szCs w:val="20"/>
    </w:rPr>
  </w:style>
  <w:style w:type="paragraph" w:customStyle="1" w:styleId="1055">
    <w:name w:val="IDC A-Head (2nd Line)"/>
    <w:basedOn w:val="1"/>
    <w:next w:val="1"/>
    <w:autoRedefine/>
    <w:qFormat/>
    <w:uiPriority w:val="0"/>
    <w:pPr>
      <w:widowControl/>
      <w:spacing w:line="276" w:lineRule="auto"/>
      <w:ind w:firstLine="200" w:firstLineChars="200"/>
      <w:jc w:val="center"/>
    </w:pPr>
    <w:rPr>
      <w:rFonts w:ascii="Calibri" w:hAnsi="Calibri"/>
      <w:caps/>
      <w:kern w:val="0"/>
      <w:sz w:val="24"/>
      <w:szCs w:val="20"/>
    </w:rPr>
  </w:style>
  <w:style w:type="paragraph" w:customStyle="1" w:styleId="1056">
    <w:name w:val="样式 标题 1 + 三号"/>
    <w:basedOn w:val="3"/>
    <w:autoRedefine/>
    <w:qFormat/>
    <w:uiPriority w:val="0"/>
    <w:pPr>
      <w:keepNext/>
      <w:tabs>
        <w:tab w:val="left" w:pos="1080"/>
        <w:tab w:val="clear" w:pos="960"/>
      </w:tabs>
      <w:spacing w:line="360" w:lineRule="auto"/>
      <w:ind w:left="425" w:hanging="425"/>
      <w:jc w:val="both"/>
    </w:pPr>
    <w:rPr>
      <w:rFonts w:ascii="Arial" w:hAnsi="Arial"/>
      <w:color w:val="000000"/>
      <w:sz w:val="32"/>
      <w:lang w:val="zh-CN"/>
    </w:rPr>
  </w:style>
  <w:style w:type="paragraph" w:customStyle="1" w:styleId="1057">
    <w:name w:val="xl75"/>
    <w:basedOn w:val="1"/>
    <w:autoRedefine/>
    <w:qFormat/>
    <w:uiPriority w:val="0"/>
    <w:pPr>
      <w:widowControl/>
      <w:pBdr>
        <w:top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058">
    <w:name w:val="xl118"/>
    <w:basedOn w:val="1"/>
    <w:autoRedefine/>
    <w:qFormat/>
    <w:uiPriority w:val="0"/>
    <w:pPr>
      <w:widowControl/>
      <w:pBdr>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059">
    <w:name w:val="xl43"/>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060">
    <w:name w:val="样式 标题 2 + 段前: 6 磅"/>
    <w:basedOn w:val="4"/>
    <w:autoRedefine/>
    <w:qFormat/>
    <w:uiPriority w:val="0"/>
    <w:pPr>
      <w:tabs>
        <w:tab w:val="left" w:pos="450"/>
        <w:tab w:val="left" w:pos="780"/>
        <w:tab w:val="left" w:pos="840"/>
      </w:tabs>
      <w:adjustRightInd w:val="0"/>
      <w:snapToGrid w:val="0"/>
      <w:spacing w:before="0" w:after="0" w:line="360" w:lineRule="auto"/>
      <w:ind w:left="200" w:leftChars="200" w:hanging="200" w:hangingChars="200"/>
    </w:pPr>
    <w:rPr>
      <w:rFonts w:ascii="Times New Roman" w:hAnsi="Times New Roman" w:eastAsia="黑体" w:cs="宋体"/>
      <w:b w:val="0"/>
      <w:sz w:val="24"/>
      <w:szCs w:val="20"/>
      <w:lang w:val="zh-CN"/>
    </w:rPr>
  </w:style>
  <w:style w:type="paragraph" w:customStyle="1" w:styleId="1061">
    <w:name w:val="Char Char Char Char Char Char Char Char Char Char Char Char Char Char"/>
    <w:basedOn w:val="1"/>
    <w:autoRedefine/>
    <w:qFormat/>
    <w:uiPriority w:val="0"/>
    <w:rPr>
      <w:sz w:val="24"/>
      <w:szCs w:val="24"/>
    </w:rPr>
  </w:style>
  <w:style w:type="paragraph" w:customStyle="1" w:styleId="1062">
    <w:name w:val="TOC 标题2"/>
    <w:basedOn w:val="3"/>
    <w:next w:val="1"/>
    <w:autoRedefine/>
    <w:unhideWhenUsed/>
    <w:qFormat/>
    <w:uiPriority w:val="0"/>
    <w:pPr>
      <w:keepLines w:val="0"/>
      <w:widowControl/>
      <w:tabs>
        <w:tab w:val="left" w:pos="-426"/>
        <w:tab w:val="left" w:pos="0"/>
        <w:tab w:val="left" w:pos="360"/>
        <w:tab w:val="clear" w:pos="960"/>
      </w:tabs>
      <w:spacing w:before="480" w:line="276" w:lineRule="auto"/>
      <w:ind w:left="-426"/>
      <w:jc w:val="left"/>
      <w:outlineLvl w:val="9"/>
    </w:pPr>
    <w:rPr>
      <w:rFonts w:ascii="Calibri Light" w:hAnsi="Calibri Light"/>
      <w:color w:val="2E74B5"/>
      <w:kern w:val="0"/>
      <w:sz w:val="28"/>
      <w:szCs w:val="28"/>
    </w:rPr>
  </w:style>
  <w:style w:type="paragraph" w:customStyle="1" w:styleId="1063">
    <w:name w:val="xl74"/>
    <w:basedOn w:val="1"/>
    <w:autoRedefine/>
    <w:qFormat/>
    <w:uiPriority w:val="0"/>
    <w:pPr>
      <w:widowControl/>
      <w:pBdr>
        <w:top w:val="single" w:color="auto" w:sz="4" w:space="0"/>
        <w:bottom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064">
    <w:name w:val="Char Char Char Char2"/>
    <w:basedOn w:val="1"/>
    <w:autoRedefine/>
    <w:qFormat/>
    <w:uiPriority w:val="0"/>
    <w:pPr>
      <w:adjustRightInd w:val="0"/>
      <w:snapToGrid w:val="0"/>
      <w:jc w:val="center"/>
    </w:pPr>
    <w:rPr>
      <w:rFonts w:ascii="宋体" w:hAnsi="宋体" w:cs="宋体"/>
      <w:sz w:val="24"/>
      <w:szCs w:val="24"/>
    </w:rPr>
  </w:style>
  <w:style w:type="paragraph" w:customStyle="1" w:styleId="1065">
    <w:name w:val="xl119"/>
    <w:basedOn w:val="1"/>
    <w:autoRedefine/>
    <w:qFormat/>
    <w:uiPriority w:val="0"/>
    <w:pPr>
      <w:widowControl/>
      <w:pBdr>
        <w:left w:val="single" w:color="auto" w:sz="4" w:space="0"/>
        <w:bottom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066">
    <w:name w:val="xl42"/>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067">
    <w:name w:val="样式 表头 + 行距: 固定值 25 磅"/>
    <w:basedOn w:val="292"/>
    <w:autoRedefine/>
    <w:qFormat/>
    <w:uiPriority w:val="0"/>
    <w:pPr>
      <w:widowControl/>
      <w:adjustRightInd/>
      <w:snapToGrid w:val="0"/>
      <w:spacing w:line="240" w:lineRule="auto"/>
      <w:ind w:left="539"/>
      <w:textAlignment w:val="auto"/>
    </w:pPr>
    <w:rPr>
      <w:rFonts w:ascii="Times New Roman" w:hAnsi="Times New Roman" w:eastAsia="宋体" w:cs="宋体"/>
      <w:bCs/>
      <w:spacing w:val="0"/>
      <w:sz w:val="24"/>
    </w:rPr>
  </w:style>
  <w:style w:type="paragraph" w:customStyle="1" w:styleId="1068">
    <w:name w:val="标题5，作者"/>
    <w:basedOn w:val="1"/>
    <w:autoRedefine/>
    <w:qFormat/>
    <w:uiPriority w:val="0"/>
    <w:pPr>
      <w:adjustRightInd w:val="0"/>
      <w:snapToGrid w:val="0"/>
      <w:spacing w:line="480" w:lineRule="exact"/>
      <w:ind w:firstLine="200" w:firstLineChars="200"/>
      <w:jc w:val="center"/>
    </w:pPr>
    <w:rPr>
      <w:rFonts w:eastAsia="Times New Roman"/>
      <w:sz w:val="24"/>
      <w:szCs w:val="24"/>
    </w:rPr>
  </w:style>
  <w:style w:type="paragraph" w:customStyle="1" w:styleId="1069">
    <w:name w:val="MTDisplayEquation"/>
    <w:basedOn w:val="1"/>
    <w:next w:val="1"/>
    <w:autoRedefine/>
    <w:qFormat/>
    <w:uiPriority w:val="0"/>
    <w:pPr>
      <w:tabs>
        <w:tab w:val="center" w:pos="4160"/>
        <w:tab w:val="right" w:pos="8300"/>
      </w:tabs>
    </w:pPr>
    <w:rPr>
      <w:szCs w:val="24"/>
    </w:rPr>
  </w:style>
  <w:style w:type="paragraph" w:customStyle="1" w:styleId="1070">
    <w:name w:val="表格（5号）"/>
    <w:basedOn w:val="1"/>
    <w:autoRedefine/>
    <w:qFormat/>
    <w:uiPriority w:val="0"/>
    <w:pPr>
      <w:spacing w:line="360" w:lineRule="exact"/>
      <w:ind w:left="-113" w:right="-113"/>
      <w:jc w:val="center"/>
    </w:pPr>
    <w:rPr>
      <w:rFonts w:ascii="宋体" w:hAnsi="宋体" w:cs="Courier New"/>
      <w:color w:val="000000"/>
      <w:sz w:val="18"/>
      <w:szCs w:val="20"/>
    </w:rPr>
  </w:style>
  <w:style w:type="paragraph" w:customStyle="1" w:styleId="1071">
    <w:name w:val="基准索引样式"/>
    <w:basedOn w:val="1"/>
    <w:autoRedefine/>
    <w:qFormat/>
    <w:uiPriority w:val="0"/>
    <w:pPr>
      <w:tabs>
        <w:tab w:val="right" w:leader="dot" w:pos="3960"/>
      </w:tabs>
      <w:ind w:left="720" w:hanging="720"/>
    </w:pPr>
    <w:rPr>
      <w:sz w:val="20"/>
      <w:szCs w:val="20"/>
      <w:lang w:bidi="he-IL"/>
    </w:rPr>
  </w:style>
  <w:style w:type="paragraph" w:customStyle="1" w:styleId="1072">
    <w:name w:val="（1）名字"/>
    <w:basedOn w:val="1"/>
    <w:autoRedefine/>
    <w:qFormat/>
    <w:uiPriority w:val="0"/>
    <w:pPr>
      <w:spacing w:line="480" w:lineRule="auto"/>
    </w:pPr>
    <w:rPr>
      <w:rFonts w:hAnsi="宋体"/>
      <w:sz w:val="24"/>
      <w:szCs w:val="24"/>
    </w:rPr>
  </w:style>
  <w:style w:type="paragraph" w:customStyle="1" w:styleId="1073">
    <w:name w:val="Char Char Char Char Char Char3 Char Char Char Char Char Char Char"/>
    <w:basedOn w:val="1"/>
    <w:next w:val="1"/>
    <w:autoRedefine/>
    <w:qFormat/>
    <w:uiPriority w:val="0"/>
    <w:rPr>
      <w:rFonts w:eastAsia="黑体"/>
      <w:sz w:val="28"/>
      <w:szCs w:val="24"/>
    </w:rPr>
  </w:style>
  <w:style w:type="paragraph" w:customStyle="1" w:styleId="1074">
    <w:name w:val="p15"/>
    <w:basedOn w:val="1"/>
    <w:autoRedefine/>
    <w:qFormat/>
    <w:uiPriority w:val="0"/>
    <w:pPr>
      <w:widowControl/>
      <w:spacing w:line="400" w:lineRule="atLeast"/>
      <w:jc w:val="left"/>
    </w:pPr>
    <w:rPr>
      <w:rFonts w:ascii="宋体" w:hAnsi="宋体" w:cs="宋体"/>
      <w:kern w:val="0"/>
      <w:sz w:val="28"/>
      <w:szCs w:val="28"/>
    </w:rPr>
  </w:style>
  <w:style w:type="paragraph" w:customStyle="1" w:styleId="1075">
    <w:name w:val="项目1"/>
    <w:basedOn w:val="1"/>
    <w:autoRedefine/>
    <w:qFormat/>
    <w:uiPriority w:val="0"/>
    <w:pPr>
      <w:tabs>
        <w:tab w:val="left" w:pos="0"/>
        <w:tab w:val="left" w:pos="819"/>
      </w:tabs>
      <w:snapToGrid w:val="0"/>
      <w:spacing w:line="0" w:lineRule="atLeast"/>
      <w:ind w:left="819" w:hanging="420"/>
    </w:pPr>
    <w:rPr>
      <w:sz w:val="28"/>
      <w:szCs w:val="20"/>
    </w:rPr>
  </w:style>
  <w:style w:type="paragraph" w:customStyle="1" w:styleId="1076">
    <w:name w:val="样式 LNG-正文 + 首行缩进:  2 字符"/>
    <w:basedOn w:val="1077"/>
    <w:autoRedefine/>
    <w:qFormat/>
    <w:uiPriority w:val="0"/>
    <w:pPr>
      <w:ind w:firstLine="480"/>
    </w:pPr>
    <w:rPr>
      <w:rFonts w:cs="宋体"/>
      <w:szCs w:val="20"/>
    </w:rPr>
  </w:style>
  <w:style w:type="paragraph" w:customStyle="1" w:styleId="1077">
    <w:name w:val="LNG-正文"/>
    <w:basedOn w:val="947"/>
    <w:autoRedefine/>
    <w:qFormat/>
    <w:uiPriority w:val="0"/>
    <w:pPr>
      <w:ind w:firstLine="200" w:firstLineChars="200"/>
    </w:pPr>
    <w:rPr>
      <w:rFonts w:ascii="宋体" w:hAnsi="宋体"/>
      <w:kern w:val="0"/>
    </w:rPr>
  </w:style>
  <w:style w:type="paragraph" w:customStyle="1" w:styleId="1078">
    <w:name w:val="Char Char1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079">
    <w:name w:val="样式 标题 2标题节标题 2 Char标题 2 Char Char标题节 Char Char标题 2 Char Cha..."/>
    <w:basedOn w:val="3"/>
    <w:autoRedefine/>
    <w:qFormat/>
    <w:uiPriority w:val="0"/>
    <w:pPr>
      <w:keepNext/>
      <w:tabs>
        <w:tab w:val="left" w:pos="0"/>
        <w:tab w:val="clear" w:pos="960"/>
      </w:tabs>
      <w:spacing w:after="120"/>
      <w:jc w:val="both"/>
    </w:pPr>
    <w:rPr>
      <w:rFonts w:cs="宋体"/>
      <w:spacing w:val="10"/>
      <w:sz w:val="30"/>
      <w:szCs w:val="20"/>
      <w:lang w:val="zh-CN"/>
    </w:rPr>
  </w:style>
  <w:style w:type="paragraph" w:customStyle="1" w:styleId="1080">
    <w:name w:val="xl19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color w:val="000000"/>
      <w:kern w:val="0"/>
      <w:sz w:val="24"/>
      <w:szCs w:val="24"/>
    </w:rPr>
  </w:style>
  <w:style w:type="paragraph" w:customStyle="1" w:styleId="1081">
    <w:name w:val="Char Char Char Char Char Char Char Char Char Char Char Char1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082">
    <w:name w:val="cs10 additive Default Pa"/>
    <w:autoRedefine/>
    <w:qFormat/>
    <w:uiPriority w:val="0"/>
    <w:pPr>
      <w:widowControl w:val="0"/>
      <w:autoSpaceDE w:val="0"/>
      <w:autoSpaceDN w:val="0"/>
      <w:adjustRightInd w:val="0"/>
    </w:pPr>
    <w:rPr>
      <w:rFonts w:ascii="Times New Roman" w:hAnsi="Times New Roman" w:eastAsia="宋体" w:cs="Times New Roman"/>
      <w:lang w:val="en-US" w:eastAsia="zh-CN" w:bidi="ar-SA"/>
    </w:rPr>
  </w:style>
  <w:style w:type="paragraph" w:customStyle="1" w:styleId="1083">
    <w:name w:val="TOC 标题1"/>
    <w:basedOn w:val="3"/>
    <w:next w:val="1"/>
    <w:autoRedefine/>
    <w:qFormat/>
    <w:uiPriority w:val="39"/>
    <w:pPr>
      <w:keepNext/>
      <w:widowControl/>
      <w:tabs>
        <w:tab w:val="left" w:pos="0"/>
        <w:tab w:val="clear" w:pos="960"/>
      </w:tabs>
      <w:spacing w:before="480" w:line="276" w:lineRule="auto"/>
      <w:jc w:val="left"/>
      <w:outlineLvl w:val="9"/>
    </w:pPr>
    <w:rPr>
      <w:rFonts w:ascii="Cambria" w:hAnsi="Cambria"/>
      <w:color w:val="365F91"/>
      <w:kern w:val="0"/>
      <w:sz w:val="28"/>
      <w:szCs w:val="28"/>
      <w:lang w:val="zh-CN"/>
    </w:rPr>
  </w:style>
  <w:style w:type="paragraph" w:customStyle="1" w:styleId="1084">
    <w:name w:val="好好样式 小四 行距: 多倍行距 1.25 字行 左  7.71 字符"/>
    <w:basedOn w:val="1"/>
    <w:autoRedefine/>
    <w:qFormat/>
    <w:uiPriority w:val="0"/>
    <w:pPr>
      <w:adjustRightInd w:val="0"/>
      <w:spacing w:line="300" w:lineRule="auto"/>
      <w:ind w:left="1619" w:leftChars="771"/>
      <w:textAlignment w:val="baseline"/>
    </w:pPr>
    <w:rPr>
      <w:rFonts w:cs="宋体"/>
      <w:sz w:val="24"/>
      <w:szCs w:val="20"/>
    </w:rPr>
  </w:style>
  <w:style w:type="paragraph" w:customStyle="1" w:styleId="1085">
    <w:name w:val="css"/>
    <w:basedOn w:val="1"/>
    <w:autoRedefine/>
    <w:qFormat/>
    <w:uiPriority w:val="0"/>
    <w:pPr>
      <w:widowControl/>
      <w:spacing w:before="100" w:beforeAutospacing="1" w:after="100" w:afterAutospacing="1" w:line="272" w:lineRule="atLeast"/>
      <w:jc w:val="left"/>
    </w:pPr>
    <w:rPr>
      <w:rFonts w:ascii="ˎ̥" w:hAnsi="ˎ̥" w:cs="宋体"/>
      <w:color w:val="000000"/>
      <w:kern w:val="0"/>
      <w:sz w:val="16"/>
      <w:szCs w:val="16"/>
    </w:rPr>
  </w:style>
  <w:style w:type="paragraph" w:customStyle="1" w:styleId="1086">
    <w:name w:val="xl143"/>
    <w:basedOn w:val="1"/>
    <w:autoRedefine/>
    <w:qFormat/>
    <w:uiPriority w:val="0"/>
    <w:pPr>
      <w:widowControl/>
      <w:pBdr>
        <w:top w:val="single" w:color="auto" w:sz="4" w:space="0"/>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087">
    <w:name w:val="样式 正文缩进 + 五号 Char Char Char Char Char Char Char Char Char Char Char Char Char Char Char Char Char Char Char Char Char Char Char Char Char Char Char Char Char Char Char Char Char Char Char Char Char Char Char Char Char Char Char Char Char Char Char Char1"/>
    <w:basedOn w:val="21"/>
    <w:autoRedefine/>
    <w:qFormat/>
    <w:uiPriority w:val="0"/>
    <w:pPr>
      <w:overflowPunct w:val="0"/>
      <w:autoSpaceDE w:val="0"/>
      <w:autoSpaceDN w:val="0"/>
      <w:adjustRightInd w:val="0"/>
      <w:ind w:firstLine="491"/>
      <w:textAlignment w:val="baseline"/>
    </w:pPr>
    <w:rPr>
      <w:kern w:val="0"/>
      <w:sz w:val="24"/>
    </w:rPr>
  </w:style>
  <w:style w:type="paragraph" w:customStyle="1" w:styleId="1088">
    <w:name w:val="正文LA"/>
    <w:autoRedefine/>
    <w:qFormat/>
    <w:uiPriority w:val="0"/>
    <w:pPr>
      <w:tabs>
        <w:tab w:val="left" w:pos="0"/>
      </w:tabs>
      <w:adjustRightInd w:val="0"/>
      <w:spacing w:before="50" w:line="360" w:lineRule="auto"/>
      <w:ind w:firstLine="225"/>
      <w:jc w:val="both"/>
    </w:pPr>
    <w:rPr>
      <w:rFonts w:ascii="宋体" w:hAnsi="宋体" w:eastAsia="宋体" w:cs="Times New Roman"/>
      <w:snapToGrid w:val="0"/>
      <w:sz w:val="24"/>
      <w:lang w:val="en-US" w:eastAsia="zh-CN" w:bidi="ar-SA"/>
    </w:rPr>
  </w:style>
  <w:style w:type="paragraph" w:customStyle="1" w:styleId="1089">
    <w:name w:val="责任表文"/>
    <w:basedOn w:val="1"/>
    <w:autoRedefine/>
    <w:qFormat/>
    <w:uiPriority w:val="0"/>
    <w:pPr>
      <w:adjustRightInd w:val="0"/>
      <w:jc w:val="center"/>
      <w:textAlignment w:val="baseline"/>
    </w:pPr>
    <w:rPr>
      <w:rFonts w:ascii="隶书" w:eastAsia="隶书"/>
      <w:b/>
      <w:snapToGrid w:val="0"/>
      <w:kern w:val="24"/>
      <w:sz w:val="36"/>
      <w:szCs w:val="20"/>
    </w:rPr>
  </w:style>
  <w:style w:type="paragraph" w:customStyle="1" w:styleId="1090">
    <w:name w:val="样式 标题 1 + 自动设置"/>
    <w:basedOn w:val="3"/>
    <w:autoRedefine/>
    <w:qFormat/>
    <w:uiPriority w:val="0"/>
    <w:pPr>
      <w:keepNext/>
      <w:tabs>
        <w:tab w:val="left" w:pos="0"/>
        <w:tab w:val="clear" w:pos="960"/>
      </w:tabs>
      <w:adjustRightInd w:val="0"/>
      <w:snapToGrid w:val="0"/>
      <w:spacing w:before="340" w:beforeLines="50" w:after="330" w:afterLines="50" w:line="360" w:lineRule="auto"/>
    </w:pPr>
    <w:rPr>
      <w:rFonts w:hAnsi="宋体"/>
      <w:bCs w:val="0"/>
      <w:kern w:val="2"/>
      <w:sz w:val="32"/>
      <w:szCs w:val="32"/>
      <w:lang w:val="zh-CN"/>
    </w:rPr>
  </w:style>
  <w:style w:type="paragraph" w:customStyle="1" w:styleId="1091">
    <w:name w:val="xl26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092">
    <w:name w:val="报告表标题1"/>
    <w:basedOn w:val="3"/>
    <w:autoRedefine/>
    <w:qFormat/>
    <w:uiPriority w:val="0"/>
    <w:pPr>
      <w:keepNext/>
      <w:tabs>
        <w:tab w:val="left" w:pos="0"/>
        <w:tab w:val="clear" w:pos="960"/>
      </w:tabs>
      <w:jc w:val="both"/>
    </w:pPr>
    <w:rPr>
      <w:rFonts w:ascii="Arial" w:hAnsi="Arial" w:eastAsia="黑体"/>
      <w:kern w:val="32"/>
      <w:sz w:val="30"/>
      <w:szCs w:val="30"/>
      <w:lang w:val="zh-CN"/>
    </w:rPr>
  </w:style>
  <w:style w:type="paragraph" w:customStyle="1" w:styleId="1093">
    <w:name w:val="xl36"/>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094">
    <w:name w:val="xl19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095">
    <w:name w:val="Tiret1"/>
    <w:basedOn w:val="1"/>
    <w:autoRedefine/>
    <w:qFormat/>
    <w:uiPriority w:val="0"/>
    <w:pPr>
      <w:widowControl/>
      <w:tabs>
        <w:tab w:val="left" w:pos="1159"/>
        <w:tab w:val="left" w:pos="4536"/>
        <w:tab w:val="right" w:pos="9072"/>
      </w:tabs>
      <w:spacing w:line="360" w:lineRule="auto"/>
      <w:ind w:left="1159" w:hanging="720" w:firstLineChars="200"/>
      <w:jc w:val="left"/>
    </w:pPr>
    <w:rPr>
      <w:rFonts w:ascii="Arial" w:hAnsi="Arial"/>
      <w:kern w:val="0"/>
      <w:sz w:val="22"/>
      <w:szCs w:val="20"/>
      <w:lang w:val="en-GB" w:eastAsia="en-US"/>
    </w:rPr>
  </w:style>
  <w:style w:type="paragraph" w:customStyle="1" w:styleId="1096">
    <w:name w:val="样式 题注 + (中文) 黑体"/>
    <w:basedOn w:val="22"/>
    <w:autoRedefine/>
    <w:qFormat/>
    <w:uiPriority w:val="0"/>
    <w:pPr>
      <w:spacing w:before="100" w:beforeAutospacing="1" w:after="0"/>
      <w:jc w:val="center"/>
    </w:pPr>
    <w:rPr>
      <w:rFonts w:eastAsia="宋体"/>
      <w:sz w:val="24"/>
      <w:lang w:val="en-US"/>
    </w:rPr>
  </w:style>
  <w:style w:type="paragraph" w:customStyle="1" w:styleId="1097">
    <w:name w:val="样式 正文缩进 + 五号"/>
    <w:basedOn w:val="21"/>
    <w:autoRedefine/>
    <w:qFormat/>
    <w:uiPriority w:val="0"/>
    <w:pPr>
      <w:overflowPunct w:val="0"/>
      <w:autoSpaceDE w:val="0"/>
      <w:autoSpaceDN w:val="0"/>
      <w:adjustRightInd w:val="0"/>
      <w:textAlignment w:val="baseline"/>
    </w:pPr>
    <w:rPr>
      <w:kern w:val="0"/>
      <w:sz w:val="24"/>
    </w:rPr>
  </w:style>
  <w:style w:type="paragraph" w:customStyle="1" w:styleId="1098">
    <w:name w:val="样式 样式 样式 样式3 + 首行缩进:  2 字符 + 首行缩进:  2 字符 + 宋体 四号"/>
    <w:basedOn w:val="1"/>
    <w:autoRedefine/>
    <w:qFormat/>
    <w:uiPriority w:val="0"/>
    <w:pPr>
      <w:spacing w:line="560" w:lineRule="exact"/>
      <w:ind w:firstLine="200" w:firstLineChars="200"/>
    </w:pPr>
    <w:rPr>
      <w:rFonts w:ascii="宋体" w:hAnsi="宋体" w:cs="宋体"/>
      <w:kern w:val="0"/>
      <w:sz w:val="28"/>
      <w:szCs w:val="28"/>
    </w:rPr>
  </w:style>
  <w:style w:type="paragraph" w:customStyle="1" w:styleId="1099">
    <w:name w:val="样式 标题 2 + 段后: 6 磅"/>
    <w:basedOn w:val="4"/>
    <w:next w:val="87"/>
    <w:autoRedefine/>
    <w:qFormat/>
    <w:uiPriority w:val="0"/>
    <w:pPr>
      <w:tabs>
        <w:tab w:val="left" w:pos="567"/>
      </w:tabs>
      <w:spacing w:before="100" w:beforeAutospacing="1" w:after="120" w:afterLines="50" w:line="360" w:lineRule="auto"/>
      <w:ind w:left="567" w:hanging="567"/>
    </w:pPr>
    <w:rPr>
      <w:rFonts w:ascii="Times New Roman" w:hAnsi="Times New Roman"/>
      <w:smallCaps/>
      <w:sz w:val="28"/>
      <w:szCs w:val="20"/>
    </w:rPr>
  </w:style>
  <w:style w:type="paragraph" w:customStyle="1" w:styleId="1100">
    <w:name w:val="样式12"/>
    <w:basedOn w:val="1"/>
    <w:autoRedefine/>
    <w:qFormat/>
    <w:uiPriority w:val="0"/>
    <w:pPr>
      <w:spacing w:line="360" w:lineRule="auto"/>
      <w:jc w:val="center"/>
    </w:pPr>
    <w:rPr>
      <w:rFonts w:ascii="仿宋_GB2312" w:hAnsi="Arial" w:eastAsia="仿宋_GB2312" w:cs="Arial"/>
      <w:b/>
      <w:bCs/>
      <w:sz w:val="24"/>
      <w:szCs w:val="24"/>
    </w:rPr>
  </w:style>
  <w:style w:type="paragraph" w:customStyle="1" w:styleId="1101">
    <w:name w:val="样式 标题 3标题 3 Char Char + 黑体 四号 非加粗"/>
    <w:basedOn w:val="5"/>
    <w:autoRedefine/>
    <w:qFormat/>
    <w:uiPriority w:val="0"/>
    <w:pPr>
      <w:spacing w:beforeLines="50" w:afterLines="50" w:line="415" w:lineRule="auto"/>
    </w:pPr>
    <w:rPr>
      <w:rFonts w:ascii="黑体" w:hAnsi="黑体"/>
      <w:b w:val="0"/>
      <w:bCs w:val="0"/>
      <w:sz w:val="28"/>
    </w:rPr>
  </w:style>
  <w:style w:type="paragraph" w:customStyle="1" w:styleId="1102">
    <w:name w:val="xl6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103">
    <w:name w:val="xl11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CC99"/>
      <w:spacing w:before="100" w:beforeAutospacing="1" w:after="100" w:afterAutospacing="1"/>
      <w:jc w:val="center"/>
    </w:pPr>
    <w:rPr>
      <w:rFonts w:ascii="宋体" w:hAnsi="宋体" w:cs="宋体"/>
      <w:kern w:val="0"/>
      <w:sz w:val="24"/>
      <w:szCs w:val="24"/>
    </w:rPr>
  </w:style>
  <w:style w:type="paragraph" w:customStyle="1" w:styleId="1104">
    <w:name w:val="涪陵表格"/>
    <w:basedOn w:val="66"/>
    <w:autoRedefine/>
    <w:qFormat/>
    <w:uiPriority w:val="0"/>
    <w:pPr>
      <w:adjustRightInd w:val="0"/>
      <w:spacing w:line="240" w:lineRule="auto"/>
    </w:pPr>
    <w:rPr>
      <w:rFonts w:ascii="宋体" w:hAnsi="宋体" w:eastAsia="宋体" w:cs="Arial"/>
      <w:sz w:val="24"/>
      <w:szCs w:val="24"/>
    </w:rPr>
  </w:style>
  <w:style w:type="paragraph" w:customStyle="1" w:styleId="1105">
    <w:name w:val="font0"/>
    <w:basedOn w:val="1"/>
    <w:autoRedefine/>
    <w:qFormat/>
    <w:uiPriority w:val="0"/>
    <w:pPr>
      <w:widowControl/>
      <w:spacing w:before="100" w:beforeAutospacing="1" w:after="100" w:afterAutospacing="1" w:line="276" w:lineRule="auto"/>
      <w:ind w:firstLine="200" w:firstLineChars="200"/>
      <w:jc w:val="left"/>
    </w:pPr>
    <w:rPr>
      <w:rFonts w:hint="eastAsia" w:ascii="宋体" w:hAnsi="宋体" w:cs="Arial Unicode MS"/>
      <w:kern w:val="0"/>
      <w:sz w:val="24"/>
      <w:szCs w:val="22"/>
    </w:rPr>
  </w:style>
  <w:style w:type="paragraph" w:customStyle="1" w:styleId="1106">
    <w:name w:val="标准条文"/>
    <w:basedOn w:val="1"/>
    <w:qFormat/>
    <w:uiPriority w:val="0"/>
    <w:rPr>
      <w:szCs w:val="20"/>
      <w:lang w:bidi="he-IL"/>
    </w:rPr>
  </w:style>
  <w:style w:type="paragraph" w:customStyle="1" w:styleId="1107">
    <w:name w:val="xl66"/>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108">
    <w:name w:val="xl3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109">
    <w:name w:val="xl18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1110">
    <w:name w:val="正文文本缩进 21"/>
    <w:basedOn w:val="1"/>
    <w:autoRedefine/>
    <w:qFormat/>
    <w:uiPriority w:val="0"/>
    <w:pPr>
      <w:widowControl/>
      <w:autoSpaceDE w:val="0"/>
      <w:autoSpaceDN w:val="0"/>
      <w:adjustRightInd w:val="0"/>
      <w:spacing w:after="120" w:line="480" w:lineRule="auto"/>
      <w:ind w:left="420" w:leftChars="200"/>
      <w:jc w:val="left"/>
    </w:pPr>
    <w:rPr>
      <w:rFonts w:ascii="Arial" w:hAnsi="Arial"/>
      <w:kern w:val="0"/>
      <w:sz w:val="24"/>
      <w:szCs w:val="24"/>
      <w:lang w:val="en-GB" w:eastAsia="en-GB"/>
    </w:rPr>
  </w:style>
  <w:style w:type="paragraph" w:customStyle="1" w:styleId="1111">
    <w:name w:val="样式 标题 1 + 黑体 小三"/>
    <w:basedOn w:val="3"/>
    <w:autoRedefine/>
    <w:qFormat/>
    <w:uiPriority w:val="0"/>
    <w:pPr>
      <w:keepNext/>
      <w:tabs>
        <w:tab w:val="left" w:pos="0"/>
        <w:tab w:val="left" w:pos="840"/>
        <w:tab w:val="clear" w:pos="960"/>
      </w:tabs>
      <w:spacing w:before="100" w:beforeAutospacing="1" w:after="100" w:afterAutospacing="1" w:line="576" w:lineRule="auto"/>
      <w:ind w:left="840" w:hanging="360"/>
      <w:jc w:val="both"/>
    </w:pPr>
    <w:rPr>
      <w:rFonts w:ascii="黑体" w:hAnsi="黑体" w:eastAsia="黑体"/>
      <w:sz w:val="30"/>
      <w:lang w:val="zh-CN"/>
    </w:rPr>
  </w:style>
  <w:style w:type="paragraph" w:customStyle="1" w:styleId="1112">
    <w:name w:val="Char Char Char Char Char Char2 Char Char Char Char1"/>
    <w:basedOn w:val="1"/>
    <w:autoRedefine/>
    <w:qFormat/>
    <w:uiPriority w:val="0"/>
    <w:rPr>
      <w:szCs w:val="24"/>
    </w:rPr>
  </w:style>
  <w:style w:type="paragraph" w:customStyle="1" w:styleId="1113">
    <w:name w:val="样式10"/>
    <w:basedOn w:val="1"/>
    <w:autoRedefine/>
    <w:qFormat/>
    <w:uiPriority w:val="0"/>
    <w:pPr>
      <w:spacing w:line="360" w:lineRule="auto"/>
    </w:pPr>
    <w:rPr>
      <w:rFonts w:ascii="Arial" w:hAnsi="Arial" w:cs="Arial"/>
      <w:b/>
      <w:bCs/>
      <w:sz w:val="24"/>
      <w:szCs w:val="24"/>
      <w:lang w:val="en-GB"/>
    </w:rPr>
  </w:style>
  <w:style w:type="paragraph" w:customStyle="1" w:styleId="1114">
    <w:name w:val="xl32"/>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pPr>
    <w:rPr>
      <w:rFonts w:ascii="宋体" w:hAnsi="宋体" w:cs="宋体"/>
      <w:kern w:val="0"/>
      <w:sz w:val="24"/>
      <w:szCs w:val="24"/>
    </w:rPr>
  </w:style>
  <w:style w:type="paragraph" w:customStyle="1" w:styleId="1115">
    <w:name w:val="Char Char Char Char Char Char Char Char Char Char Char"/>
    <w:autoRedefine/>
    <w:qFormat/>
    <w:uiPriority w:val="0"/>
    <w:pPr>
      <w:widowControl w:val="0"/>
      <w:spacing w:line="300" w:lineRule="auto"/>
      <w:ind w:firstLine="480" w:firstLineChars="200"/>
      <w:jc w:val="both"/>
    </w:pPr>
    <w:rPr>
      <w:rFonts w:ascii="Times New Roman" w:hAnsi="Times New Roman" w:eastAsia="宋体" w:cs="Times New Roman"/>
      <w:kern w:val="2"/>
      <w:sz w:val="21"/>
      <w:szCs w:val="24"/>
      <w:lang w:val="en-US" w:eastAsia="zh-CN" w:bidi="ar-SA"/>
    </w:rPr>
  </w:style>
  <w:style w:type="paragraph" w:customStyle="1" w:styleId="1116">
    <w:name w:val="xl3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szCs w:val="24"/>
    </w:rPr>
  </w:style>
  <w:style w:type="paragraph" w:customStyle="1" w:styleId="1117">
    <w:name w:val="样式 标题 1标题章标题 1 Char标题章 Char Char Char Char标题 1 Char Char章标题..."/>
    <w:basedOn w:val="3"/>
    <w:autoRedefine/>
    <w:qFormat/>
    <w:uiPriority w:val="0"/>
    <w:pPr>
      <w:keepNext/>
      <w:pageBreakBefore/>
      <w:tabs>
        <w:tab w:val="left" w:pos="0"/>
        <w:tab w:val="left" w:pos="1080"/>
        <w:tab w:val="clear" w:pos="960"/>
      </w:tabs>
      <w:spacing w:before="240" w:after="240" w:line="360" w:lineRule="auto"/>
      <w:ind w:left="425" w:hanging="425"/>
    </w:pPr>
    <w:rPr>
      <w:rFonts w:cs="宋体"/>
      <w:sz w:val="36"/>
      <w:szCs w:val="20"/>
      <w:lang w:val="zh-CN"/>
    </w:rPr>
  </w:style>
  <w:style w:type="paragraph" w:customStyle="1" w:styleId="1118">
    <w:name w:val="xl147"/>
    <w:basedOn w:val="1"/>
    <w:autoRedefine/>
    <w:qFormat/>
    <w:uiPriority w:val="0"/>
    <w:pPr>
      <w:widowControl/>
      <w:pBdr>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119">
    <w:name w:val="xl63"/>
    <w:basedOn w:val="1"/>
    <w:autoRedefine/>
    <w:qFormat/>
    <w:uiPriority w:val="0"/>
    <w:pPr>
      <w:widowControl/>
      <w:pBdr>
        <w:top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120">
    <w:name w:val="xl31"/>
    <w:basedOn w:val="1"/>
    <w:autoRedefine/>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kern w:val="0"/>
    </w:rPr>
  </w:style>
  <w:style w:type="paragraph" w:customStyle="1" w:styleId="1121">
    <w:name w:val="Char Char Char Char Char Char Char Char Char Char Char Char Char Char1 Char"/>
    <w:basedOn w:val="1"/>
    <w:autoRedefine/>
    <w:semiHidden/>
    <w:qFormat/>
    <w:uiPriority w:val="0"/>
    <w:pPr>
      <w:spacing w:line="360" w:lineRule="auto"/>
      <w:ind w:firstLine="200" w:firstLineChars="200"/>
    </w:pPr>
    <w:rPr>
      <w:sz w:val="28"/>
      <w:szCs w:val="28"/>
    </w:rPr>
  </w:style>
  <w:style w:type="paragraph" w:customStyle="1" w:styleId="1122">
    <w:name w:val="图形"/>
    <w:basedOn w:val="1"/>
    <w:autoRedefine/>
    <w:qFormat/>
    <w:uiPriority w:val="0"/>
    <w:pPr>
      <w:widowControl/>
      <w:adjustRightInd w:val="0"/>
      <w:snapToGrid w:val="0"/>
      <w:jc w:val="center"/>
    </w:pPr>
    <w:rPr>
      <w:kern w:val="24"/>
    </w:rPr>
  </w:style>
  <w:style w:type="paragraph" w:customStyle="1" w:styleId="1123">
    <w:name w:val="标题3.5"/>
    <w:basedOn w:val="1"/>
    <w:autoRedefine/>
    <w:qFormat/>
    <w:uiPriority w:val="0"/>
    <w:rPr>
      <w:rFonts w:ascii="Arial" w:hAnsi="Arial" w:eastAsia="仿宋_GB2312"/>
      <w:sz w:val="24"/>
      <w:szCs w:val="24"/>
    </w:rPr>
  </w:style>
  <w:style w:type="paragraph" w:customStyle="1" w:styleId="1124">
    <w:name w:val="奇页脚样式"/>
    <w:basedOn w:val="56"/>
    <w:autoRedefine/>
    <w:qFormat/>
    <w:uiPriority w:val="0"/>
    <w:pPr>
      <w:keepLines/>
      <w:widowControl/>
      <w:pBdr>
        <w:top w:val="single" w:color="auto" w:sz="6" w:space="1"/>
      </w:pBdr>
      <w:tabs>
        <w:tab w:val="right" w:pos="0"/>
        <w:tab w:val="center" w:pos="4320"/>
        <w:tab w:val="right" w:pos="8640"/>
        <w:tab w:val="clear" w:pos="4153"/>
        <w:tab w:val="clear" w:pos="8306"/>
      </w:tabs>
      <w:snapToGrid/>
      <w:spacing w:line="190" w:lineRule="atLeast"/>
    </w:pPr>
    <w:rPr>
      <w:caps/>
      <w:spacing w:val="-5"/>
      <w:kern w:val="0"/>
      <w:sz w:val="15"/>
      <w:szCs w:val="20"/>
      <w:lang w:bidi="he-IL"/>
    </w:rPr>
  </w:style>
  <w:style w:type="paragraph" w:customStyle="1" w:styleId="1125">
    <w:name w:val="默认段落字体 Para Char Char Char Char Char Char Char"/>
    <w:basedOn w:val="1"/>
    <w:autoRedefine/>
    <w:qFormat/>
    <w:uiPriority w:val="0"/>
    <w:pPr>
      <w:adjustRightInd w:val="0"/>
      <w:spacing w:line="360" w:lineRule="auto"/>
      <w:ind w:left="200" w:hanging="200" w:hangingChars="200"/>
    </w:pPr>
    <w:rPr>
      <w:rFonts w:ascii="Arial" w:hAnsi="Arial"/>
      <w:kern w:val="0"/>
      <w:sz w:val="24"/>
      <w:szCs w:val="20"/>
    </w:rPr>
  </w:style>
  <w:style w:type="paragraph" w:customStyle="1" w:styleId="1126">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rPr>
  </w:style>
  <w:style w:type="paragraph" w:customStyle="1" w:styleId="1127">
    <w:name w:val="font14"/>
    <w:basedOn w:val="1"/>
    <w:autoRedefine/>
    <w:qFormat/>
    <w:uiPriority w:val="0"/>
    <w:pPr>
      <w:widowControl/>
      <w:spacing w:before="100" w:beforeAutospacing="1" w:after="100" w:afterAutospacing="1"/>
      <w:jc w:val="left"/>
    </w:pPr>
    <w:rPr>
      <w:kern w:val="0"/>
      <w:sz w:val="24"/>
      <w:szCs w:val="24"/>
    </w:rPr>
  </w:style>
  <w:style w:type="paragraph" w:customStyle="1" w:styleId="1128">
    <w:name w:val="9"/>
    <w:basedOn w:val="1"/>
    <w:next w:val="52"/>
    <w:autoRedefine/>
    <w:qFormat/>
    <w:uiPriority w:val="0"/>
    <w:pPr>
      <w:spacing w:line="348" w:lineRule="auto"/>
      <w:ind w:firstLine="480" w:firstLineChars="200"/>
    </w:pPr>
    <w:rPr>
      <w:sz w:val="24"/>
    </w:rPr>
  </w:style>
  <w:style w:type="paragraph" w:customStyle="1" w:styleId="1129">
    <w:name w:val="样式 两端对齐 首行缩进:  0.74 厘米 段后: 1 行"/>
    <w:basedOn w:val="1"/>
    <w:autoRedefine/>
    <w:qFormat/>
    <w:uiPriority w:val="0"/>
    <w:pPr>
      <w:widowControl/>
      <w:spacing w:line="360" w:lineRule="auto"/>
      <w:ind w:firstLine="420"/>
    </w:pPr>
    <w:rPr>
      <w:rFonts w:ascii="Arial" w:hAnsi="Arial"/>
      <w:kern w:val="0"/>
      <w:sz w:val="24"/>
      <w:szCs w:val="20"/>
      <w:lang w:val="zh-CN"/>
    </w:rPr>
  </w:style>
  <w:style w:type="paragraph" w:customStyle="1" w:styleId="1130">
    <w:name w:val="xl5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center"/>
    </w:pPr>
    <w:rPr>
      <w:rFonts w:ascii="Arial" w:hAnsi="Arial"/>
      <w:kern w:val="0"/>
      <w:sz w:val="32"/>
      <w:szCs w:val="32"/>
    </w:rPr>
  </w:style>
  <w:style w:type="paragraph" w:customStyle="1" w:styleId="1131">
    <w:name w:val="样式 纯文本普通文字 + 仿宋_GB2312 四号"/>
    <w:basedOn w:val="45"/>
    <w:autoRedefine/>
    <w:semiHidden/>
    <w:qFormat/>
    <w:uiPriority w:val="0"/>
    <w:pPr>
      <w:snapToGrid w:val="0"/>
      <w:spacing w:line="360" w:lineRule="auto"/>
      <w:ind w:firstLine="560" w:firstLineChars="200"/>
      <w:jc w:val="both"/>
    </w:pPr>
    <w:rPr>
      <w:rFonts w:ascii="仿宋_GB2312" w:eastAsia="仿宋_GB2312" w:cs="宋体"/>
      <w:sz w:val="28"/>
    </w:rPr>
  </w:style>
  <w:style w:type="paragraph" w:customStyle="1" w:styleId="1132">
    <w:name w:val="南郊正文"/>
    <w:basedOn w:val="1"/>
    <w:next w:val="1"/>
    <w:autoRedefine/>
    <w:qFormat/>
    <w:uiPriority w:val="0"/>
    <w:rPr>
      <w:sz w:val="24"/>
      <w:szCs w:val="24"/>
    </w:rPr>
  </w:style>
  <w:style w:type="paragraph" w:customStyle="1" w:styleId="1133">
    <w:name w:val="五级条标题"/>
    <w:basedOn w:val="1019"/>
    <w:next w:val="1"/>
    <w:autoRedefine/>
    <w:qFormat/>
    <w:uiPriority w:val="0"/>
    <w:pPr>
      <w:outlineLvl w:val="6"/>
    </w:pPr>
  </w:style>
  <w:style w:type="paragraph" w:customStyle="1" w:styleId="1134">
    <w:name w:val="shu表文"/>
    <w:basedOn w:val="1"/>
    <w:autoRedefine/>
    <w:qFormat/>
    <w:uiPriority w:val="0"/>
    <w:pPr>
      <w:autoSpaceDE w:val="0"/>
      <w:autoSpaceDN w:val="0"/>
      <w:adjustRightInd w:val="0"/>
      <w:jc w:val="center"/>
    </w:pPr>
    <w:rPr>
      <w:rFonts w:ascii="Times" w:hAnsi="Times"/>
      <w:spacing w:val="20"/>
      <w:kern w:val="0"/>
      <w:szCs w:val="23"/>
    </w:rPr>
  </w:style>
  <w:style w:type="paragraph" w:customStyle="1" w:styleId="1135">
    <w:name w:val="Char Char5"/>
    <w:basedOn w:val="1"/>
    <w:autoRedefine/>
    <w:qFormat/>
    <w:uiPriority w:val="0"/>
    <w:pPr>
      <w:spacing w:line="360" w:lineRule="auto"/>
      <w:ind w:firstLine="200" w:firstLineChars="200"/>
    </w:pPr>
    <w:rPr>
      <w:rFonts w:ascii="宋体" w:hAnsi="宋体" w:cs="宋体"/>
      <w:sz w:val="24"/>
      <w:szCs w:val="24"/>
    </w:rPr>
  </w:style>
  <w:style w:type="paragraph" w:customStyle="1" w:styleId="1136">
    <w:name w:val="Normal1"/>
    <w:autoRedefine/>
    <w:qFormat/>
    <w:uiPriority w:val="0"/>
    <w:pPr>
      <w:widowControl w:val="0"/>
      <w:adjustRightInd w:val="0"/>
      <w:spacing w:line="360" w:lineRule="atLeast"/>
      <w:textAlignment w:val="baseline"/>
    </w:pPr>
    <w:rPr>
      <w:rFonts w:ascii="宋体" w:hAnsi="Times New Roman" w:eastAsia="宋体" w:cs="Times New Roman"/>
      <w:sz w:val="34"/>
      <w:lang w:val="en-US" w:eastAsia="zh-CN" w:bidi="ar-SA"/>
    </w:rPr>
  </w:style>
  <w:style w:type="paragraph" w:customStyle="1" w:styleId="1137">
    <w:name w:val="4"/>
    <w:basedOn w:val="1"/>
    <w:autoRedefine/>
    <w:qFormat/>
    <w:uiPriority w:val="0"/>
    <w:pPr>
      <w:spacing w:line="360" w:lineRule="auto"/>
      <w:ind w:firstLine="200" w:firstLineChars="200"/>
    </w:pPr>
    <w:rPr>
      <w:rFonts w:ascii="宋体" w:hAnsi="宋体" w:cs="宋体"/>
      <w:sz w:val="24"/>
      <w:szCs w:val="24"/>
    </w:rPr>
  </w:style>
  <w:style w:type="paragraph" w:customStyle="1" w:styleId="1138">
    <w:name w:val="xl111"/>
    <w:basedOn w:val="1"/>
    <w:autoRedefine/>
    <w:qFormat/>
    <w:uiPriority w:val="0"/>
    <w:pPr>
      <w:widowControl/>
      <w:pBdr>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1139">
    <w:name w:val="Char Char1 Char Char Char Char Char Char Char"/>
    <w:basedOn w:val="1"/>
    <w:autoRedefine/>
    <w:qFormat/>
    <w:uiPriority w:val="0"/>
    <w:pPr>
      <w:tabs>
        <w:tab w:val="left" w:pos="432"/>
      </w:tabs>
      <w:ind w:left="432" w:hanging="432"/>
    </w:pPr>
    <w:rPr>
      <w:rFonts w:ascii="Tahoma" w:hAnsi="Tahoma"/>
      <w:sz w:val="24"/>
      <w:szCs w:val="20"/>
    </w:rPr>
  </w:style>
  <w:style w:type="paragraph" w:customStyle="1" w:styleId="1140">
    <w:name w:val="表格居中"/>
    <w:next w:val="1"/>
    <w:autoRedefine/>
    <w:qFormat/>
    <w:uiPriority w:val="0"/>
    <w:pPr>
      <w:widowControl w:val="0"/>
      <w:jc w:val="center"/>
    </w:pPr>
    <w:rPr>
      <w:rFonts w:ascii="Times New Roman" w:hAnsi="Times New Roman" w:eastAsia="宋体" w:cs="Times New Roman"/>
      <w:kern w:val="2"/>
      <w:sz w:val="24"/>
      <w:lang w:val="en-US" w:eastAsia="zh-CN" w:bidi="ar-SA"/>
    </w:rPr>
  </w:style>
  <w:style w:type="paragraph" w:customStyle="1" w:styleId="1141">
    <w:name w:val="样式 标题 2 + 小四 段前: 0 磅 段后: 0 磅 行距: 固定值 24 磅"/>
    <w:basedOn w:val="4"/>
    <w:autoRedefine/>
    <w:qFormat/>
    <w:uiPriority w:val="0"/>
    <w:pPr>
      <w:tabs>
        <w:tab w:val="left" w:pos="567"/>
      </w:tabs>
      <w:spacing w:before="0" w:after="0" w:line="480" w:lineRule="exact"/>
      <w:ind w:left="567" w:hanging="567"/>
    </w:pPr>
    <w:rPr>
      <w:rFonts w:ascii="Arial" w:hAnsi="Arial" w:cs="宋体"/>
      <w:sz w:val="24"/>
      <w:szCs w:val="20"/>
    </w:rPr>
  </w:style>
  <w:style w:type="paragraph" w:customStyle="1" w:styleId="1142">
    <w:name w:val="xl5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143">
    <w:name w:val="xl20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144">
    <w:name w:val="Char Char25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145">
    <w:name w:val="图"/>
    <w:basedOn w:val="21"/>
    <w:autoRedefine/>
    <w:qFormat/>
    <w:uiPriority w:val="0"/>
    <w:pPr>
      <w:widowControl w:val="0"/>
      <w:autoSpaceDE w:val="0"/>
      <w:autoSpaceDN w:val="0"/>
      <w:adjustRightInd w:val="0"/>
      <w:ind w:left="67" w:leftChars="67" w:firstLine="723" w:firstLineChars="300"/>
      <w:jc w:val="center"/>
    </w:pPr>
    <w:rPr>
      <w:rFonts w:cs="Arial"/>
      <w:b/>
      <w:bCs/>
      <w:kern w:val="0"/>
      <w:sz w:val="24"/>
      <w:szCs w:val="18"/>
    </w:rPr>
  </w:style>
  <w:style w:type="paragraph" w:customStyle="1" w:styleId="1146">
    <w:name w:val="font6"/>
    <w:basedOn w:val="1"/>
    <w:autoRedefine/>
    <w:qFormat/>
    <w:uiPriority w:val="0"/>
    <w:pPr>
      <w:widowControl/>
      <w:spacing w:before="100" w:beforeAutospacing="1" w:after="100" w:afterAutospacing="1"/>
      <w:jc w:val="left"/>
    </w:pPr>
    <w:rPr>
      <w:rFonts w:hint="eastAsia" w:ascii="宋体" w:hAnsi="宋体"/>
      <w:kern w:val="0"/>
      <w:sz w:val="20"/>
      <w:szCs w:val="20"/>
    </w:rPr>
  </w:style>
  <w:style w:type="paragraph" w:customStyle="1" w:styleId="1147">
    <w:name w:val="zihe-2级标题"/>
    <w:basedOn w:val="1"/>
    <w:autoRedefine/>
    <w:qFormat/>
    <w:uiPriority w:val="0"/>
    <w:pPr>
      <w:numPr>
        <w:ilvl w:val="1"/>
        <w:numId w:val="13"/>
      </w:numPr>
      <w:spacing w:before="360" w:line="360" w:lineRule="auto"/>
      <w:outlineLvl w:val="1"/>
    </w:pPr>
    <w:rPr>
      <w:rFonts w:ascii="宋体" w:hAnsi="宋体"/>
      <w:b/>
      <w:sz w:val="30"/>
      <w:szCs w:val="30"/>
    </w:rPr>
  </w:style>
  <w:style w:type="paragraph" w:customStyle="1" w:styleId="1148">
    <w:name w:val="新正文"/>
    <w:basedOn w:val="1"/>
    <w:autoRedefine/>
    <w:qFormat/>
    <w:uiPriority w:val="0"/>
    <w:pPr>
      <w:spacing w:before="60" w:line="460" w:lineRule="exact"/>
      <w:ind w:firstLine="200" w:firstLineChars="200"/>
    </w:pPr>
    <w:rPr>
      <w:rFonts w:ascii="Arial" w:hAnsi="Arial"/>
      <w:sz w:val="24"/>
      <w:szCs w:val="20"/>
    </w:rPr>
  </w:style>
  <w:style w:type="paragraph" w:customStyle="1" w:styleId="1149">
    <w:name w:val="Header Base"/>
    <w:basedOn w:val="34"/>
    <w:qFormat/>
    <w:uiPriority w:val="0"/>
    <w:pPr>
      <w:keepLines/>
      <w:widowControl w:val="0"/>
      <w:tabs>
        <w:tab w:val="center" w:pos="4320"/>
        <w:tab w:val="right" w:pos="8640"/>
      </w:tabs>
      <w:snapToGrid/>
      <w:spacing w:before="0" w:after="0" w:line="180" w:lineRule="atLeast"/>
      <w:ind w:right="0" w:firstLine="200" w:firstLineChars="200"/>
    </w:pPr>
    <w:rPr>
      <w:rFonts w:ascii="Arial" w:hAnsi="Arial" w:eastAsia="仿宋_GB2312"/>
      <w:kern w:val="2"/>
      <w:sz w:val="24"/>
    </w:rPr>
  </w:style>
  <w:style w:type="paragraph" w:customStyle="1" w:styleId="1150">
    <w:name w:val="五级无标题条"/>
    <w:basedOn w:val="1"/>
    <w:autoRedefine/>
    <w:qFormat/>
    <w:uiPriority w:val="0"/>
    <w:pPr>
      <w:numPr>
        <w:ilvl w:val="6"/>
        <w:numId w:val="10"/>
      </w:numPr>
    </w:pPr>
    <w:rPr>
      <w:szCs w:val="24"/>
    </w:rPr>
  </w:style>
  <w:style w:type="paragraph" w:customStyle="1" w:styleId="1151">
    <w:name w:val="正文表标题"/>
    <w:next w:val="1"/>
    <w:autoRedefine/>
    <w:qFormat/>
    <w:uiPriority w:val="0"/>
    <w:pPr>
      <w:numPr>
        <w:ilvl w:val="0"/>
        <w:numId w:val="14"/>
      </w:numPr>
      <w:jc w:val="center"/>
    </w:pPr>
    <w:rPr>
      <w:rFonts w:ascii="黑体" w:hAnsi="Times New Roman" w:eastAsia="黑体" w:cs="Times New Roman"/>
      <w:sz w:val="21"/>
      <w:lang w:val="en-US" w:eastAsia="zh-CN" w:bidi="ar-SA"/>
    </w:rPr>
  </w:style>
  <w:style w:type="paragraph" w:customStyle="1" w:styleId="1152">
    <w:name w:val="xl27"/>
    <w:basedOn w:val="1"/>
    <w:autoRedefine/>
    <w:qFormat/>
    <w:uiPriority w:val="0"/>
    <w:pPr>
      <w:widowControl/>
      <w:pBdr>
        <w:bottom w:val="single" w:color="auto" w:sz="4" w:space="0"/>
        <w:right w:val="single" w:color="auto" w:sz="4" w:space="0"/>
      </w:pBdr>
      <w:spacing w:before="100" w:beforeAutospacing="1" w:after="100" w:afterAutospacing="1"/>
      <w:jc w:val="center"/>
    </w:pPr>
    <w:rPr>
      <w:rFonts w:hint="eastAsia" w:ascii="仿宋_GB2312" w:hAnsi="Arial Unicode MS" w:cs="Arial Unicode MS"/>
      <w:kern w:val="0"/>
    </w:rPr>
  </w:style>
  <w:style w:type="paragraph" w:customStyle="1" w:styleId="1153">
    <w:name w:val="样式 样式 样式 宋体 行距: 多倍行距 1.3 字行 + 首行缩进:  2.25 字符 + 首行缩进:  2 字符"/>
    <w:basedOn w:val="1"/>
    <w:autoRedefine/>
    <w:qFormat/>
    <w:uiPriority w:val="0"/>
    <w:pPr>
      <w:spacing w:line="288" w:lineRule="auto"/>
      <w:ind w:firstLine="480" w:firstLineChars="200"/>
      <w:jc w:val="left"/>
      <w:textAlignment w:val="center"/>
    </w:pPr>
    <w:rPr>
      <w:rFonts w:cs="宋体"/>
      <w:sz w:val="24"/>
      <w:szCs w:val="20"/>
    </w:rPr>
  </w:style>
  <w:style w:type="paragraph" w:customStyle="1" w:styleId="1154">
    <w:name w:val="TOC 标题11"/>
    <w:basedOn w:val="3"/>
    <w:next w:val="1"/>
    <w:autoRedefine/>
    <w:unhideWhenUsed/>
    <w:qFormat/>
    <w:uiPriority w:val="0"/>
    <w:pPr>
      <w:keepLines w:val="0"/>
      <w:widowControl/>
      <w:tabs>
        <w:tab w:val="left" w:pos="0"/>
        <w:tab w:val="left" w:pos="360"/>
        <w:tab w:val="left" w:pos="420"/>
        <w:tab w:val="clear" w:pos="960"/>
      </w:tabs>
      <w:spacing w:before="480" w:line="276" w:lineRule="auto"/>
      <w:jc w:val="left"/>
      <w:outlineLvl w:val="9"/>
    </w:pPr>
    <w:rPr>
      <w:rFonts w:ascii="Calibri Light" w:hAnsi="Calibri Light"/>
      <w:color w:val="2E74B5"/>
      <w:kern w:val="0"/>
      <w:sz w:val="28"/>
      <w:szCs w:val="28"/>
    </w:rPr>
  </w:style>
  <w:style w:type="paragraph" w:customStyle="1" w:styleId="1155">
    <w:name w:val="表格001"/>
    <w:basedOn w:val="1"/>
    <w:autoRedefine/>
    <w:qFormat/>
    <w:uiPriority w:val="0"/>
    <w:pPr>
      <w:jc w:val="center"/>
    </w:pPr>
    <w:rPr>
      <w:rFonts w:ascii="Arial" w:hAnsi="Arial"/>
      <w:szCs w:val="20"/>
    </w:rPr>
  </w:style>
  <w:style w:type="paragraph" w:customStyle="1" w:styleId="1156">
    <w:name w:val="样式 LNG－标题1 + 居中 段前: 0.5 行 段后: 0.5 行1"/>
    <w:autoRedefine/>
    <w:qFormat/>
    <w:uiPriority w:val="0"/>
    <w:pPr>
      <w:numPr>
        <w:ilvl w:val="0"/>
        <w:numId w:val="15"/>
      </w:numPr>
      <w:spacing w:before="156" w:after="156"/>
      <w:jc w:val="center"/>
    </w:pPr>
    <w:rPr>
      <w:rFonts w:ascii="Times New Roman" w:hAnsi="Times New Roman" w:eastAsia="宋体" w:cs="宋体"/>
      <w:b/>
      <w:bCs/>
      <w:sz w:val="32"/>
      <w:lang w:val="en-US" w:eastAsia="zh-CN" w:bidi="ar-SA"/>
    </w:rPr>
  </w:style>
  <w:style w:type="paragraph" w:customStyle="1" w:styleId="1157">
    <w:name w:val="+标题1"/>
    <w:basedOn w:val="3"/>
    <w:autoRedefine/>
    <w:qFormat/>
    <w:uiPriority w:val="0"/>
    <w:pPr>
      <w:keepNext/>
      <w:pageBreakBefore/>
      <w:numPr>
        <w:ilvl w:val="0"/>
        <w:numId w:val="16"/>
      </w:numPr>
      <w:tabs>
        <w:tab w:val="left" w:pos="0"/>
        <w:tab w:val="clear" w:pos="960"/>
      </w:tabs>
      <w:spacing w:before="240" w:after="240" w:line="360" w:lineRule="auto"/>
    </w:pPr>
    <w:rPr>
      <w:rFonts w:eastAsia="黑体"/>
      <w:kern w:val="32"/>
      <w:sz w:val="32"/>
      <w:szCs w:val="32"/>
    </w:rPr>
  </w:style>
  <w:style w:type="paragraph" w:customStyle="1" w:styleId="1158">
    <w:name w:val="质表正文"/>
    <w:basedOn w:val="1"/>
    <w:autoRedefine/>
    <w:qFormat/>
    <w:uiPriority w:val="0"/>
    <w:pPr>
      <w:adjustRightInd w:val="0"/>
      <w:snapToGrid w:val="0"/>
      <w:spacing w:line="0" w:lineRule="atLeast"/>
      <w:jc w:val="center"/>
    </w:pPr>
    <w:rPr>
      <w:rFonts w:ascii="宋体" w:hAnsi="宋体"/>
      <w:spacing w:val="-20"/>
      <w:szCs w:val="24"/>
    </w:rPr>
  </w:style>
  <w:style w:type="paragraph" w:customStyle="1" w:styleId="1159">
    <w:name w:val="列项——"/>
    <w:autoRedefine/>
    <w:qFormat/>
    <w:uiPriority w:val="0"/>
    <w:pPr>
      <w:widowControl w:val="0"/>
      <w:numPr>
        <w:ilvl w:val="0"/>
        <w:numId w:val="17"/>
      </w:numPr>
      <w:tabs>
        <w:tab w:val="left" w:pos="854"/>
        <w:tab w:val="clear" w:pos="1140"/>
      </w:tabs>
      <w:ind w:left="200" w:leftChars="200" w:hanging="200" w:hangingChars="200"/>
      <w:jc w:val="both"/>
    </w:pPr>
    <w:rPr>
      <w:rFonts w:ascii="宋体" w:hAnsi="Times New Roman" w:eastAsia="宋体" w:cs="Times New Roman"/>
      <w:sz w:val="21"/>
      <w:lang w:val="en-US" w:eastAsia="zh-CN" w:bidi="ar-SA"/>
    </w:rPr>
  </w:style>
  <w:style w:type="paragraph" w:customStyle="1" w:styleId="1160">
    <w:name w:val="标准书眉_偶数页"/>
    <w:basedOn w:val="1"/>
    <w:next w:val="1"/>
    <w:autoRedefine/>
    <w:qFormat/>
    <w:uiPriority w:val="0"/>
    <w:pPr>
      <w:widowControl/>
      <w:tabs>
        <w:tab w:val="center" w:pos="4154"/>
        <w:tab w:val="right" w:pos="8306"/>
      </w:tabs>
      <w:spacing w:after="120"/>
      <w:jc w:val="left"/>
    </w:pPr>
    <w:rPr>
      <w:rFonts w:ascii="Arial" w:hAnsi="Arial"/>
      <w:kern w:val="0"/>
      <w:szCs w:val="20"/>
    </w:rPr>
  </w:style>
  <w:style w:type="paragraph" w:customStyle="1" w:styleId="1161">
    <w:name w:val="样式 标题 1 + 字距调整四号"/>
    <w:basedOn w:val="3"/>
    <w:autoRedefine/>
    <w:qFormat/>
    <w:uiPriority w:val="0"/>
    <w:pPr>
      <w:keepNext/>
      <w:numPr>
        <w:ilvl w:val="0"/>
        <w:numId w:val="18"/>
      </w:numPr>
      <w:tabs>
        <w:tab w:val="left" w:pos="0"/>
        <w:tab w:val="left" w:pos="432"/>
        <w:tab w:val="clear" w:pos="425"/>
        <w:tab w:val="clear" w:pos="960"/>
      </w:tabs>
      <w:spacing w:before="240" w:after="120" w:line="360" w:lineRule="auto"/>
      <w:ind w:left="432" w:hanging="432"/>
      <w:jc w:val="both"/>
    </w:pPr>
    <w:rPr>
      <w:kern w:val="28"/>
      <w:sz w:val="30"/>
    </w:rPr>
  </w:style>
  <w:style w:type="paragraph" w:customStyle="1" w:styleId="1162">
    <w:name w:val="四级无标题条"/>
    <w:basedOn w:val="1"/>
    <w:autoRedefine/>
    <w:qFormat/>
    <w:uiPriority w:val="0"/>
    <w:pPr>
      <w:numPr>
        <w:ilvl w:val="5"/>
        <w:numId w:val="10"/>
      </w:numPr>
    </w:pPr>
    <w:rPr>
      <w:szCs w:val="24"/>
    </w:rPr>
  </w:style>
  <w:style w:type="paragraph" w:customStyle="1" w:styleId="1163">
    <w:name w:val="Char Char1 Char Char Char Char Char Char Char Char Char Char Char Char Char Char Char Char Char Char Char Char1 Char2"/>
    <w:basedOn w:val="1"/>
    <w:autoRedefine/>
    <w:qFormat/>
    <w:uiPriority w:val="0"/>
    <w:pPr>
      <w:spacing w:line="360" w:lineRule="auto"/>
      <w:ind w:firstLine="200" w:firstLineChars="200"/>
    </w:pPr>
    <w:rPr>
      <w:rFonts w:ascii="宋体" w:hAnsi="宋体" w:cs="宋体"/>
      <w:sz w:val="24"/>
      <w:szCs w:val="24"/>
    </w:rPr>
  </w:style>
  <w:style w:type="paragraph" w:customStyle="1" w:styleId="1164">
    <w:name w:val="样式 LNG－标题1 + 居中 段前: 0.5 行 段后: 0.5 行2"/>
    <w:basedOn w:val="876"/>
    <w:autoRedefine/>
    <w:qFormat/>
    <w:uiPriority w:val="0"/>
    <w:pPr>
      <w:numPr>
        <w:ilvl w:val="0"/>
        <w:numId w:val="19"/>
      </w:numPr>
      <w:spacing w:before="156" w:after="156"/>
      <w:jc w:val="center"/>
    </w:pPr>
    <w:rPr>
      <w:rFonts w:cs="宋体"/>
      <w:bCs/>
      <w:szCs w:val="20"/>
    </w:rPr>
  </w:style>
  <w:style w:type="paragraph" w:customStyle="1" w:styleId="1165">
    <w:name w:val="Char4"/>
    <w:basedOn w:val="1"/>
    <w:autoRedefine/>
    <w:qFormat/>
    <w:uiPriority w:val="0"/>
    <w:pPr>
      <w:spacing w:line="360" w:lineRule="auto"/>
      <w:ind w:firstLine="200" w:firstLineChars="200"/>
    </w:pPr>
    <w:rPr>
      <w:rFonts w:ascii="宋体" w:hAnsi="宋体" w:cs="宋体"/>
      <w:sz w:val="24"/>
      <w:szCs w:val="24"/>
    </w:rPr>
  </w:style>
  <w:style w:type="paragraph" w:customStyle="1" w:styleId="1166">
    <w:name w:val="注释"/>
    <w:basedOn w:val="133"/>
    <w:autoRedefine/>
    <w:qFormat/>
    <w:uiPriority w:val="0"/>
    <w:pPr>
      <w:spacing w:before="0" w:line="360" w:lineRule="exact"/>
      <w:ind w:firstLine="200" w:firstLineChars="200"/>
      <w:jc w:val="both"/>
    </w:pPr>
    <w:rPr>
      <w:rFonts w:ascii="Times New Roman" w:hAnsi="Times New Roman"/>
      <w:sz w:val="21"/>
    </w:rPr>
  </w:style>
  <w:style w:type="paragraph" w:customStyle="1" w:styleId="1167">
    <w:name w:val="注解"/>
    <w:basedOn w:val="1"/>
    <w:autoRedefine/>
    <w:qFormat/>
    <w:uiPriority w:val="0"/>
    <w:pPr>
      <w:spacing w:before="60" w:line="360" w:lineRule="exact"/>
      <w:ind w:firstLine="200" w:firstLineChars="200"/>
    </w:pPr>
    <w:rPr>
      <w:rFonts w:ascii="Arial" w:hAnsi="Arial"/>
      <w:szCs w:val="24"/>
    </w:rPr>
  </w:style>
  <w:style w:type="paragraph" w:customStyle="1" w:styleId="1168">
    <w:name w:val="简单回函地址"/>
    <w:basedOn w:val="1"/>
    <w:autoRedefine/>
    <w:qFormat/>
    <w:uiPriority w:val="0"/>
    <w:rPr>
      <w:rFonts w:ascii="Arial" w:hAnsi="Arial"/>
      <w:szCs w:val="20"/>
    </w:rPr>
  </w:style>
  <w:style w:type="paragraph" w:customStyle="1" w:styleId="1169">
    <w:name w:val="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170">
    <w:name w:val="已访问的超链接1"/>
    <w:next w:val="1"/>
    <w:autoRedefine/>
    <w:qFormat/>
    <w:uiPriority w:val="0"/>
    <w:pPr>
      <w:widowControl w:val="0"/>
      <w:autoSpaceDE w:val="0"/>
      <w:autoSpaceDN w:val="0"/>
      <w:adjustRightInd w:val="0"/>
      <w:jc w:val="both"/>
      <w:textAlignment w:val="baseline"/>
    </w:pPr>
    <w:rPr>
      <w:rFonts w:ascii="Times New Roman" w:hAnsi="Times New Roman" w:eastAsia="宋体" w:cs="Times New Roman"/>
      <w:sz w:val="28"/>
      <w:lang w:val="en-US" w:eastAsia="zh-CN" w:bidi="ar-SA"/>
    </w:rPr>
  </w:style>
  <w:style w:type="paragraph" w:customStyle="1" w:styleId="1171">
    <w:name w:val="Body Text 22"/>
    <w:basedOn w:val="1"/>
    <w:autoRedefine/>
    <w:qFormat/>
    <w:uiPriority w:val="0"/>
    <w:pPr>
      <w:adjustRightInd w:val="0"/>
      <w:spacing w:line="440" w:lineRule="atLeast"/>
      <w:ind w:firstLine="480"/>
      <w:textAlignment w:val="baseline"/>
    </w:pPr>
    <w:rPr>
      <w:rFonts w:eastAsia="仿宋_GB2312"/>
      <w:sz w:val="24"/>
      <w:szCs w:val="20"/>
    </w:rPr>
  </w:style>
  <w:style w:type="paragraph" w:customStyle="1" w:styleId="1172">
    <w:name w:val="font13"/>
    <w:basedOn w:val="1"/>
    <w:autoRedefine/>
    <w:qFormat/>
    <w:uiPriority w:val="0"/>
    <w:pPr>
      <w:widowControl/>
      <w:spacing w:before="100" w:beforeAutospacing="1" w:after="100" w:afterAutospacing="1" w:line="276" w:lineRule="auto"/>
      <w:ind w:firstLine="200" w:firstLineChars="200"/>
      <w:jc w:val="left"/>
    </w:pPr>
    <w:rPr>
      <w:rFonts w:ascii="Arial" w:hAnsi="Arial" w:cs="Arial"/>
      <w:color w:val="800000"/>
      <w:kern w:val="0"/>
    </w:rPr>
  </w:style>
  <w:style w:type="paragraph" w:customStyle="1" w:styleId="1173">
    <w:name w:val="xl68"/>
    <w:basedOn w:val="1"/>
    <w:autoRedefine/>
    <w:qFormat/>
    <w:uiPriority w:val="0"/>
    <w:pPr>
      <w:widowControl/>
      <w:pBdr>
        <w:top w:val="single" w:color="auto" w:sz="4" w:space="0"/>
        <w:bottom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174">
    <w:name w:val="项目2"/>
    <w:basedOn w:val="1"/>
    <w:autoRedefine/>
    <w:qFormat/>
    <w:uiPriority w:val="0"/>
    <w:pPr>
      <w:tabs>
        <w:tab w:val="left" w:pos="840"/>
      </w:tabs>
      <w:snapToGrid w:val="0"/>
      <w:spacing w:line="0" w:lineRule="atLeast"/>
      <w:ind w:left="840" w:hanging="420"/>
    </w:pPr>
    <w:rPr>
      <w:sz w:val="28"/>
      <w:szCs w:val="20"/>
    </w:rPr>
  </w:style>
  <w:style w:type="paragraph" w:customStyle="1" w:styleId="1175">
    <w:name w:val="xl52"/>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176">
    <w:name w:val="样式 样式 标题 2 + Times New Roman + 段前: 0.5 行 段后: 0.5 行1"/>
    <w:basedOn w:val="1177"/>
    <w:autoRedefine/>
    <w:qFormat/>
    <w:uiPriority w:val="0"/>
    <w:pPr>
      <w:spacing w:beforeLines="0"/>
    </w:pPr>
    <w:rPr>
      <w:rFonts w:cs="宋体"/>
      <w:szCs w:val="20"/>
    </w:rPr>
  </w:style>
  <w:style w:type="paragraph" w:customStyle="1" w:styleId="1177">
    <w:name w:val="样式 标题 2 + Times New Roman"/>
    <w:basedOn w:val="4"/>
    <w:autoRedefine/>
    <w:qFormat/>
    <w:uiPriority w:val="0"/>
    <w:pPr>
      <w:spacing w:beforeLines="50" w:afterLines="50" w:line="360" w:lineRule="auto"/>
    </w:pPr>
    <w:rPr>
      <w:rFonts w:ascii="Times New Roman" w:hAnsi="Times New Roman"/>
      <w:sz w:val="28"/>
      <w:lang w:val="zh-CN"/>
    </w:rPr>
  </w:style>
  <w:style w:type="paragraph" w:customStyle="1" w:styleId="1178">
    <w:name w:val="字元 字元"/>
    <w:basedOn w:val="1"/>
    <w:autoRedefine/>
    <w:qFormat/>
    <w:uiPriority w:val="0"/>
    <w:pPr>
      <w:spacing w:line="360" w:lineRule="auto"/>
      <w:ind w:firstLine="200" w:firstLineChars="200"/>
    </w:pPr>
    <w:rPr>
      <w:rFonts w:ascii="宋体" w:hAnsi="宋体" w:cs="宋体"/>
      <w:sz w:val="24"/>
      <w:szCs w:val="24"/>
    </w:rPr>
  </w:style>
  <w:style w:type="paragraph" w:customStyle="1" w:styleId="1179">
    <w:name w:val="shu 表题"/>
    <w:basedOn w:val="1"/>
    <w:autoRedefine/>
    <w:qFormat/>
    <w:uiPriority w:val="0"/>
    <w:pPr>
      <w:autoSpaceDE w:val="0"/>
      <w:autoSpaceDN w:val="0"/>
      <w:adjustRightInd w:val="0"/>
      <w:jc w:val="center"/>
    </w:pPr>
    <w:rPr>
      <w:rFonts w:ascii="Times" w:hAnsi="Times"/>
      <w:b/>
      <w:spacing w:val="20"/>
      <w:kern w:val="0"/>
      <w:sz w:val="24"/>
      <w:szCs w:val="23"/>
    </w:rPr>
  </w:style>
  <w:style w:type="paragraph" w:customStyle="1" w:styleId="1180">
    <w:name w:val="正文01 Char Char Char Char"/>
    <w:basedOn w:val="1"/>
    <w:autoRedefine/>
    <w:qFormat/>
    <w:uiPriority w:val="0"/>
    <w:pPr>
      <w:spacing w:before="60" w:line="460" w:lineRule="exact"/>
      <w:ind w:firstLine="200" w:firstLineChars="200"/>
    </w:pPr>
    <w:rPr>
      <w:rFonts w:ascii="Arial" w:hAnsi="Arial"/>
      <w:sz w:val="24"/>
      <w:szCs w:val="24"/>
    </w:rPr>
  </w:style>
  <w:style w:type="paragraph" w:customStyle="1" w:styleId="1181">
    <w:name w:val="1.1编号"/>
    <w:autoRedefine/>
    <w:qFormat/>
    <w:uiPriority w:val="0"/>
    <w:pPr>
      <w:tabs>
        <w:tab w:val="left" w:pos="567"/>
        <w:tab w:val="left" w:pos="2160"/>
      </w:tabs>
      <w:spacing w:before="120" w:after="80" w:line="380" w:lineRule="exact"/>
      <w:ind w:left="567" w:hanging="567"/>
      <w:jc w:val="both"/>
    </w:pPr>
    <w:rPr>
      <w:rFonts w:ascii="Times New Roman" w:hAnsi="Times New Roman" w:eastAsia="宋体" w:cs="Times New Roman"/>
      <w:b/>
      <w:spacing w:val="20"/>
      <w:sz w:val="24"/>
      <w:lang w:val="en-US" w:eastAsia="zh-CN" w:bidi="ar-SA"/>
    </w:rPr>
  </w:style>
  <w:style w:type="paragraph" w:customStyle="1" w:styleId="1182">
    <w:name w:val="1文章"/>
    <w:basedOn w:val="1"/>
    <w:autoRedefine/>
    <w:qFormat/>
    <w:uiPriority w:val="0"/>
    <w:pPr>
      <w:snapToGrid w:val="0"/>
      <w:spacing w:line="360" w:lineRule="auto"/>
      <w:ind w:firstLine="573"/>
    </w:pPr>
    <w:rPr>
      <w:rFonts w:eastAsia="仿宋_GB2312"/>
      <w:sz w:val="28"/>
      <w:szCs w:val="20"/>
    </w:rPr>
  </w:style>
  <w:style w:type="paragraph" w:customStyle="1" w:styleId="1183">
    <w:name w:val="正文2"/>
    <w:basedOn w:val="1"/>
    <w:autoRedefine/>
    <w:qFormat/>
    <w:uiPriority w:val="0"/>
    <w:pPr>
      <w:adjustRightInd w:val="0"/>
      <w:snapToGrid w:val="0"/>
      <w:spacing w:line="440" w:lineRule="atLeast"/>
      <w:ind w:firstLine="567"/>
    </w:pPr>
    <w:rPr>
      <w:rFonts w:ascii="Arial" w:hAnsi="Arial"/>
      <w:sz w:val="24"/>
      <w:szCs w:val="20"/>
    </w:rPr>
  </w:style>
  <w:style w:type="paragraph" w:customStyle="1" w:styleId="1184">
    <w:name w:val="连续正文文字"/>
    <w:basedOn w:val="34"/>
    <w:autoRedefine/>
    <w:qFormat/>
    <w:uiPriority w:val="0"/>
    <w:pPr>
      <w:keepNext/>
      <w:widowControl w:val="0"/>
      <w:snapToGrid/>
      <w:spacing w:before="0" w:after="280" w:line="360" w:lineRule="auto"/>
      <w:ind w:right="0"/>
    </w:pPr>
    <w:rPr>
      <w:kern w:val="2"/>
      <w:sz w:val="21"/>
      <w:lang w:bidi="he-IL"/>
    </w:rPr>
  </w:style>
  <w:style w:type="paragraph" w:customStyle="1" w:styleId="1185">
    <w:name w:val="批注框文本 Char Char"/>
    <w:basedOn w:val="1"/>
    <w:autoRedefine/>
    <w:qFormat/>
    <w:uiPriority w:val="0"/>
    <w:rPr>
      <w:sz w:val="18"/>
      <w:szCs w:val="20"/>
    </w:rPr>
  </w:style>
  <w:style w:type="paragraph" w:customStyle="1" w:styleId="1186">
    <w:name w:val="可研标题2"/>
    <w:basedOn w:val="4"/>
    <w:autoRedefine/>
    <w:qFormat/>
    <w:uiPriority w:val="0"/>
    <w:pPr>
      <w:spacing w:before="240" w:beforeLines="100" w:after="120" w:afterLines="50" w:line="360" w:lineRule="auto"/>
      <w:jc w:val="left"/>
    </w:pPr>
    <w:rPr>
      <w:rFonts w:ascii="Arial" w:hAnsi="Arial" w:eastAsia="黑体" w:cs="宋体"/>
      <w:b w:val="0"/>
      <w:bCs w:val="0"/>
      <w:color w:val="000000"/>
      <w:spacing w:val="6"/>
      <w:sz w:val="30"/>
      <w:szCs w:val="20"/>
      <w:shd w:val="clear" w:color="auto" w:fill="FFFFFF"/>
    </w:rPr>
  </w:style>
  <w:style w:type="paragraph" w:customStyle="1" w:styleId="1187">
    <w:name w:val="封面1"/>
    <w:basedOn w:val="1"/>
    <w:autoRedefine/>
    <w:qFormat/>
    <w:uiPriority w:val="0"/>
    <w:pPr>
      <w:adjustRightInd w:val="0"/>
      <w:spacing w:before="624" w:beforeLines="200" w:after="624" w:afterLines="200" w:line="500" w:lineRule="exact"/>
      <w:jc w:val="center"/>
      <w:textAlignment w:val="baseline"/>
      <w:outlineLvl w:val="0"/>
    </w:pPr>
    <w:rPr>
      <w:b/>
      <w:bCs/>
      <w:spacing w:val="120"/>
      <w:kern w:val="0"/>
      <w:sz w:val="48"/>
      <w:szCs w:val="48"/>
    </w:rPr>
  </w:style>
  <w:style w:type="paragraph" w:customStyle="1" w:styleId="1188">
    <w:name w:val="字元 字元11"/>
    <w:basedOn w:val="1"/>
    <w:autoRedefine/>
    <w:qFormat/>
    <w:uiPriority w:val="0"/>
    <w:pPr>
      <w:spacing w:line="360" w:lineRule="auto"/>
      <w:ind w:firstLine="200" w:firstLineChars="200"/>
    </w:pPr>
    <w:rPr>
      <w:rFonts w:ascii="宋体" w:hAnsi="宋体" w:cs="宋体"/>
      <w:sz w:val="24"/>
      <w:szCs w:val="24"/>
    </w:rPr>
  </w:style>
  <w:style w:type="paragraph" w:customStyle="1" w:styleId="1189">
    <w:name w:val="样式17"/>
    <w:basedOn w:val="1"/>
    <w:autoRedefine/>
    <w:qFormat/>
    <w:uiPriority w:val="0"/>
    <w:pPr>
      <w:spacing w:line="360" w:lineRule="auto"/>
      <w:ind w:firstLine="480" w:firstLineChars="200"/>
    </w:pPr>
    <w:rPr>
      <w:rFonts w:ascii="Arial" w:hAnsi="Arial" w:cs="Arial"/>
      <w:sz w:val="24"/>
      <w:szCs w:val="24"/>
    </w:rPr>
  </w:style>
  <w:style w:type="paragraph" w:customStyle="1" w:styleId="1190">
    <w:name w:val="xl4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191">
    <w:name w:val="1.2标题"/>
    <w:basedOn w:val="1"/>
    <w:next w:val="1"/>
    <w:autoRedefine/>
    <w:qFormat/>
    <w:uiPriority w:val="0"/>
    <w:pPr>
      <w:adjustRightInd w:val="0"/>
      <w:spacing w:line="360" w:lineRule="auto"/>
      <w:ind w:firstLine="200" w:firstLineChars="200"/>
      <w:textAlignment w:val="baseline"/>
    </w:pPr>
    <w:rPr>
      <w:rFonts w:ascii="宋体"/>
      <w:b/>
      <w:kern w:val="0"/>
      <w:sz w:val="32"/>
      <w:szCs w:val="20"/>
    </w:rPr>
  </w:style>
  <w:style w:type="paragraph" w:customStyle="1" w:styleId="1192">
    <w:name w:val="xl134"/>
    <w:basedOn w:val="1"/>
    <w:autoRedefine/>
    <w:qFormat/>
    <w:uiPriority w:val="0"/>
    <w:pPr>
      <w:widowControl/>
      <w:pBdr>
        <w:left w:val="single" w:color="auto" w:sz="4" w:space="0"/>
        <w:right w:val="single" w:color="auto" w:sz="4" w:space="0"/>
      </w:pBdr>
      <w:shd w:val="clear" w:color="000000" w:fill="FFCC99"/>
      <w:spacing w:before="100" w:beforeAutospacing="1" w:after="100" w:afterAutospacing="1"/>
      <w:jc w:val="left"/>
    </w:pPr>
    <w:rPr>
      <w:rFonts w:ascii="宋体" w:hAnsi="宋体" w:cs="宋体"/>
      <w:kern w:val="0"/>
      <w:sz w:val="24"/>
      <w:szCs w:val="24"/>
    </w:rPr>
  </w:style>
  <w:style w:type="paragraph" w:customStyle="1" w:styleId="1193">
    <w:name w:val="样式 (中文) 仿宋_GB2312 四号1"/>
    <w:basedOn w:val="1"/>
    <w:autoRedefine/>
    <w:qFormat/>
    <w:uiPriority w:val="0"/>
    <w:pPr>
      <w:widowControl/>
      <w:spacing w:line="276" w:lineRule="auto"/>
      <w:ind w:firstLine="520" w:firstLineChars="200"/>
    </w:pPr>
    <w:rPr>
      <w:rFonts w:ascii="Calibri" w:hAnsi="Calibri" w:eastAsia="仿宋_GB2312" w:cs="宋体"/>
      <w:kern w:val="0"/>
      <w:sz w:val="28"/>
      <w:szCs w:val="20"/>
    </w:rPr>
  </w:style>
  <w:style w:type="paragraph" w:customStyle="1" w:styleId="1194">
    <w:name w:val="前言、引言标题"/>
    <w:next w:val="1"/>
    <w:autoRedefine/>
    <w:qFormat/>
    <w:uiPriority w:val="0"/>
    <w:pPr>
      <w:shd w:val="clear" w:color="FFFFFF" w:fill="FFFFFF"/>
      <w:tabs>
        <w:tab w:val="left" w:pos="903"/>
      </w:tabs>
      <w:spacing w:before="640" w:after="560"/>
      <w:ind w:left="903" w:hanging="315"/>
      <w:jc w:val="center"/>
      <w:outlineLvl w:val="0"/>
    </w:pPr>
    <w:rPr>
      <w:rFonts w:ascii="黑体" w:hAnsi="Times New Roman" w:eastAsia="黑体" w:cs="Times New Roman"/>
      <w:sz w:val="32"/>
      <w:lang w:val="en-US" w:eastAsia="zh-CN" w:bidi="ar-SA"/>
    </w:rPr>
  </w:style>
  <w:style w:type="paragraph" w:customStyle="1" w:styleId="1195">
    <w:name w:val="黄小林图"/>
    <w:basedOn w:val="1196"/>
    <w:next w:val="1196"/>
    <w:autoRedefine/>
    <w:qFormat/>
    <w:uiPriority w:val="0"/>
    <w:pPr>
      <w:ind w:firstLine="0" w:firstLineChars="0"/>
      <w:jc w:val="center"/>
    </w:pPr>
  </w:style>
  <w:style w:type="paragraph" w:customStyle="1" w:styleId="1196">
    <w:name w:val="黄小林正文"/>
    <w:basedOn w:val="1"/>
    <w:autoRedefine/>
    <w:qFormat/>
    <w:uiPriority w:val="0"/>
    <w:pPr>
      <w:widowControl/>
      <w:ind w:firstLine="520" w:firstLineChars="200"/>
      <w:jc w:val="left"/>
    </w:pPr>
    <w:rPr>
      <w:sz w:val="28"/>
      <w:szCs w:val="20"/>
    </w:rPr>
  </w:style>
  <w:style w:type="paragraph" w:customStyle="1" w:styleId="1197">
    <w:name w:val="表名A"/>
    <w:basedOn w:val="1198"/>
    <w:autoRedefine/>
    <w:qFormat/>
    <w:uiPriority w:val="0"/>
    <w:pPr>
      <w:tabs>
        <w:tab w:val="left" w:pos="0"/>
      </w:tabs>
      <w:spacing w:before="80" w:beforeLines="80" w:after="20" w:afterLines="20"/>
    </w:pPr>
  </w:style>
  <w:style w:type="paragraph" w:customStyle="1" w:styleId="1198">
    <w:name w:val="图表名A"/>
    <w:autoRedefine/>
    <w:qFormat/>
    <w:uiPriority w:val="0"/>
    <w:pPr>
      <w:tabs>
        <w:tab w:val="left" w:pos="0"/>
      </w:tabs>
      <w:adjustRightInd w:val="0"/>
      <w:snapToGrid w:val="0"/>
      <w:spacing w:before="156" w:beforeLines="50" w:after="156" w:afterLines="50"/>
      <w:jc w:val="center"/>
    </w:pPr>
    <w:rPr>
      <w:rFonts w:ascii="Times New Roman" w:hAnsi="Times New Roman" w:eastAsia="宋体" w:cs="Times New Roman"/>
      <w:b/>
      <w:snapToGrid w:val="0"/>
      <w:sz w:val="21"/>
      <w:lang w:val="en-US" w:eastAsia="zh-CN" w:bidi="ar-SA"/>
    </w:rPr>
  </w:style>
  <w:style w:type="paragraph" w:customStyle="1" w:styleId="1199">
    <w:name w:val="Body Text 21"/>
    <w:basedOn w:val="1"/>
    <w:autoRedefine/>
    <w:qFormat/>
    <w:uiPriority w:val="0"/>
    <w:pPr>
      <w:adjustRightInd w:val="0"/>
      <w:spacing w:line="240" w:lineRule="atLeast"/>
      <w:ind w:firstLine="420"/>
      <w:textAlignment w:val="baseline"/>
    </w:pPr>
    <w:rPr>
      <w:sz w:val="28"/>
      <w:szCs w:val="20"/>
    </w:rPr>
  </w:style>
  <w:style w:type="paragraph" w:customStyle="1" w:styleId="1200">
    <w:name w:val="CM93"/>
    <w:basedOn w:val="329"/>
    <w:next w:val="329"/>
    <w:autoRedefine/>
    <w:qFormat/>
    <w:uiPriority w:val="0"/>
    <w:rPr>
      <w:rFonts w:ascii="宋体" w:hAnsi="Calibri" w:eastAsia="宋体"/>
      <w:color w:val="auto"/>
    </w:rPr>
  </w:style>
  <w:style w:type="paragraph" w:customStyle="1" w:styleId="1201">
    <w:name w:val="table1"/>
    <w:basedOn w:val="1"/>
    <w:autoRedefine/>
    <w:qFormat/>
    <w:uiPriority w:val="0"/>
    <w:pPr>
      <w:adjustRightInd w:val="0"/>
      <w:spacing w:line="240" w:lineRule="atLeast"/>
      <w:jc w:val="center"/>
      <w:textAlignment w:val="baseline"/>
    </w:pPr>
    <w:rPr>
      <w:rFonts w:eastAsia="黑体"/>
      <w:kern w:val="0"/>
      <w:sz w:val="24"/>
      <w:szCs w:val="20"/>
    </w:rPr>
  </w:style>
  <w:style w:type="paragraph" w:customStyle="1" w:styleId="1202">
    <w:name w:val="Char1 Char Char Char Char Char Char"/>
    <w:basedOn w:val="3"/>
    <w:autoRedefine/>
    <w:qFormat/>
    <w:uiPriority w:val="0"/>
    <w:pPr>
      <w:keepNext/>
      <w:keepLines w:val="0"/>
      <w:tabs>
        <w:tab w:val="left" w:pos="0"/>
        <w:tab w:val="clear" w:pos="960"/>
      </w:tabs>
      <w:autoSpaceDE w:val="0"/>
      <w:autoSpaceDN w:val="0"/>
      <w:adjustRightInd w:val="0"/>
      <w:snapToGrid w:val="0"/>
      <w:spacing w:before="100" w:beforeLines="100" w:after="100" w:afterLines="100" w:line="480" w:lineRule="auto"/>
      <w:jc w:val="both"/>
    </w:pPr>
    <w:rPr>
      <w:rFonts w:ascii="宋体" w:hAnsi="宋体"/>
      <w:bCs w:val="0"/>
      <w:kern w:val="2"/>
      <w:sz w:val="32"/>
      <w:szCs w:val="24"/>
      <w:lang w:val="zh-CN"/>
    </w:rPr>
  </w:style>
  <w:style w:type="paragraph" w:customStyle="1" w:styleId="1203">
    <w:name w:val="xl56"/>
    <w:basedOn w:val="1"/>
    <w:autoRedefine/>
    <w:qFormat/>
    <w:uiPriority w:val="0"/>
    <w:pPr>
      <w:widowControl/>
      <w:pBdr>
        <w:left w:val="single" w:color="auto" w:sz="4" w:space="0"/>
        <w:right w:val="single" w:color="auto" w:sz="4" w:space="0"/>
      </w:pBdr>
      <w:shd w:val="clear" w:color="auto" w:fill="FFCC99"/>
      <w:spacing w:before="100" w:beforeAutospacing="1" w:after="100" w:afterAutospacing="1"/>
      <w:jc w:val="center"/>
    </w:pPr>
    <w:rPr>
      <w:rFonts w:ascii="宋体" w:hAnsi="宋体" w:cs="宋体"/>
      <w:kern w:val="0"/>
      <w:sz w:val="24"/>
      <w:szCs w:val="24"/>
    </w:rPr>
  </w:style>
  <w:style w:type="paragraph" w:customStyle="1" w:styleId="1204">
    <w:name w:val="Char Char1 Char Char Char Char Char Char Char Char Char Char Char Char Char Char Char Char Char Char Char Char1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205">
    <w:name w:val="表中文字"/>
    <w:basedOn w:val="1"/>
    <w:autoRedefine/>
    <w:qFormat/>
    <w:uiPriority w:val="0"/>
    <w:pPr>
      <w:snapToGrid w:val="0"/>
      <w:jc w:val="center"/>
    </w:pPr>
    <w:rPr>
      <w:szCs w:val="18"/>
    </w:rPr>
  </w:style>
  <w:style w:type="paragraph" w:customStyle="1" w:styleId="1206">
    <w:name w:val="报告正文 Char Char"/>
    <w:basedOn w:val="1"/>
    <w:autoRedefine/>
    <w:qFormat/>
    <w:uiPriority w:val="0"/>
    <w:pPr>
      <w:adjustRightInd w:val="0"/>
      <w:spacing w:before="25" w:beforeLines="25" w:line="360" w:lineRule="auto"/>
      <w:ind w:firstLine="482"/>
      <w:textAlignment w:val="baseline"/>
    </w:pPr>
    <w:rPr>
      <w:rFonts w:cs="宋体"/>
      <w:snapToGrid w:val="0"/>
      <w:kern w:val="24"/>
      <w:sz w:val="24"/>
      <w:szCs w:val="20"/>
    </w:rPr>
  </w:style>
  <w:style w:type="paragraph" w:customStyle="1" w:styleId="1207">
    <w:name w:val="xl67"/>
    <w:basedOn w:val="1"/>
    <w:autoRedefine/>
    <w:qFormat/>
    <w:uiPriority w:val="0"/>
    <w:pPr>
      <w:widowControl/>
      <w:pBdr>
        <w:top w:val="single" w:color="auto" w:sz="4" w:space="0"/>
        <w:left w:val="single" w:color="auto" w:sz="4" w:space="0"/>
        <w:bottom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208">
    <w:name w:val="Char Char Char Char1"/>
    <w:basedOn w:val="1"/>
    <w:autoRedefine/>
    <w:qFormat/>
    <w:uiPriority w:val="0"/>
    <w:pPr>
      <w:adjustRightInd w:val="0"/>
      <w:snapToGrid w:val="0"/>
      <w:jc w:val="center"/>
    </w:pPr>
    <w:rPr>
      <w:rFonts w:ascii="宋体" w:hAnsi="宋体" w:cs="宋体"/>
      <w:sz w:val="24"/>
      <w:szCs w:val="24"/>
    </w:rPr>
  </w:style>
  <w:style w:type="paragraph" w:customStyle="1" w:styleId="1209">
    <w:name w:val="t表格题目"/>
    <w:basedOn w:val="516"/>
    <w:autoRedefine/>
    <w:qFormat/>
    <w:uiPriority w:val="0"/>
    <w:pPr>
      <w:spacing w:line="240" w:lineRule="auto"/>
      <w:ind w:firstLine="0" w:firstLineChars="0"/>
      <w:jc w:val="center"/>
    </w:pPr>
    <w:rPr>
      <w:sz w:val="21"/>
      <w:lang w:val="zh-CN"/>
    </w:rPr>
  </w:style>
  <w:style w:type="paragraph" w:customStyle="1" w:styleId="1210">
    <w:name w:val="正文样式1"/>
    <w:basedOn w:val="1"/>
    <w:autoRedefine/>
    <w:qFormat/>
    <w:uiPriority w:val="0"/>
    <w:pPr>
      <w:adjustRightInd w:val="0"/>
      <w:spacing w:line="480" w:lineRule="atLeast"/>
      <w:ind w:firstLine="567" w:firstLineChars="200"/>
      <w:jc w:val="left"/>
      <w:textAlignment w:val="baseline"/>
    </w:pPr>
    <w:rPr>
      <w:rFonts w:eastAsia="仿宋_GB2312"/>
      <w:kern w:val="0"/>
      <w:sz w:val="28"/>
      <w:szCs w:val="20"/>
    </w:rPr>
  </w:style>
  <w:style w:type="paragraph" w:customStyle="1" w:styleId="1211">
    <w:name w:val="xl65"/>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4"/>
      <w:szCs w:val="24"/>
    </w:rPr>
  </w:style>
  <w:style w:type="paragraph" w:customStyle="1" w:styleId="1212">
    <w:name w:val="xl18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213">
    <w:name w:val="Char Char Char Char Char Char Char"/>
    <w:basedOn w:val="1"/>
    <w:autoRedefine/>
    <w:qFormat/>
    <w:uiPriority w:val="0"/>
    <w:rPr>
      <w:rFonts w:ascii="Arial" w:hAnsi="Arial"/>
      <w:sz w:val="24"/>
      <w:szCs w:val="24"/>
    </w:rPr>
  </w:style>
  <w:style w:type="paragraph" w:customStyle="1" w:styleId="1214">
    <w:name w:val="表1"/>
    <w:basedOn w:val="1"/>
    <w:next w:val="1"/>
    <w:autoRedefine/>
    <w:qFormat/>
    <w:uiPriority w:val="0"/>
    <w:pPr>
      <w:spacing w:line="300" w:lineRule="auto"/>
      <w:ind w:left="900" w:leftChars="200" w:hanging="480" w:hangingChars="200"/>
      <w:jc w:val="center"/>
    </w:pPr>
    <w:rPr>
      <w:sz w:val="24"/>
      <w:szCs w:val="24"/>
    </w:rPr>
  </w:style>
  <w:style w:type="paragraph" w:customStyle="1" w:styleId="1215">
    <w:name w:val="Style3"/>
    <w:basedOn w:val="1"/>
    <w:autoRedefine/>
    <w:qFormat/>
    <w:uiPriority w:val="99"/>
    <w:pPr>
      <w:autoSpaceDE w:val="0"/>
      <w:autoSpaceDN w:val="0"/>
      <w:adjustRightInd w:val="0"/>
      <w:jc w:val="left"/>
    </w:pPr>
    <w:rPr>
      <w:rFonts w:ascii="宋体" w:hAnsi="Calibri"/>
      <w:kern w:val="0"/>
      <w:sz w:val="24"/>
      <w:szCs w:val="24"/>
    </w:rPr>
  </w:style>
  <w:style w:type="paragraph" w:customStyle="1" w:styleId="1216">
    <w:name w:val="xl19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color w:val="000000"/>
      <w:kern w:val="0"/>
      <w:sz w:val="24"/>
      <w:szCs w:val="24"/>
    </w:rPr>
  </w:style>
  <w:style w:type="paragraph" w:customStyle="1" w:styleId="1217">
    <w:name w:val="Char Char Char Char Char Char Char Char Char Char Char Char Char Char Char Char Char Char Char Char Char Char Char Char Char"/>
    <w:basedOn w:val="1"/>
    <w:autoRedefine/>
    <w:qFormat/>
    <w:uiPriority w:val="0"/>
    <w:pPr>
      <w:spacing w:line="360" w:lineRule="auto"/>
      <w:ind w:firstLine="200" w:firstLineChars="200"/>
    </w:pPr>
    <w:rPr>
      <w:rFonts w:ascii="仿宋_GB2312" w:eastAsia="仿宋_GB2312" w:cs="仿宋_GB2312"/>
      <w:b/>
      <w:bCs/>
      <w:sz w:val="32"/>
      <w:szCs w:val="32"/>
    </w:rPr>
  </w:style>
  <w:style w:type="paragraph" w:customStyle="1" w:styleId="1218">
    <w:name w:val="style1"/>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219">
    <w:name w:val="表名"/>
    <w:basedOn w:val="1"/>
    <w:autoRedefine/>
    <w:qFormat/>
    <w:uiPriority w:val="0"/>
    <w:pPr>
      <w:widowControl/>
      <w:overflowPunct w:val="0"/>
      <w:autoSpaceDE w:val="0"/>
      <w:autoSpaceDN w:val="0"/>
      <w:adjustRightInd w:val="0"/>
      <w:spacing w:line="480" w:lineRule="exact"/>
      <w:ind w:firstLine="360"/>
      <w:jc w:val="left"/>
      <w:textAlignment w:val="baseline"/>
    </w:pPr>
    <w:rPr>
      <w:rFonts w:ascii="黑体" w:eastAsia="黑体"/>
      <w:b/>
      <w:color w:val="000000"/>
      <w:spacing w:val="16"/>
      <w:kern w:val="0"/>
      <w:sz w:val="28"/>
      <w:szCs w:val="20"/>
    </w:rPr>
  </w:style>
  <w:style w:type="paragraph" w:customStyle="1" w:styleId="1220">
    <w:name w:val="样式 标题 1 + Times New Roman"/>
    <w:basedOn w:val="3"/>
    <w:next w:val="52"/>
    <w:autoRedefine/>
    <w:qFormat/>
    <w:uiPriority w:val="0"/>
    <w:pPr>
      <w:keepNext/>
      <w:tabs>
        <w:tab w:val="left" w:pos="0"/>
        <w:tab w:val="clear" w:pos="960"/>
      </w:tabs>
      <w:spacing w:line="312" w:lineRule="auto"/>
      <w:ind w:left="2127" w:hanging="425"/>
      <w:jc w:val="both"/>
    </w:pPr>
    <w:rPr>
      <w:sz w:val="32"/>
      <w:szCs w:val="21"/>
    </w:rPr>
  </w:style>
  <w:style w:type="paragraph" w:customStyle="1" w:styleId="1221">
    <w:name w:val="Body Text First Indent1"/>
    <w:basedOn w:val="34"/>
    <w:autoRedefine/>
    <w:qFormat/>
    <w:uiPriority w:val="0"/>
    <w:pPr>
      <w:widowControl w:val="0"/>
      <w:adjustRightInd w:val="0"/>
      <w:snapToGrid/>
      <w:spacing w:before="0" w:after="120" w:line="312" w:lineRule="atLeast"/>
      <w:ind w:right="0" w:firstLine="420"/>
      <w:textAlignment w:val="baseline"/>
    </w:pPr>
    <w:rPr>
      <w:sz w:val="27"/>
    </w:rPr>
  </w:style>
  <w:style w:type="paragraph" w:customStyle="1" w:styleId="1222">
    <w:name w:val="正文my"/>
    <w:basedOn w:val="35"/>
    <w:autoRedefine/>
    <w:qFormat/>
    <w:uiPriority w:val="0"/>
    <w:pPr>
      <w:spacing w:before="60" w:after="0" w:line="460" w:lineRule="exact"/>
      <w:ind w:left="0" w:leftChars="0" w:firstLine="200" w:firstLineChars="200"/>
    </w:pPr>
    <w:rPr>
      <w:kern w:val="2"/>
      <w:szCs w:val="24"/>
    </w:rPr>
  </w:style>
  <w:style w:type="paragraph" w:customStyle="1" w:styleId="1223">
    <w:name w:val="正文缩"/>
    <w:basedOn w:val="1"/>
    <w:next w:val="1"/>
    <w:autoRedefine/>
    <w:qFormat/>
    <w:uiPriority w:val="0"/>
    <w:pPr>
      <w:adjustRightInd w:val="0"/>
      <w:snapToGrid w:val="0"/>
      <w:spacing w:line="480" w:lineRule="atLeast"/>
      <w:ind w:firstLine="567"/>
      <w:textAlignment w:val="baseline"/>
    </w:pPr>
    <w:rPr>
      <w:rFonts w:ascii="宋体"/>
      <w:snapToGrid w:val="0"/>
      <w:spacing w:val="6"/>
      <w:kern w:val="0"/>
      <w:sz w:val="28"/>
      <w:szCs w:val="20"/>
    </w:rPr>
  </w:style>
  <w:style w:type="paragraph" w:customStyle="1" w:styleId="1224">
    <w:name w:val="样式 标题 3条标题1.1.13h33rd levelH3l3CT头小标题 + 段前: 3 磅 段后: 3 ..."/>
    <w:basedOn w:val="5"/>
    <w:autoRedefine/>
    <w:qFormat/>
    <w:uiPriority w:val="0"/>
    <w:pPr>
      <w:tabs>
        <w:tab w:val="left" w:pos="0"/>
      </w:tabs>
      <w:spacing w:before="60" w:after="60" w:line="360" w:lineRule="auto"/>
      <w:jc w:val="left"/>
    </w:pPr>
    <w:rPr>
      <w:rFonts w:ascii="Times New Roman" w:hAnsi="Times New Roman" w:cs="宋体"/>
      <w:b w:val="0"/>
      <w:snapToGrid w:val="0"/>
      <w:kern w:val="0"/>
      <w:sz w:val="24"/>
      <w:szCs w:val="20"/>
      <w:lang w:val="en-US"/>
    </w:rPr>
  </w:style>
  <w:style w:type="paragraph" w:customStyle="1" w:styleId="1225">
    <w:name w:val="样式 正文文字缩进 + 紧缩量  0.5 磅 行距: 1.5 倍行距"/>
    <w:basedOn w:val="35"/>
    <w:autoRedefine/>
    <w:qFormat/>
    <w:uiPriority w:val="0"/>
    <w:pPr>
      <w:spacing w:after="0" w:line="360" w:lineRule="auto"/>
      <w:ind w:left="0" w:leftChars="0" w:firstLine="567" w:firstLineChars="218"/>
    </w:pPr>
    <w:rPr>
      <w:spacing w:val="-10"/>
      <w:kern w:val="2"/>
    </w:rPr>
  </w:style>
  <w:style w:type="paragraph" w:customStyle="1" w:styleId="1226">
    <w:name w:val="样式 正文缩进 + 宋体 小四 首行缩进:  2 字符"/>
    <w:basedOn w:val="21"/>
    <w:autoRedefine/>
    <w:qFormat/>
    <w:uiPriority w:val="0"/>
    <w:pPr>
      <w:adjustRightInd w:val="0"/>
      <w:snapToGrid w:val="0"/>
    </w:pPr>
    <w:rPr>
      <w:snapToGrid w:val="0"/>
      <w:kern w:val="0"/>
      <w:sz w:val="24"/>
      <w:szCs w:val="24"/>
    </w:rPr>
  </w:style>
  <w:style w:type="paragraph" w:customStyle="1" w:styleId="1227">
    <w:name w:val="xl53"/>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228">
    <w:name w:val="xl20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229">
    <w:name w:val="－正文"/>
    <w:basedOn w:val="1"/>
    <w:autoRedefine/>
    <w:qFormat/>
    <w:uiPriority w:val="0"/>
    <w:pPr>
      <w:spacing w:line="540" w:lineRule="atLeast"/>
      <w:ind w:firstLine="200" w:firstLineChars="200"/>
      <w:jc w:val="left"/>
    </w:pPr>
    <w:rPr>
      <w:spacing w:val="8"/>
      <w:sz w:val="28"/>
      <w:szCs w:val="28"/>
    </w:rPr>
  </w:style>
  <w:style w:type="paragraph" w:customStyle="1" w:styleId="1230">
    <w:name w:val="样式 日期 + 五号 行距: 固定值 20 磅"/>
    <w:basedOn w:val="51"/>
    <w:autoRedefine/>
    <w:qFormat/>
    <w:uiPriority w:val="0"/>
    <w:pPr>
      <w:adjustRightInd w:val="0"/>
      <w:spacing w:line="400" w:lineRule="exact"/>
      <w:ind w:left="0" w:leftChars="0"/>
      <w:textAlignment w:val="baseline"/>
    </w:pPr>
    <w:rPr>
      <w:rFonts w:cs="宋体"/>
      <w:kern w:val="2"/>
      <w:sz w:val="21"/>
    </w:rPr>
  </w:style>
  <w:style w:type="paragraph" w:customStyle="1" w:styleId="1231">
    <w:name w:val="Char2"/>
    <w:basedOn w:val="1"/>
    <w:autoRedefine/>
    <w:qFormat/>
    <w:uiPriority w:val="0"/>
    <w:pPr>
      <w:spacing w:line="360" w:lineRule="auto"/>
      <w:ind w:firstLine="200" w:firstLineChars="200"/>
    </w:pPr>
    <w:rPr>
      <w:rFonts w:ascii="宋体" w:hAnsi="宋体" w:cs="宋体"/>
      <w:sz w:val="24"/>
      <w:szCs w:val="24"/>
    </w:rPr>
  </w:style>
  <w:style w:type="paragraph" w:customStyle="1" w:styleId="1232">
    <w:name w:val="reader-word-layer reader-word-s2-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233">
    <w:name w:val="Plain Text1"/>
    <w:basedOn w:val="1"/>
    <w:autoRedefine/>
    <w:qFormat/>
    <w:uiPriority w:val="0"/>
    <w:pPr>
      <w:adjustRightInd w:val="0"/>
      <w:textAlignment w:val="baseline"/>
    </w:pPr>
    <w:rPr>
      <w:rFonts w:ascii="宋体" w:hAnsi="Courier New"/>
      <w:szCs w:val="20"/>
    </w:rPr>
  </w:style>
  <w:style w:type="paragraph" w:customStyle="1" w:styleId="1234">
    <w:name w:val="TABLE2"/>
    <w:basedOn w:val="1201"/>
    <w:autoRedefine/>
    <w:qFormat/>
    <w:uiPriority w:val="0"/>
    <w:rPr>
      <w:rFonts w:eastAsia="宋体"/>
    </w:rPr>
  </w:style>
  <w:style w:type="paragraph" w:customStyle="1" w:styleId="1235">
    <w:name w:val="表格下文正文"/>
    <w:basedOn w:val="1"/>
    <w:autoRedefine/>
    <w:qFormat/>
    <w:uiPriority w:val="0"/>
    <w:pPr>
      <w:spacing w:before="260" w:line="460" w:lineRule="exact"/>
      <w:ind w:firstLine="200" w:firstLineChars="200"/>
    </w:pPr>
    <w:rPr>
      <w:sz w:val="24"/>
      <w:szCs w:val="28"/>
    </w:rPr>
  </w:style>
  <w:style w:type="paragraph" w:customStyle="1" w:styleId="1236">
    <w:name w:val="图件头"/>
    <w:basedOn w:val="1"/>
    <w:autoRedefine/>
    <w:qFormat/>
    <w:uiPriority w:val="0"/>
    <w:pPr>
      <w:spacing w:line="360" w:lineRule="auto"/>
    </w:pPr>
    <w:rPr>
      <w:rFonts w:ascii="Arial" w:hAnsi="Arial"/>
      <w:b/>
      <w:bCs/>
      <w:sz w:val="24"/>
      <w:szCs w:val="24"/>
    </w:rPr>
  </w:style>
  <w:style w:type="paragraph" w:customStyle="1" w:styleId="1237">
    <w:name w:val="日期2"/>
    <w:basedOn w:val="1"/>
    <w:next w:val="1"/>
    <w:autoRedefine/>
    <w:qFormat/>
    <w:uiPriority w:val="0"/>
    <w:pPr>
      <w:adjustRightInd w:val="0"/>
      <w:textAlignment w:val="baseline"/>
    </w:pPr>
    <w:rPr>
      <w:szCs w:val="20"/>
    </w:rPr>
  </w:style>
  <w:style w:type="paragraph" w:customStyle="1" w:styleId="1238">
    <w:name w:val="一级标题-1"/>
    <w:basedOn w:val="134"/>
    <w:autoRedefine/>
    <w:qFormat/>
    <w:uiPriority w:val="0"/>
    <w:pPr>
      <w:outlineLvl w:val="0"/>
    </w:pPr>
    <w:rPr>
      <w:rFonts w:ascii="Times New Roman" w:hAnsi="Times New Roman"/>
      <w:bCs/>
      <w:snapToGrid w:val="0"/>
      <w:color w:val="000000"/>
      <w:kern w:val="0"/>
      <w:sz w:val="32"/>
    </w:rPr>
  </w:style>
  <w:style w:type="paragraph" w:customStyle="1" w:styleId="1239">
    <w:name w:val="列表项目"/>
    <w:basedOn w:val="24"/>
    <w:autoRedefine/>
    <w:qFormat/>
    <w:uiPriority w:val="0"/>
    <w:pPr>
      <w:spacing w:before="120"/>
      <w:ind w:firstLine="210"/>
    </w:pPr>
    <w:rPr>
      <w:b/>
      <w:smallCaps w:val="0"/>
      <w:sz w:val="30"/>
      <w:szCs w:val="20"/>
    </w:rPr>
  </w:style>
  <w:style w:type="paragraph" w:customStyle="1" w:styleId="1240">
    <w:name w:val="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241">
    <w:name w:val="xl25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242">
    <w:name w:val="xl69"/>
    <w:basedOn w:val="1"/>
    <w:autoRedefine/>
    <w:qFormat/>
    <w:uiPriority w:val="0"/>
    <w:pPr>
      <w:widowControl/>
      <w:pBdr>
        <w:top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243">
    <w:name w:val="xl9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244">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rPr>
  </w:style>
  <w:style w:type="paragraph" w:customStyle="1" w:styleId="1245">
    <w:name w:val="正文报告"/>
    <w:basedOn w:val="1"/>
    <w:autoRedefine/>
    <w:qFormat/>
    <w:uiPriority w:val="0"/>
    <w:pPr>
      <w:tabs>
        <w:tab w:val="left" w:pos="510"/>
      </w:tabs>
      <w:adjustRightInd w:val="0"/>
      <w:spacing w:line="460" w:lineRule="exact"/>
      <w:ind w:firstLine="482"/>
      <w:textAlignment w:val="baseline"/>
    </w:pPr>
    <w:rPr>
      <w:kern w:val="0"/>
      <w:sz w:val="24"/>
      <w:szCs w:val="20"/>
    </w:rPr>
  </w:style>
  <w:style w:type="paragraph" w:customStyle="1" w:styleId="1246">
    <w:name w:val="样式 标题 2 + 段后: 0.5 行"/>
    <w:basedOn w:val="4"/>
    <w:next w:val="87"/>
    <w:autoRedefine/>
    <w:qFormat/>
    <w:uiPriority w:val="0"/>
    <w:pPr>
      <w:tabs>
        <w:tab w:val="left" w:pos="1200"/>
      </w:tabs>
      <w:spacing w:before="50" w:beforeLines="50" w:after="50" w:afterLines="50" w:line="360" w:lineRule="auto"/>
      <w:ind w:left="1200" w:hanging="720"/>
    </w:pPr>
    <w:rPr>
      <w:rFonts w:ascii="Times New Roman" w:hAnsi="Times New Roman"/>
      <w:smallCaps/>
      <w:sz w:val="28"/>
      <w:szCs w:val="20"/>
    </w:rPr>
  </w:style>
  <w:style w:type="paragraph" w:customStyle="1" w:styleId="1247">
    <w:name w:val="关于:"/>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48">
    <w:name w:val="Char Char Char1 Char2"/>
    <w:basedOn w:val="1"/>
    <w:autoRedefine/>
    <w:qFormat/>
    <w:uiPriority w:val="0"/>
    <w:rPr>
      <w:szCs w:val="24"/>
    </w:rPr>
  </w:style>
  <w:style w:type="paragraph" w:customStyle="1" w:styleId="1249">
    <w:name w:val="xl3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pPr>
    <w:rPr>
      <w:rFonts w:ascii="宋体" w:hAnsi="宋体" w:cs="宋体"/>
      <w:kern w:val="0"/>
      <w:sz w:val="24"/>
      <w:szCs w:val="24"/>
    </w:rPr>
  </w:style>
  <w:style w:type="paragraph" w:customStyle="1" w:styleId="1250">
    <w:name w:val="样式 宋体 加粗 黑色 居中 首行缩进:  2 字符"/>
    <w:basedOn w:val="1"/>
    <w:autoRedefine/>
    <w:qFormat/>
    <w:uiPriority w:val="0"/>
    <w:pPr>
      <w:spacing w:line="360" w:lineRule="auto"/>
      <w:jc w:val="center"/>
    </w:pPr>
    <w:rPr>
      <w:rFonts w:ascii="宋体" w:hAnsi="宋体" w:cs="宋体"/>
      <w:b/>
      <w:bCs/>
      <w:color w:val="000000"/>
      <w:sz w:val="24"/>
      <w:szCs w:val="20"/>
    </w:rPr>
  </w:style>
  <w:style w:type="paragraph" w:customStyle="1" w:styleId="1251">
    <w:name w:val="xl142"/>
    <w:basedOn w:val="1"/>
    <w:autoRedefine/>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252">
    <w:name w:val="正文标准样式"/>
    <w:basedOn w:val="1"/>
    <w:autoRedefine/>
    <w:qFormat/>
    <w:uiPriority w:val="0"/>
    <w:pPr>
      <w:adjustRightInd w:val="0"/>
      <w:spacing w:line="300" w:lineRule="auto"/>
      <w:ind w:firstLine="482"/>
      <w:textAlignment w:val="baseline"/>
    </w:pPr>
    <w:rPr>
      <w:kern w:val="0"/>
      <w:sz w:val="24"/>
      <w:szCs w:val="20"/>
    </w:rPr>
  </w:style>
  <w:style w:type="paragraph" w:customStyle="1" w:styleId="1253">
    <w:name w:val="font12"/>
    <w:basedOn w:val="1"/>
    <w:autoRedefine/>
    <w:qFormat/>
    <w:uiPriority w:val="0"/>
    <w:pPr>
      <w:widowControl/>
      <w:spacing w:before="100" w:beforeAutospacing="1" w:after="100" w:afterAutospacing="1" w:line="276" w:lineRule="auto"/>
      <w:ind w:firstLine="200" w:firstLineChars="200"/>
      <w:jc w:val="left"/>
    </w:pPr>
    <w:rPr>
      <w:rFonts w:ascii="Arial" w:hAnsi="Arial" w:cs="Arial"/>
      <w:color w:val="800000"/>
      <w:kern w:val="0"/>
    </w:rPr>
  </w:style>
  <w:style w:type="paragraph" w:customStyle="1" w:styleId="1254">
    <w:name w:val="xl3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255">
    <w:name w:val="样式 小四 首行缩进:  0.74 厘米 行距: 1.5 倍行距"/>
    <w:basedOn w:val="1"/>
    <w:autoRedefine/>
    <w:qFormat/>
    <w:uiPriority w:val="0"/>
    <w:pPr>
      <w:spacing w:line="360" w:lineRule="auto"/>
      <w:ind w:firstLine="420"/>
    </w:pPr>
    <w:rPr>
      <w:rFonts w:ascii="宋体" w:hAnsi="宋体"/>
      <w:sz w:val="24"/>
      <w:szCs w:val="20"/>
    </w:rPr>
  </w:style>
  <w:style w:type="paragraph" w:customStyle="1" w:styleId="1256">
    <w:name w:val="样式 王向东正文 + 首行缩进:  2 字符"/>
    <w:basedOn w:val="1257"/>
    <w:autoRedefine/>
    <w:qFormat/>
    <w:uiPriority w:val="0"/>
    <w:rPr>
      <w:szCs w:val="20"/>
      <w:lang w:val="zh-CN"/>
    </w:rPr>
  </w:style>
  <w:style w:type="paragraph" w:customStyle="1" w:styleId="1257">
    <w:name w:val="王向东正文"/>
    <w:autoRedefine/>
    <w:qFormat/>
    <w:uiPriority w:val="0"/>
    <w:pPr>
      <w:spacing w:before="60" w:line="460" w:lineRule="exact"/>
      <w:ind w:firstLine="420"/>
    </w:pPr>
    <w:rPr>
      <w:rFonts w:ascii="Times New Roman" w:hAnsi="Arial" w:eastAsia="宋体" w:cs="Times New Roman"/>
      <w:sz w:val="24"/>
      <w:szCs w:val="24"/>
      <w:lang w:val="en-US" w:eastAsia="zh-CN" w:bidi="ar-SA"/>
    </w:rPr>
  </w:style>
  <w:style w:type="paragraph" w:customStyle="1" w:styleId="1258">
    <w:name w:val="Table"/>
    <w:basedOn w:val="1"/>
    <w:autoRedefine/>
    <w:qFormat/>
    <w:uiPriority w:val="0"/>
    <w:pPr>
      <w:adjustRightInd w:val="0"/>
      <w:spacing w:line="480" w:lineRule="exact"/>
      <w:textAlignment w:val="baseline"/>
    </w:pPr>
    <w:rPr>
      <w:rFonts w:ascii="Arial" w:hAnsi="Arial"/>
      <w:kern w:val="0"/>
      <w:sz w:val="24"/>
      <w:szCs w:val="20"/>
    </w:rPr>
  </w:style>
  <w:style w:type="paragraph" w:customStyle="1" w:styleId="1259">
    <w:name w:val="表尾"/>
    <w:basedOn w:val="1"/>
    <w:autoRedefine/>
    <w:qFormat/>
    <w:uiPriority w:val="0"/>
    <w:pPr>
      <w:tabs>
        <w:tab w:val="left" w:pos="1021"/>
      </w:tabs>
      <w:spacing w:line="160" w:lineRule="exact"/>
    </w:pPr>
    <w:rPr>
      <w:sz w:val="10"/>
      <w:szCs w:val="20"/>
    </w:rPr>
  </w:style>
  <w:style w:type="paragraph" w:customStyle="1" w:styleId="1260">
    <w:name w:val="xl19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261">
    <w:name w:val="页面标题1"/>
    <w:basedOn w:val="1"/>
    <w:autoRedefine/>
    <w:qFormat/>
    <w:uiPriority w:val="0"/>
    <w:pPr>
      <w:overflowPunct w:val="0"/>
      <w:topLinePunct/>
      <w:adjustRightInd w:val="0"/>
      <w:spacing w:line="360" w:lineRule="auto"/>
      <w:ind w:left="200" w:leftChars="200" w:firstLine="480" w:firstLineChars="200"/>
      <w:jc w:val="center"/>
      <w:textAlignment w:val="baseline"/>
    </w:pPr>
    <w:rPr>
      <w:rFonts w:ascii="黑体" w:hAnsi="宋体" w:eastAsia="黑体"/>
      <w:b/>
      <w:kern w:val="24"/>
      <w:sz w:val="52"/>
      <w:szCs w:val="20"/>
    </w:rPr>
  </w:style>
  <w:style w:type="paragraph" w:customStyle="1" w:styleId="1262">
    <w:name w:val="标题 14"/>
    <w:basedOn w:val="1"/>
    <w:autoRedefine/>
    <w:qFormat/>
    <w:uiPriority w:val="0"/>
    <w:pPr>
      <w:widowControl/>
      <w:spacing w:line="276" w:lineRule="auto"/>
      <w:ind w:firstLine="200" w:firstLineChars="200"/>
    </w:pPr>
    <w:rPr>
      <w:rFonts w:ascii="Calibri" w:hAnsi="Calibri"/>
      <w:kern w:val="0"/>
      <w:szCs w:val="22"/>
    </w:rPr>
  </w:style>
  <w:style w:type="paragraph" w:customStyle="1" w:styleId="1263">
    <w:name w:val="样式 正文首行缩进 2 + 首行缩进:  2 字符 段前: 0.5 行 段后: 0.5 行"/>
    <w:basedOn w:val="87"/>
    <w:autoRedefine/>
    <w:qFormat/>
    <w:uiPriority w:val="0"/>
    <w:pPr>
      <w:spacing w:after="0" w:line="0" w:lineRule="atLeast"/>
      <w:ind w:left="0" w:leftChars="0" w:firstLine="0" w:firstLineChars="0"/>
    </w:pPr>
    <w:rPr>
      <w:sz w:val="18"/>
    </w:rPr>
  </w:style>
  <w:style w:type="paragraph" w:customStyle="1" w:styleId="1264">
    <w:name w:val="char"/>
    <w:basedOn w:val="1"/>
    <w:autoRedefine/>
    <w:qFormat/>
    <w:uiPriority w:val="0"/>
    <w:pPr>
      <w:widowControl/>
      <w:spacing w:after="160" w:line="240" w:lineRule="exact"/>
      <w:jc w:val="left"/>
    </w:pPr>
    <w:rPr>
      <w:rFonts w:ascii="Verdana" w:hAnsi="Verdana" w:eastAsia="仿宋_GB2312" w:cs="”“Times New Roman”“"/>
      <w:kern w:val="0"/>
      <w:sz w:val="24"/>
      <w:szCs w:val="20"/>
      <w:lang w:eastAsia="en-US"/>
    </w:rPr>
  </w:style>
  <w:style w:type="paragraph" w:customStyle="1" w:styleId="1265">
    <w:name w:val="Char12"/>
    <w:basedOn w:val="1"/>
    <w:autoRedefine/>
    <w:qFormat/>
    <w:uiPriority w:val="0"/>
    <w:pPr>
      <w:spacing w:line="360" w:lineRule="auto"/>
      <w:ind w:firstLine="200" w:firstLineChars="200"/>
    </w:pPr>
    <w:rPr>
      <w:rFonts w:ascii="宋体" w:hAnsi="宋体" w:cs="宋体"/>
      <w:sz w:val="24"/>
      <w:szCs w:val="24"/>
    </w:rPr>
  </w:style>
  <w:style w:type="paragraph" w:customStyle="1" w:styleId="1266">
    <w:name w:val="xl3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267">
    <w:name w:val="标题 17"/>
    <w:basedOn w:val="1"/>
    <w:autoRedefine/>
    <w:qFormat/>
    <w:uiPriority w:val="0"/>
    <w:pPr>
      <w:widowControl/>
      <w:spacing w:line="276" w:lineRule="auto"/>
      <w:ind w:firstLine="200" w:firstLineChars="200"/>
    </w:pPr>
    <w:rPr>
      <w:rFonts w:ascii="Calibri" w:hAnsi="Calibri"/>
      <w:kern w:val="0"/>
      <w:szCs w:val="22"/>
    </w:rPr>
  </w:style>
  <w:style w:type="paragraph" w:customStyle="1" w:styleId="1268">
    <w:name w:val="Biao00"/>
    <w:autoRedefine/>
    <w:qFormat/>
    <w:uiPriority w:val="0"/>
    <w:pPr>
      <w:widowControl w:val="0"/>
      <w:spacing w:line="0" w:lineRule="atLeast"/>
      <w:jc w:val="center"/>
    </w:pPr>
    <w:rPr>
      <w:rFonts w:ascii="Arial" w:hAnsi="Arial" w:eastAsia="仿宋_GB2312" w:cs="Times New Roman"/>
      <w:bCs/>
      <w:w w:val="90"/>
      <w:kern w:val="18"/>
      <w:sz w:val="24"/>
      <w:szCs w:val="24"/>
      <w:lang w:val="en-US" w:eastAsia="zh-CN" w:bidi="ar-SA"/>
    </w:rPr>
  </w:style>
  <w:style w:type="paragraph" w:customStyle="1" w:styleId="1269">
    <w:name w:val="密级编号"/>
    <w:basedOn w:val="1"/>
    <w:autoRedefine/>
    <w:qFormat/>
    <w:uiPriority w:val="0"/>
    <w:pPr>
      <w:adjustRightInd w:val="0"/>
      <w:jc w:val="center"/>
      <w:textAlignment w:val="baseline"/>
    </w:pPr>
    <w:rPr>
      <w:rFonts w:ascii="仿宋_GB2312" w:eastAsia="仿宋_GB2312"/>
      <w:kern w:val="0"/>
      <w:sz w:val="24"/>
      <w:szCs w:val="20"/>
    </w:rPr>
  </w:style>
  <w:style w:type="paragraph" w:customStyle="1" w:styleId="1270">
    <w:name w:val="样式 样式 两端对齐 首行缩进:  2 字符 + 首行缩进:  2 字符 段前: 0.5 行 段后: 0.5 行"/>
    <w:basedOn w:val="1"/>
    <w:autoRedefine/>
    <w:qFormat/>
    <w:uiPriority w:val="0"/>
    <w:pPr>
      <w:spacing w:line="360" w:lineRule="auto"/>
      <w:jc w:val="center"/>
    </w:pPr>
    <w:rPr>
      <w:rFonts w:eastAsia="黑体"/>
      <w:sz w:val="28"/>
      <w:szCs w:val="28"/>
    </w:rPr>
  </w:style>
  <w:style w:type="paragraph" w:customStyle="1" w:styleId="1271">
    <w:name w:val="样式 Arial 加粗 居中 加宽量  0.5 磅 行距: 1.5 倍行距"/>
    <w:basedOn w:val="1"/>
    <w:autoRedefine/>
    <w:qFormat/>
    <w:uiPriority w:val="0"/>
    <w:pPr>
      <w:spacing w:line="360" w:lineRule="auto"/>
      <w:jc w:val="center"/>
    </w:pPr>
    <w:rPr>
      <w:rFonts w:ascii="Arial" w:hAnsi="Arial" w:cs="宋体"/>
      <w:b/>
      <w:bCs/>
      <w:spacing w:val="10"/>
      <w:szCs w:val="20"/>
    </w:rPr>
  </w:style>
  <w:style w:type="paragraph" w:customStyle="1" w:styleId="1272">
    <w:name w:val="xl123"/>
    <w:basedOn w:val="1"/>
    <w:autoRedefine/>
    <w:qFormat/>
    <w:uiPriority w:val="0"/>
    <w:pPr>
      <w:widowControl/>
      <w:pBdr>
        <w:top w:val="single" w:color="auto" w:sz="4" w:space="0"/>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273">
    <w:name w:val="xl73"/>
    <w:basedOn w:val="1"/>
    <w:autoRedefine/>
    <w:qFormat/>
    <w:uiPriority w:val="0"/>
    <w:pPr>
      <w:widowControl/>
      <w:pBdr>
        <w:top w:val="single" w:color="auto" w:sz="4" w:space="0"/>
        <w:left w:val="single" w:color="auto" w:sz="4" w:space="0"/>
        <w:bottom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274">
    <w:name w:val="xl4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275">
    <w:name w:val="样式 标题 4 + 段后: 1 行"/>
    <w:basedOn w:val="6"/>
    <w:autoRedefine/>
    <w:qFormat/>
    <w:uiPriority w:val="0"/>
    <w:pPr>
      <w:keepLines w:val="0"/>
      <w:widowControl/>
      <w:tabs>
        <w:tab w:val="left" w:pos="1931"/>
      </w:tabs>
      <w:spacing w:before="0" w:after="312" w:afterLines="100" w:line="360" w:lineRule="auto"/>
      <w:ind w:left="1559" w:hanging="563"/>
      <w:jc w:val="left"/>
    </w:pPr>
    <w:rPr>
      <w:rFonts w:eastAsia="宋体"/>
      <w:kern w:val="0"/>
      <w:sz w:val="24"/>
      <w:szCs w:val="20"/>
    </w:rPr>
  </w:style>
  <w:style w:type="paragraph" w:customStyle="1" w:styleId="1276">
    <w:name w:val="xl107"/>
    <w:basedOn w:val="1"/>
    <w:autoRedefine/>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1277">
    <w:name w:val="T正文"/>
    <w:basedOn w:val="1"/>
    <w:next w:val="1"/>
    <w:autoRedefine/>
    <w:qFormat/>
    <w:uiPriority w:val="0"/>
    <w:pPr>
      <w:autoSpaceDE w:val="0"/>
      <w:autoSpaceDN w:val="0"/>
      <w:adjustRightInd w:val="0"/>
      <w:jc w:val="left"/>
    </w:pPr>
    <w:rPr>
      <w:rFonts w:ascii="宋体"/>
      <w:kern w:val="0"/>
      <w:sz w:val="24"/>
      <w:szCs w:val="24"/>
    </w:rPr>
  </w:style>
  <w:style w:type="paragraph" w:customStyle="1" w:styleId="1278">
    <w:name w:val="xl197"/>
    <w:basedOn w:val="1"/>
    <w:autoRedefine/>
    <w:qFormat/>
    <w:uiPriority w:val="0"/>
    <w:pPr>
      <w:widowControl/>
      <w:spacing w:before="100" w:beforeAutospacing="1" w:after="100" w:afterAutospacing="1"/>
      <w:jc w:val="left"/>
    </w:pPr>
    <w:rPr>
      <w:rFonts w:cs="宋体"/>
      <w:b/>
      <w:bCs/>
      <w:kern w:val="0"/>
      <w:sz w:val="24"/>
      <w:szCs w:val="24"/>
    </w:rPr>
  </w:style>
  <w:style w:type="paragraph" w:customStyle="1" w:styleId="1279">
    <w:name w:val="样式 正文首行缩进 2 + 段前: 0.25 行1"/>
    <w:basedOn w:val="87"/>
    <w:autoRedefine/>
    <w:qFormat/>
    <w:uiPriority w:val="0"/>
    <w:pPr>
      <w:tabs>
        <w:tab w:val="left" w:pos="420"/>
        <w:tab w:val="left" w:pos="870"/>
        <w:tab w:val="left" w:pos="3150"/>
      </w:tabs>
      <w:autoSpaceDE w:val="0"/>
      <w:autoSpaceDN w:val="0"/>
      <w:adjustRightInd w:val="0"/>
      <w:spacing w:before="25" w:beforeLines="25" w:after="0" w:line="336" w:lineRule="auto"/>
      <w:ind w:left="0" w:leftChars="0" w:firstLine="527" w:firstLineChars="0"/>
      <w:textAlignment w:val="baseline"/>
    </w:pPr>
    <w:rPr>
      <w:rFonts w:ascii="宋体"/>
      <w:sz w:val="24"/>
      <w:szCs w:val="20"/>
    </w:rPr>
  </w:style>
  <w:style w:type="paragraph" w:customStyle="1" w:styleId="1280">
    <w:name w:val="Char1 Char Char Char1"/>
    <w:basedOn w:val="1"/>
    <w:autoRedefine/>
    <w:qFormat/>
    <w:uiPriority w:val="0"/>
    <w:rPr>
      <w:szCs w:val="24"/>
    </w:rPr>
  </w:style>
  <w:style w:type="paragraph" w:customStyle="1" w:styleId="1281">
    <w:name w:val="样式11"/>
    <w:basedOn w:val="4"/>
    <w:autoRedefine/>
    <w:qFormat/>
    <w:uiPriority w:val="0"/>
    <w:pPr>
      <w:tabs>
        <w:tab w:val="left" w:pos="0"/>
      </w:tabs>
      <w:spacing w:before="0" w:after="0" w:line="360" w:lineRule="auto"/>
      <w:jc w:val="left"/>
    </w:pPr>
    <w:rPr>
      <w:rFonts w:ascii="Arial" w:hAnsi="Arial"/>
      <w:sz w:val="28"/>
      <w:szCs w:val="28"/>
      <w:lang w:val="zh-CN"/>
    </w:rPr>
  </w:style>
  <w:style w:type="paragraph" w:customStyle="1" w:styleId="1282">
    <w:name w:val="四号 正文"/>
    <w:basedOn w:val="1"/>
    <w:autoRedefine/>
    <w:qFormat/>
    <w:uiPriority w:val="0"/>
    <w:pPr>
      <w:ind w:firstLine="584" w:firstLineChars="200"/>
    </w:pPr>
    <w:rPr>
      <w:spacing w:val="6"/>
      <w:sz w:val="28"/>
      <w:szCs w:val="20"/>
    </w:rPr>
  </w:style>
  <w:style w:type="paragraph" w:customStyle="1" w:styleId="1283">
    <w:name w:val="样式 标题 1 + 首行缩进:  0 字符"/>
    <w:basedOn w:val="3"/>
    <w:autoRedefine/>
    <w:qFormat/>
    <w:uiPriority w:val="0"/>
    <w:pPr>
      <w:keepNext/>
      <w:tabs>
        <w:tab w:val="left" w:pos="0"/>
        <w:tab w:val="clear" w:pos="960"/>
      </w:tabs>
      <w:autoSpaceDN w:val="0"/>
      <w:adjustRightInd w:val="0"/>
      <w:snapToGrid w:val="0"/>
      <w:spacing w:before="120" w:after="120" w:line="360" w:lineRule="auto"/>
      <w:jc w:val="both"/>
    </w:pPr>
    <w:rPr>
      <w:rFonts w:hAnsi="宋体" w:cs="宋体"/>
      <w:bCs w:val="0"/>
      <w:sz w:val="32"/>
      <w:szCs w:val="20"/>
      <w:lang w:val="zh-CN"/>
    </w:rPr>
  </w:style>
  <w:style w:type="paragraph" w:customStyle="1" w:styleId="1284">
    <w:name w:val="gao"/>
    <w:basedOn w:val="1"/>
    <w:autoRedefine/>
    <w:qFormat/>
    <w:uiPriority w:val="0"/>
    <w:pPr>
      <w:autoSpaceDE w:val="0"/>
      <w:autoSpaceDN w:val="0"/>
      <w:adjustRightInd w:val="0"/>
      <w:spacing w:line="360" w:lineRule="auto"/>
    </w:pPr>
    <w:rPr>
      <w:rFonts w:ascii="宋体"/>
      <w:spacing w:val="-20"/>
      <w:kern w:val="0"/>
      <w:sz w:val="28"/>
      <w:szCs w:val="20"/>
    </w:rPr>
  </w:style>
  <w:style w:type="paragraph" w:customStyle="1" w:styleId="1285">
    <w:name w:val="xl144"/>
    <w:basedOn w:val="1"/>
    <w:autoRedefine/>
    <w:qFormat/>
    <w:uiPriority w:val="0"/>
    <w:pPr>
      <w:widowControl/>
      <w:pBdr>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286">
    <w:name w:val="xl45"/>
    <w:basedOn w:val="1"/>
    <w:autoRedefine/>
    <w:qFormat/>
    <w:uiPriority w:val="0"/>
    <w:pPr>
      <w:widowControl/>
      <w:shd w:val="clear" w:color="auto" w:fill="FF99CC"/>
      <w:spacing w:before="100" w:beforeAutospacing="1" w:after="100" w:afterAutospacing="1"/>
      <w:jc w:val="left"/>
    </w:pPr>
    <w:rPr>
      <w:rFonts w:ascii="宋体" w:hAnsi="宋体" w:cs="宋体"/>
      <w:kern w:val="0"/>
      <w:sz w:val="24"/>
      <w:szCs w:val="24"/>
    </w:rPr>
  </w:style>
  <w:style w:type="paragraph" w:customStyle="1" w:styleId="1287">
    <w:name w:val="Char Char Char Char Char Char1 Char1"/>
    <w:basedOn w:val="1"/>
    <w:autoRedefine/>
    <w:qFormat/>
    <w:uiPriority w:val="0"/>
    <w:pPr>
      <w:tabs>
        <w:tab w:val="left" w:pos="360"/>
      </w:tabs>
    </w:pPr>
    <w:rPr>
      <w:szCs w:val="24"/>
    </w:rPr>
  </w:style>
  <w:style w:type="paragraph" w:customStyle="1" w:styleId="1288">
    <w:name w:val="文3"/>
    <w:basedOn w:val="1"/>
    <w:autoRedefine/>
    <w:qFormat/>
    <w:uiPriority w:val="0"/>
    <w:pPr>
      <w:tabs>
        <w:tab w:val="left" w:pos="1459"/>
      </w:tabs>
      <w:adjustRightInd w:val="0"/>
      <w:spacing w:line="500" w:lineRule="atLeast"/>
      <w:ind w:left="1459" w:hanging="420"/>
      <w:textAlignment w:val="baseline"/>
    </w:pPr>
    <w:rPr>
      <w:kern w:val="0"/>
      <w:sz w:val="28"/>
      <w:szCs w:val="20"/>
    </w:rPr>
  </w:style>
  <w:style w:type="paragraph" w:customStyle="1" w:styleId="1289">
    <w:name w:val="样式 标题（3）新 + 首行缩进:  0.71 字符 段后: 0.5 行1 + 首行缩进:  0.71 字符 段后: 0.5 行"/>
    <w:basedOn w:val="1"/>
    <w:autoRedefine/>
    <w:qFormat/>
    <w:uiPriority w:val="0"/>
    <w:pPr>
      <w:keepNext/>
      <w:keepLines/>
      <w:spacing w:before="120" w:afterLines="50"/>
      <w:ind w:firstLine="213" w:firstLineChars="71"/>
      <w:outlineLvl w:val="2"/>
    </w:pPr>
    <w:rPr>
      <w:rFonts w:hint="eastAsia" w:ascii="宋体" w:hAnsi="宋体"/>
      <w:b/>
      <w:bCs/>
      <w:sz w:val="30"/>
      <w:szCs w:val="20"/>
    </w:rPr>
  </w:style>
  <w:style w:type="paragraph" w:customStyle="1" w:styleId="1290">
    <w:name w:val="样式 表格2 + 行距: 固定值 20 磅"/>
    <w:basedOn w:val="1291"/>
    <w:autoRedefine/>
    <w:qFormat/>
    <w:uiPriority w:val="0"/>
    <w:pPr>
      <w:spacing w:line="400" w:lineRule="exact"/>
    </w:pPr>
    <w:rPr>
      <w:rFonts w:cs="宋体"/>
      <w:szCs w:val="20"/>
    </w:rPr>
  </w:style>
  <w:style w:type="paragraph" w:customStyle="1" w:styleId="1291">
    <w:name w:val="表格2"/>
    <w:basedOn w:val="1"/>
    <w:autoRedefine/>
    <w:qFormat/>
    <w:uiPriority w:val="0"/>
    <w:pPr>
      <w:spacing w:line="360" w:lineRule="atLeast"/>
      <w:jc w:val="center"/>
    </w:pPr>
  </w:style>
  <w:style w:type="paragraph" w:customStyle="1" w:styleId="1292">
    <w:name w:val="Char Char15 Char Char Char Char Char Char Char Char"/>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293">
    <w:name w:val="xl132"/>
    <w:basedOn w:val="1"/>
    <w:autoRedefine/>
    <w:qFormat/>
    <w:uiPriority w:val="0"/>
    <w:pPr>
      <w:widowControl/>
      <w:pBdr>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294">
    <w:name w:val="xl4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pPr>
    <w:rPr>
      <w:rFonts w:ascii="宋体" w:hAnsi="宋体" w:cs="宋体"/>
      <w:kern w:val="0"/>
      <w:sz w:val="24"/>
      <w:szCs w:val="24"/>
    </w:rPr>
  </w:style>
  <w:style w:type="paragraph" w:customStyle="1" w:styleId="1295">
    <w:name w:val="xl80"/>
    <w:basedOn w:val="1"/>
    <w:autoRedefine/>
    <w:qFormat/>
    <w:uiPriority w:val="0"/>
    <w:pPr>
      <w:widowControl/>
      <w:pBdr>
        <w:left w:val="single" w:color="auto" w:sz="4" w:space="0"/>
        <w:bottom w:val="single" w:color="auto" w:sz="4" w:space="0"/>
      </w:pBdr>
      <w:shd w:val="clear" w:color="auto" w:fill="FFFF00"/>
      <w:spacing w:before="100" w:beforeAutospacing="1" w:after="100" w:afterAutospacing="1"/>
      <w:jc w:val="center"/>
    </w:pPr>
    <w:rPr>
      <w:rFonts w:ascii="宋体" w:hAnsi="宋体" w:cs="宋体"/>
      <w:kern w:val="0"/>
      <w:sz w:val="24"/>
      <w:szCs w:val="24"/>
    </w:rPr>
  </w:style>
  <w:style w:type="paragraph" w:customStyle="1" w:styleId="1296">
    <w:name w:val="xl5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297">
    <w:name w:val="样式 标题 3条标题1.1.13h33rd levelH3l3CT头小标题小节标题头 Char标题 31..."/>
    <w:basedOn w:val="5"/>
    <w:autoRedefine/>
    <w:qFormat/>
    <w:uiPriority w:val="0"/>
    <w:pPr>
      <w:keepLines w:val="0"/>
      <w:tabs>
        <w:tab w:val="left" w:pos="720"/>
      </w:tabs>
      <w:spacing w:before="120" w:after="120" w:line="360" w:lineRule="auto"/>
      <w:ind w:left="720" w:hanging="720"/>
    </w:pPr>
    <w:rPr>
      <w:rFonts w:ascii="Times New Roman" w:hAnsi="Times New Roman" w:cs="宋体"/>
      <w:b w:val="0"/>
      <w:snapToGrid w:val="0"/>
      <w:kern w:val="0"/>
      <w:sz w:val="24"/>
      <w:szCs w:val="20"/>
      <w:lang w:val="en-US"/>
    </w:rPr>
  </w:style>
  <w:style w:type="paragraph" w:customStyle="1" w:styleId="1298">
    <w:name w:val="font8"/>
    <w:basedOn w:val="1"/>
    <w:autoRedefine/>
    <w:qFormat/>
    <w:uiPriority w:val="0"/>
    <w:pPr>
      <w:widowControl/>
      <w:spacing w:before="100" w:beforeAutospacing="1" w:after="100" w:afterAutospacing="1"/>
      <w:jc w:val="left"/>
    </w:pPr>
    <w:rPr>
      <w:rFonts w:ascii="宋体" w:hAnsi="宋体" w:cs="宋体"/>
      <w:color w:val="0000FF"/>
      <w:kern w:val="0"/>
      <w:sz w:val="20"/>
      <w:szCs w:val="20"/>
    </w:rPr>
  </w:style>
  <w:style w:type="paragraph" w:customStyle="1" w:styleId="1299">
    <w:name w:val="xl72"/>
    <w:basedOn w:val="1"/>
    <w:autoRedefine/>
    <w:qFormat/>
    <w:uiPriority w:val="0"/>
    <w:pPr>
      <w:widowControl/>
      <w:pBdr>
        <w:top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300">
    <w:name w:val="文档结构图1"/>
    <w:basedOn w:val="1"/>
    <w:autoRedefine/>
    <w:qFormat/>
    <w:uiPriority w:val="0"/>
    <w:pPr>
      <w:widowControl/>
      <w:shd w:val="clear" w:color="auto" w:fill="000080"/>
      <w:jc w:val="left"/>
    </w:pPr>
    <w:rPr>
      <w:sz w:val="24"/>
      <w:szCs w:val="20"/>
    </w:rPr>
  </w:style>
  <w:style w:type="paragraph" w:customStyle="1" w:styleId="1301">
    <w:name w:val="表中正文"/>
    <w:basedOn w:val="1"/>
    <w:autoRedefine/>
    <w:qFormat/>
    <w:uiPriority w:val="0"/>
    <w:pPr>
      <w:overflowPunct w:val="0"/>
      <w:autoSpaceDE w:val="0"/>
      <w:autoSpaceDN w:val="0"/>
      <w:adjustRightInd w:val="0"/>
      <w:snapToGrid w:val="0"/>
      <w:spacing w:line="300" w:lineRule="atLeast"/>
      <w:ind w:firstLine="200" w:firstLineChars="200"/>
    </w:pPr>
    <w:rPr>
      <w:rFonts w:ascii="宋体"/>
      <w:sz w:val="26"/>
      <w:szCs w:val="24"/>
    </w:rPr>
  </w:style>
  <w:style w:type="paragraph" w:customStyle="1" w:styleId="1302">
    <w:name w:val="7"/>
    <w:basedOn w:val="1"/>
    <w:next w:val="52"/>
    <w:autoRedefine/>
    <w:qFormat/>
    <w:uiPriority w:val="0"/>
    <w:pPr>
      <w:spacing w:line="360" w:lineRule="auto"/>
      <w:ind w:firstLine="480" w:firstLineChars="200"/>
    </w:pPr>
    <w:rPr>
      <w:color w:val="000000"/>
      <w:sz w:val="24"/>
      <w:szCs w:val="24"/>
    </w:rPr>
  </w:style>
  <w:style w:type="paragraph" w:customStyle="1" w:styleId="1303">
    <w:name w:val="小区名"/>
    <w:basedOn w:val="1"/>
    <w:autoRedefine/>
    <w:qFormat/>
    <w:uiPriority w:val="0"/>
    <w:pPr>
      <w:spacing w:line="360" w:lineRule="auto"/>
      <w:ind w:firstLine="555"/>
    </w:pPr>
    <w:rPr>
      <w:b/>
      <w:sz w:val="24"/>
      <w:szCs w:val="24"/>
    </w:rPr>
  </w:style>
  <w:style w:type="paragraph" w:customStyle="1" w:styleId="1304">
    <w:name w:val="LNG-标题3"/>
    <w:basedOn w:val="1"/>
    <w:autoRedefine/>
    <w:qFormat/>
    <w:uiPriority w:val="0"/>
    <w:pPr>
      <w:tabs>
        <w:tab w:val="left" w:pos="360"/>
      </w:tabs>
      <w:spacing w:line="360" w:lineRule="auto"/>
      <w:outlineLvl w:val="2"/>
    </w:pPr>
    <w:rPr>
      <w:b/>
      <w:sz w:val="24"/>
      <w:szCs w:val="24"/>
    </w:rPr>
  </w:style>
  <w:style w:type="paragraph" w:customStyle="1" w:styleId="1305">
    <w:name w:val="LNG－标题2"/>
    <w:basedOn w:val="1"/>
    <w:autoRedefine/>
    <w:qFormat/>
    <w:uiPriority w:val="0"/>
    <w:pPr>
      <w:tabs>
        <w:tab w:val="left" w:pos="747"/>
      </w:tabs>
      <w:spacing w:line="360" w:lineRule="auto"/>
      <w:ind w:left="747" w:hanging="567"/>
    </w:pPr>
    <w:rPr>
      <w:b/>
      <w:kern w:val="0"/>
      <w:sz w:val="28"/>
      <w:szCs w:val="28"/>
    </w:rPr>
  </w:style>
  <w:style w:type="paragraph" w:customStyle="1" w:styleId="1306">
    <w:name w:val="样式 样式 标题 3 + 段前: 0.5 行 段后: 0.5 行 + 段前: 0.5 行 段后: 0.5 行"/>
    <w:basedOn w:val="1"/>
    <w:autoRedefine/>
    <w:qFormat/>
    <w:uiPriority w:val="0"/>
  </w:style>
  <w:style w:type="paragraph" w:customStyle="1" w:styleId="1307">
    <w:name w:val="单位样式"/>
    <w:basedOn w:val="34"/>
    <w:autoRedefine/>
    <w:qFormat/>
    <w:uiPriority w:val="0"/>
    <w:pPr>
      <w:widowControl w:val="0"/>
      <w:snapToGrid/>
      <w:spacing w:before="0" w:after="0" w:line="480" w:lineRule="exact"/>
      <w:ind w:right="0"/>
    </w:pPr>
    <w:rPr>
      <w:rFonts w:ascii="仿宋_GB2312" w:hAnsi="Arial" w:eastAsia="仿宋_GB2312"/>
      <w:kern w:val="2"/>
      <w:sz w:val="28"/>
      <w:szCs w:val="24"/>
    </w:rPr>
  </w:style>
  <w:style w:type="paragraph" w:customStyle="1" w:styleId="1308">
    <w:name w:val="xl125"/>
    <w:basedOn w:val="1"/>
    <w:autoRedefine/>
    <w:qFormat/>
    <w:uiPriority w:val="0"/>
    <w:pPr>
      <w:widowControl/>
      <w:pBdr>
        <w:left w:val="single" w:color="auto" w:sz="4" w:space="0"/>
        <w:bottom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309">
    <w:name w:val="样式 样式 标题 3标题 3 Char标题 一小节标题头条标题1.1.1小标题3h33rd levelH3l3... + 段前:..."/>
    <w:basedOn w:val="1"/>
    <w:autoRedefine/>
    <w:qFormat/>
    <w:uiPriority w:val="0"/>
    <w:pPr>
      <w:keepNext/>
      <w:keepLines/>
      <w:spacing w:before="60" w:line="460" w:lineRule="exact"/>
      <w:outlineLvl w:val="2"/>
    </w:pPr>
    <w:rPr>
      <w:rFonts w:cs="宋体"/>
      <w:b/>
      <w:bCs/>
      <w:color w:val="0099FF"/>
      <w:sz w:val="24"/>
      <w:szCs w:val="20"/>
    </w:rPr>
  </w:style>
  <w:style w:type="paragraph" w:customStyle="1" w:styleId="1310">
    <w:name w:val="报告表头"/>
    <w:basedOn w:val="1"/>
    <w:next w:val="1"/>
    <w:autoRedefine/>
    <w:qFormat/>
    <w:uiPriority w:val="0"/>
    <w:pPr>
      <w:widowControl/>
      <w:jc w:val="center"/>
    </w:pPr>
    <w:rPr>
      <w:rFonts w:eastAsia="黑体"/>
      <w:b/>
      <w:sz w:val="18"/>
      <w:szCs w:val="20"/>
    </w:rPr>
  </w:style>
  <w:style w:type="paragraph" w:customStyle="1" w:styleId="1311">
    <w:name w:val="xl130"/>
    <w:basedOn w:val="1"/>
    <w:autoRedefine/>
    <w:qFormat/>
    <w:uiPriority w:val="0"/>
    <w:pPr>
      <w:widowControl/>
      <w:pBdr>
        <w:top w:val="single" w:color="auto" w:sz="4" w:space="0"/>
        <w:left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312">
    <w:name w:val="段落1"/>
    <w:basedOn w:val="1"/>
    <w:autoRedefine/>
    <w:qFormat/>
    <w:uiPriority w:val="0"/>
    <w:pPr>
      <w:spacing w:line="580" w:lineRule="exact"/>
      <w:ind w:firstLine="200" w:firstLineChars="200"/>
    </w:pPr>
    <w:rPr>
      <w:spacing w:val="6"/>
      <w:sz w:val="28"/>
      <w:szCs w:val="24"/>
    </w:rPr>
  </w:style>
  <w:style w:type="paragraph" w:customStyle="1" w:styleId="1313">
    <w:name w:val="样式 Char Char Char Char Char Char Char Char Char Char Char Char Char Char"/>
    <w:basedOn w:val="21"/>
    <w:autoRedefine/>
    <w:qFormat/>
    <w:uiPriority w:val="0"/>
    <w:pPr>
      <w:overflowPunct w:val="0"/>
      <w:autoSpaceDE w:val="0"/>
      <w:autoSpaceDN w:val="0"/>
      <w:adjustRightInd w:val="0"/>
      <w:ind w:firstLine="491"/>
      <w:textAlignment w:val="baseline"/>
    </w:pPr>
    <w:rPr>
      <w:kern w:val="0"/>
      <w:sz w:val="24"/>
      <w:szCs w:val="24"/>
    </w:rPr>
  </w:style>
  <w:style w:type="paragraph" w:customStyle="1" w:styleId="1314">
    <w:name w:val="Char Char Char Char Char Char1 Char"/>
    <w:basedOn w:val="1"/>
    <w:autoRedefine/>
    <w:qFormat/>
    <w:uiPriority w:val="0"/>
    <w:pPr>
      <w:tabs>
        <w:tab w:val="left" w:pos="360"/>
      </w:tabs>
    </w:pPr>
    <w:rPr>
      <w:szCs w:val="24"/>
    </w:rPr>
  </w:style>
  <w:style w:type="paragraph" w:customStyle="1" w:styleId="1315">
    <w:name w:val="四级（小）标题"/>
    <w:basedOn w:val="1"/>
    <w:next w:val="1"/>
    <w:autoRedefine/>
    <w:qFormat/>
    <w:uiPriority w:val="0"/>
    <w:pPr>
      <w:ind w:firstLine="100" w:firstLineChars="100"/>
      <w:outlineLvl w:val="3"/>
    </w:pPr>
    <w:rPr>
      <w:rFonts w:eastAsia="楷体_GB2312"/>
      <w:b/>
      <w:sz w:val="24"/>
      <w:szCs w:val="24"/>
    </w:rPr>
  </w:style>
  <w:style w:type="paragraph" w:customStyle="1" w:styleId="1316">
    <w:name w:val="姓名"/>
    <w:basedOn w:val="34"/>
    <w:autoRedefine/>
    <w:qFormat/>
    <w:uiPriority w:val="0"/>
    <w:pPr>
      <w:widowControl w:val="0"/>
      <w:snapToGrid/>
      <w:spacing w:before="0" w:after="280" w:line="360" w:lineRule="auto"/>
      <w:ind w:right="0"/>
      <w:jc w:val="center"/>
    </w:pPr>
    <w:rPr>
      <w:kern w:val="2"/>
      <w:sz w:val="21"/>
      <w:lang w:bidi="he-IL"/>
    </w:rPr>
  </w:style>
  <w:style w:type="paragraph" w:customStyle="1" w:styleId="1317">
    <w:name w:val="Char3"/>
    <w:basedOn w:val="1"/>
    <w:autoRedefine/>
    <w:qFormat/>
    <w:uiPriority w:val="0"/>
    <w:pPr>
      <w:spacing w:line="360" w:lineRule="auto"/>
      <w:ind w:firstLine="200" w:firstLineChars="200"/>
    </w:pPr>
    <w:rPr>
      <w:rFonts w:ascii="宋体" w:hAnsi="宋体" w:cs="宋体"/>
      <w:sz w:val="24"/>
      <w:szCs w:val="24"/>
    </w:rPr>
  </w:style>
  <w:style w:type="paragraph" w:customStyle="1" w:styleId="1318">
    <w:name w:val="样式 首行缩进:  2 字符"/>
    <w:basedOn w:val="1"/>
    <w:autoRedefine/>
    <w:qFormat/>
    <w:uiPriority w:val="0"/>
    <w:pPr>
      <w:spacing w:line="360" w:lineRule="auto"/>
      <w:ind w:firstLine="480" w:firstLineChars="200"/>
    </w:pPr>
    <w:rPr>
      <w:rFonts w:ascii="Arial" w:hAnsi="Arial" w:cs="宋体"/>
      <w:sz w:val="24"/>
      <w:szCs w:val="20"/>
    </w:rPr>
  </w:style>
  <w:style w:type="paragraph" w:customStyle="1" w:styleId="1319">
    <w:name w:val="+标题3"/>
    <w:basedOn w:val="5"/>
    <w:autoRedefine/>
    <w:qFormat/>
    <w:uiPriority w:val="0"/>
    <w:pPr>
      <w:tabs>
        <w:tab w:val="left" w:pos="0"/>
        <w:tab w:val="left" w:pos="709"/>
      </w:tabs>
      <w:spacing w:before="0" w:after="0" w:line="360" w:lineRule="auto"/>
    </w:pPr>
    <w:rPr>
      <w:rFonts w:ascii="Times New Roman" w:hAnsi="宋体"/>
      <w:b w:val="0"/>
      <w:snapToGrid w:val="0"/>
      <w:kern w:val="0"/>
      <w:sz w:val="24"/>
      <w:szCs w:val="28"/>
      <w:lang w:val="en-US"/>
    </w:rPr>
  </w:style>
  <w:style w:type="paragraph" w:customStyle="1" w:styleId="1320">
    <w:name w:val="xl9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321">
    <w:name w:val="xl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color w:val="FF0000"/>
      <w:kern w:val="0"/>
      <w:sz w:val="20"/>
      <w:szCs w:val="20"/>
    </w:rPr>
  </w:style>
  <w:style w:type="paragraph" w:customStyle="1" w:styleId="1322">
    <w:name w:val="小五号注释"/>
    <w:basedOn w:val="1"/>
    <w:autoRedefine/>
    <w:qFormat/>
    <w:uiPriority w:val="0"/>
    <w:pPr>
      <w:spacing w:line="320" w:lineRule="exact"/>
      <w:ind w:firstLine="200" w:firstLineChars="200"/>
    </w:pPr>
    <w:rPr>
      <w:snapToGrid w:val="0"/>
      <w:kern w:val="0"/>
      <w:sz w:val="18"/>
      <w:szCs w:val="24"/>
    </w:rPr>
  </w:style>
  <w:style w:type="paragraph" w:customStyle="1" w:styleId="1323">
    <w:name w:val="LNG－表格"/>
    <w:basedOn w:val="1"/>
    <w:autoRedefine/>
    <w:qFormat/>
    <w:uiPriority w:val="0"/>
    <w:pPr>
      <w:spacing w:line="360" w:lineRule="auto"/>
      <w:jc w:val="center"/>
    </w:pPr>
    <w:rPr>
      <w:kern w:val="0"/>
    </w:rPr>
  </w:style>
  <w:style w:type="paragraph" w:customStyle="1" w:styleId="1324">
    <w:name w:val="方程式"/>
    <w:basedOn w:val="1"/>
    <w:autoRedefine/>
    <w:qFormat/>
    <w:uiPriority w:val="0"/>
    <w:pPr>
      <w:overflowPunct w:val="0"/>
      <w:autoSpaceDE w:val="0"/>
      <w:autoSpaceDN w:val="0"/>
      <w:adjustRightInd w:val="0"/>
      <w:spacing w:before="60" w:after="60"/>
      <w:jc w:val="left"/>
      <w:textAlignment w:val="bottom"/>
    </w:pPr>
    <w:rPr>
      <w:rFonts w:ascii="宋体"/>
      <w:spacing w:val="24"/>
      <w:kern w:val="0"/>
      <w:sz w:val="24"/>
      <w:szCs w:val="20"/>
    </w:rPr>
  </w:style>
  <w:style w:type="paragraph" w:customStyle="1" w:styleId="1325">
    <w:name w:val="科研报告标题3"/>
    <w:basedOn w:val="881"/>
    <w:autoRedefine/>
    <w:qFormat/>
    <w:uiPriority w:val="0"/>
    <w:pPr>
      <w:numPr>
        <w:numId w:val="0"/>
      </w:numPr>
      <w:ind w:left="420" w:leftChars="100" w:right="210"/>
    </w:pPr>
    <w:rPr>
      <w:b/>
      <w:sz w:val="28"/>
    </w:rPr>
  </w:style>
  <w:style w:type="paragraph" w:customStyle="1" w:styleId="1326">
    <w:name w:val="Char Char1 Char Char Char Char Char Char Char Char Char Char Char Char Char Char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1327">
    <w:name w:val="目录文字"/>
    <w:basedOn w:val="1"/>
    <w:autoRedefine/>
    <w:qFormat/>
    <w:uiPriority w:val="0"/>
    <w:pPr>
      <w:spacing w:before="240" w:after="240" w:line="300" w:lineRule="auto"/>
      <w:jc w:val="center"/>
    </w:pPr>
    <w:rPr>
      <w:rFonts w:eastAsia="黑体"/>
      <w:b/>
      <w:bCs/>
      <w:sz w:val="32"/>
      <w:szCs w:val="32"/>
      <w:lang w:bidi="he-IL"/>
    </w:rPr>
  </w:style>
  <w:style w:type="paragraph" w:customStyle="1" w:styleId="1328">
    <w:name w:val="xl27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329">
    <w:name w:val="样式 标题 3小标题小节标题头 Char标题 31小标题1小节标题1小节标题1 Char Char头 Char ..."/>
    <w:basedOn w:val="5"/>
    <w:autoRedefine/>
    <w:qFormat/>
    <w:uiPriority w:val="0"/>
    <w:pPr>
      <w:tabs>
        <w:tab w:val="left" w:pos="720"/>
      </w:tabs>
      <w:adjustRightInd w:val="0"/>
      <w:spacing w:before="0" w:after="0" w:line="360" w:lineRule="auto"/>
      <w:ind w:left="720" w:hanging="720"/>
      <w:textAlignment w:val="baseline"/>
    </w:pPr>
    <w:rPr>
      <w:rFonts w:ascii="Times New Roman" w:hAnsi="Times New Roman" w:cs="宋体"/>
      <w:b w:val="0"/>
      <w:bCs w:val="0"/>
      <w:snapToGrid w:val="0"/>
      <w:kern w:val="0"/>
      <w:sz w:val="24"/>
      <w:szCs w:val="20"/>
      <w:lang w:val="en-US"/>
    </w:rPr>
  </w:style>
  <w:style w:type="paragraph" w:customStyle="1" w:styleId="1330">
    <w:name w:val="样式 样式 标题 2 + Times New Roman + 段前: 0.5 行 段后: 0.5 行"/>
    <w:basedOn w:val="1177"/>
    <w:autoRedefine/>
    <w:qFormat/>
    <w:uiPriority w:val="0"/>
    <w:rPr>
      <w:rFonts w:cs="宋体"/>
      <w:szCs w:val="20"/>
    </w:rPr>
  </w:style>
  <w:style w:type="paragraph" w:customStyle="1" w:styleId="1331">
    <w:name w:val="reader-word-layer reader-word-s2-9"/>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332">
    <w:name w:val="样式 样式 正文首行缩进 + 首行缩进:  1 字符"/>
    <w:basedOn w:val="1"/>
    <w:autoRedefine/>
    <w:qFormat/>
    <w:uiPriority w:val="0"/>
    <w:pPr>
      <w:spacing w:after="120" w:line="360" w:lineRule="auto"/>
      <w:ind w:firstLine="200" w:firstLineChars="200"/>
    </w:pPr>
    <w:rPr>
      <w:sz w:val="24"/>
      <w:szCs w:val="20"/>
      <w:lang w:bidi="he-IL"/>
    </w:rPr>
  </w:style>
  <w:style w:type="paragraph" w:customStyle="1" w:styleId="1333">
    <w:name w:val="保留正文"/>
    <w:basedOn w:val="1"/>
    <w:autoRedefine/>
    <w:qFormat/>
    <w:uiPriority w:val="0"/>
    <w:pPr>
      <w:overflowPunct w:val="0"/>
      <w:autoSpaceDE w:val="0"/>
      <w:autoSpaceDN w:val="0"/>
      <w:adjustRightInd w:val="0"/>
      <w:spacing w:before="80"/>
      <w:jc w:val="center"/>
      <w:textAlignment w:val="baseline"/>
    </w:pPr>
    <w:rPr>
      <w:kern w:val="0"/>
      <w:szCs w:val="20"/>
    </w:rPr>
  </w:style>
  <w:style w:type="paragraph" w:customStyle="1" w:styleId="1334">
    <w:name w:val="xl84"/>
    <w:basedOn w:val="1"/>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335">
    <w:name w:val="报告章标题"/>
    <w:basedOn w:val="3"/>
    <w:next w:val="1"/>
    <w:autoRedefine/>
    <w:qFormat/>
    <w:uiPriority w:val="0"/>
    <w:pPr>
      <w:keepNext/>
      <w:widowControl/>
      <w:tabs>
        <w:tab w:val="left" w:pos="0"/>
        <w:tab w:val="clear" w:pos="960"/>
      </w:tabs>
      <w:spacing w:before="360" w:after="360" w:line="400" w:lineRule="exact"/>
      <w:ind w:left="194" w:hanging="194"/>
    </w:pPr>
    <w:rPr>
      <w:rFonts w:eastAsia="黑体"/>
      <w:b w:val="0"/>
      <w:bCs w:val="0"/>
      <w:sz w:val="32"/>
      <w:szCs w:val="20"/>
      <w:lang w:val="zh-CN"/>
    </w:rPr>
  </w:style>
  <w:style w:type="paragraph" w:customStyle="1" w:styleId="1336">
    <w:name w:val="xl92"/>
    <w:basedOn w:val="1"/>
    <w:autoRedefine/>
    <w:qFormat/>
    <w:uiPriority w:val="0"/>
    <w:pPr>
      <w:widowControl/>
      <w:pBdr>
        <w:top w:val="single" w:color="auto" w:sz="12" w:space="0"/>
        <w:left w:val="single" w:color="auto" w:sz="8" w:space="0"/>
        <w:right w:val="single" w:color="auto" w:sz="8" w:space="0"/>
      </w:pBdr>
      <w:spacing w:before="100" w:beforeAutospacing="1" w:after="100" w:afterAutospacing="1"/>
      <w:jc w:val="center"/>
    </w:pPr>
    <w:rPr>
      <w:rFonts w:ascii="宋体" w:hAnsi="宋体" w:cs="宋体"/>
      <w:kern w:val="0"/>
      <w:sz w:val="18"/>
      <w:szCs w:val="18"/>
    </w:rPr>
  </w:style>
  <w:style w:type="paragraph" w:customStyle="1" w:styleId="1337">
    <w:name w:val="样式 左侧:  2 字符"/>
    <w:basedOn w:val="1"/>
    <w:autoRedefine/>
    <w:qFormat/>
    <w:uiPriority w:val="0"/>
    <w:pPr>
      <w:spacing w:line="360" w:lineRule="auto"/>
      <w:ind w:firstLine="480" w:firstLineChars="200"/>
    </w:pPr>
    <w:rPr>
      <w:sz w:val="24"/>
      <w:szCs w:val="20"/>
    </w:rPr>
  </w:style>
  <w:style w:type="paragraph" w:customStyle="1" w:styleId="1338">
    <w:name w:val="块引用"/>
    <w:basedOn w:val="34"/>
    <w:autoRedefine/>
    <w:qFormat/>
    <w:uiPriority w:val="0"/>
    <w:pPr>
      <w:keepLines/>
      <w:widowControl w:val="0"/>
      <w:snapToGrid/>
      <w:spacing w:before="0" w:line="480" w:lineRule="auto"/>
      <w:ind w:left="720" w:right="720"/>
    </w:pPr>
    <w:rPr>
      <w:i/>
      <w:kern w:val="2"/>
      <w:sz w:val="21"/>
      <w:lang w:bidi="he-IL"/>
    </w:rPr>
  </w:style>
  <w:style w:type="paragraph" w:customStyle="1" w:styleId="1339">
    <w:name w:val="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340">
    <w:name w:val="样式 标题 1-*+章标题 1 + (中文) 宋体 三号 加粗 首行缩进:  0.31 字符 段前: 6 磅 行距..."/>
    <w:basedOn w:val="3"/>
    <w:autoRedefine/>
    <w:qFormat/>
    <w:uiPriority w:val="0"/>
    <w:pPr>
      <w:keepNext/>
      <w:keepLines w:val="0"/>
      <w:tabs>
        <w:tab w:val="left" w:pos="0"/>
        <w:tab w:val="clear" w:pos="960"/>
      </w:tabs>
      <w:spacing w:before="120" w:line="360" w:lineRule="auto"/>
      <w:jc w:val="both"/>
    </w:pPr>
    <w:rPr>
      <w:rFonts w:eastAsia="黑体" w:cs="宋体"/>
      <w:kern w:val="2"/>
      <w:sz w:val="44"/>
    </w:rPr>
  </w:style>
  <w:style w:type="paragraph" w:customStyle="1" w:styleId="1341">
    <w:name w:val="Char Char Char1 Char Char Char Char Char Char Char Char Char Char Char Char Char"/>
    <w:basedOn w:val="1"/>
    <w:autoRedefine/>
    <w:qFormat/>
    <w:uiPriority w:val="0"/>
    <w:pPr>
      <w:widowControl/>
      <w:spacing w:line="360" w:lineRule="auto"/>
      <w:ind w:firstLine="200" w:firstLineChars="200"/>
      <w:jc w:val="left"/>
    </w:pPr>
    <w:rPr>
      <w:rFonts w:ascii="宋体" w:hAnsi="宋体"/>
      <w:sz w:val="24"/>
      <w:szCs w:val="20"/>
    </w:rPr>
  </w:style>
  <w:style w:type="paragraph" w:customStyle="1" w:styleId="1342">
    <w:name w:val="表文A"/>
    <w:autoRedefine/>
    <w:qFormat/>
    <w:uiPriority w:val="0"/>
    <w:pPr>
      <w:tabs>
        <w:tab w:val="left" w:pos="0"/>
      </w:tabs>
      <w:adjustRightInd w:val="0"/>
      <w:snapToGrid w:val="0"/>
      <w:spacing w:line="264" w:lineRule="auto"/>
      <w:jc w:val="center"/>
    </w:pPr>
    <w:rPr>
      <w:rFonts w:ascii="Times New Roman" w:hAnsi="Times New Roman" w:eastAsia="宋体" w:cs="Times New Roman"/>
      <w:snapToGrid w:val="0"/>
      <w:sz w:val="21"/>
      <w:lang w:val="en-US" w:eastAsia="zh-CN" w:bidi="ar-SA"/>
    </w:rPr>
  </w:style>
  <w:style w:type="paragraph" w:customStyle="1" w:styleId="1343">
    <w:name w:val="样式13"/>
    <w:basedOn w:val="429"/>
    <w:autoRedefine/>
    <w:qFormat/>
    <w:uiPriority w:val="0"/>
    <w:pPr>
      <w:ind w:firstLine="480"/>
    </w:pPr>
    <w:rPr>
      <w:rFonts w:eastAsia="宋体" w:cs="Times New Roman"/>
      <w:spacing w:val="0"/>
      <w:szCs w:val="24"/>
      <w:lang w:val="zh-CN"/>
    </w:rPr>
  </w:style>
  <w:style w:type="paragraph" w:customStyle="1" w:styleId="1344">
    <w:name w:val="标题 12"/>
    <w:basedOn w:val="1"/>
    <w:autoRedefine/>
    <w:qFormat/>
    <w:uiPriority w:val="0"/>
    <w:pPr>
      <w:widowControl/>
      <w:spacing w:line="276" w:lineRule="auto"/>
      <w:ind w:firstLine="200" w:firstLineChars="200"/>
    </w:pPr>
    <w:rPr>
      <w:rFonts w:ascii="Calibri" w:hAnsi="Calibri"/>
      <w:kern w:val="0"/>
      <w:szCs w:val="22"/>
    </w:rPr>
  </w:style>
  <w:style w:type="paragraph" w:customStyle="1" w:styleId="1345">
    <w:name w:val="章节题目"/>
    <w:basedOn w:val="1"/>
    <w:next w:val="1346"/>
    <w:autoRedefine/>
    <w:qFormat/>
    <w:uiPriority w:val="0"/>
    <w:pPr>
      <w:keepNext/>
      <w:keepLines/>
      <w:spacing w:before="560" w:after="560"/>
      <w:jc w:val="center"/>
    </w:pPr>
    <w:rPr>
      <w:caps/>
      <w:spacing w:val="2"/>
      <w:kern w:val="28"/>
      <w:szCs w:val="20"/>
      <w:lang w:bidi="he-IL"/>
    </w:rPr>
  </w:style>
  <w:style w:type="paragraph" w:customStyle="1" w:styleId="1346">
    <w:name w:val="章节副题目"/>
    <w:basedOn w:val="1"/>
    <w:next w:val="34"/>
    <w:autoRedefine/>
    <w:qFormat/>
    <w:uiPriority w:val="0"/>
    <w:pPr>
      <w:keepNext/>
      <w:keepLines/>
      <w:spacing w:after="280"/>
      <w:jc w:val="center"/>
    </w:pPr>
    <w:rPr>
      <w:spacing w:val="2"/>
      <w:kern w:val="28"/>
      <w:szCs w:val="20"/>
      <w:lang w:bidi="he-IL"/>
    </w:rPr>
  </w:style>
  <w:style w:type="paragraph" w:customStyle="1" w:styleId="1347">
    <w:name w:val="流程图文字"/>
    <w:basedOn w:val="1"/>
    <w:autoRedefine/>
    <w:qFormat/>
    <w:uiPriority w:val="0"/>
    <w:pPr>
      <w:spacing w:before="100" w:after="40"/>
      <w:jc w:val="center"/>
    </w:pPr>
    <w:rPr>
      <w:szCs w:val="20"/>
    </w:rPr>
  </w:style>
  <w:style w:type="paragraph" w:customStyle="1" w:styleId="1348">
    <w:name w:val="xl264"/>
    <w:basedOn w:val="1"/>
    <w:autoRedefine/>
    <w:qFormat/>
    <w:uiPriority w:val="0"/>
    <w:pPr>
      <w:widowControl/>
      <w:pBdr>
        <w:left w:val="single" w:color="auto" w:sz="4" w:space="0"/>
        <w:right w:val="single" w:color="auto" w:sz="4" w:space="0"/>
      </w:pBdr>
      <w:spacing w:before="100" w:beforeAutospacing="1" w:after="100" w:afterAutospacing="1"/>
      <w:jc w:val="center"/>
    </w:pPr>
    <w:rPr>
      <w:kern w:val="0"/>
      <w:sz w:val="24"/>
      <w:szCs w:val="24"/>
    </w:rPr>
  </w:style>
  <w:style w:type="paragraph" w:customStyle="1" w:styleId="1349">
    <w:name w:val="1说明"/>
    <w:basedOn w:val="1"/>
    <w:autoRedefine/>
    <w:qFormat/>
    <w:uiPriority w:val="0"/>
    <w:pPr>
      <w:widowControl/>
      <w:snapToGrid w:val="0"/>
      <w:spacing w:line="420" w:lineRule="auto"/>
      <w:ind w:firstLine="454"/>
      <w:jc w:val="left"/>
      <w:outlineLvl w:val="4"/>
    </w:pPr>
    <w:rPr>
      <w:spacing w:val="4"/>
      <w:szCs w:val="20"/>
    </w:rPr>
  </w:style>
  <w:style w:type="paragraph" w:customStyle="1" w:styleId="1350">
    <w:name w:val="正文2 Char Char Char Char Char Char Char Char Char Char Char Char1 Char Char Char Char Char Char Char Char1 Char Char Char Char Char Char"/>
    <w:basedOn w:val="1"/>
    <w:autoRedefine/>
    <w:qFormat/>
    <w:uiPriority w:val="0"/>
    <w:pPr>
      <w:widowControl/>
      <w:spacing w:line="400" w:lineRule="exact"/>
      <w:ind w:firstLine="200" w:firstLineChars="200"/>
      <w:jc w:val="center"/>
    </w:pPr>
    <w:rPr>
      <w:rFonts w:ascii="Verdana" w:hAnsi="Verdana"/>
      <w:kern w:val="0"/>
      <w:szCs w:val="20"/>
      <w:lang w:eastAsia="en-US"/>
    </w:rPr>
  </w:style>
  <w:style w:type="paragraph" w:customStyle="1" w:styleId="1351">
    <w:name w:val="10"/>
    <w:basedOn w:val="1"/>
    <w:next w:val="81"/>
    <w:autoRedefine/>
    <w:qFormat/>
    <w:uiPriority w:val="0"/>
    <w:pPr>
      <w:widowControl/>
      <w:spacing w:before="100" w:beforeAutospacing="1" w:after="100" w:afterAutospacing="1"/>
      <w:jc w:val="left"/>
    </w:pPr>
    <w:rPr>
      <w:rFonts w:ascii="宋体" w:hAnsi="宋体"/>
      <w:kern w:val="0"/>
      <w:sz w:val="24"/>
      <w:szCs w:val="20"/>
    </w:rPr>
  </w:style>
  <w:style w:type="paragraph" w:customStyle="1" w:styleId="1352">
    <w:name w:val="首行缩进:  2 字符"/>
    <w:basedOn w:val="1"/>
    <w:autoRedefine/>
    <w:qFormat/>
    <w:uiPriority w:val="0"/>
    <w:pPr>
      <w:spacing w:line="300" w:lineRule="auto"/>
      <w:ind w:firstLine="480" w:firstLineChars="200"/>
    </w:pPr>
    <w:rPr>
      <w:sz w:val="24"/>
      <w:szCs w:val="20"/>
    </w:rPr>
  </w:style>
  <w:style w:type="paragraph" w:customStyle="1" w:styleId="1353">
    <w:name w:val="Plain Text2"/>
    <w:basedOn w:val="1"/>
    <w:autoRedefine/>
    <w:qFormat/>
    <w:uiPriority w:val="0"/>
    <w:pPr>
      <w:adjustRightInd w:val="0"/>
      <w:textAlignment w:val="baseline"/>
    </w:pPr>
    <w:rPr>
      <w:rFonts w:ascii="宋体" w:hAnsi="Courier New"/>
      <w:szCs w:val="20"/>
    </w:rPr>
  </w:style>
  <w:style w:type="paragraph" w:customStyle="1" w:styleId="1354">
    <w:name w:val="xl270"/>
    <w:basedOn w:val="1"/>
    <w:autoRedefine/>
    <w:qFormat/>
    <w:uiPriority w:val="0"/>
    <w:pPr>
      <w:widowControl/>
      <w:pBdr>
        <w:left w:val="single" w:color="auto" w:sz="4" w:space="0"/>
        <w:right w:val="single" w:color="auto" w:sz="4" w:space="0"/>
      </w:pBdr>
      <w:spacing w:before="100" w:beforeAutospacing="1" w:after="100" w:afterAutospacing="1"/>
      <w:jc w:val="right"/>
    </w:pPr>
    <w:rPr>
      <w:rFonts w:cs="宋体"/>
      <w:color w:val="000000"/>
      <w:kern w:val="0"/>
      <w:sz w:val="24"/>
      <w:szCs w:val="24"/>
    </w:rPr>
  </w:style>
  <w:style w:type="paragraph" w:customStyle="1" w:styleId="1355">
    <w:name w:val="Table text"/>
    <w:basedOn w:val="1"/>
    <w:qFormat/>
    <w:uiPriority w:val="0"/>
    <w:pPr>
      <w:keepLines/>
      <w:widowControl/>
      <w:spacing w:before="40" w:after="40"/>
      <w:jc w:val="center"/>
    </w:pPr>
    <w:rPr>
      <w:rFonts w:ascii="Arial" w:hAnsi="Arial" w:eastAsia="PMingLiU"/>
      <w:kern w:val="0"/>
      <w:sz w:val="22"/>
      <w:szCs w:val="24"/>
      <w:lang w:val="en-GB"/>
    </w:rPr>
  </w:style>
  <w:style w:type="paragraph" w:customStyle="1" w:styleId="1356">
    <w:name w:val="偶页脚样式"/>
    <w:basedOn w:val="56"/>
    <w:autoRedefine/>
    <w:qFormat/>
    <w:uiPriority w:val="0"/>
    <w:pPr>
      <w:keepLines/>
      <w:widowControl/>
      <w:pBdr>
        <w:top w:val="single" w:color="auto" w:sz="6" w:space="1"/>
      </w:pBdr>
      <w:tabs>
        <w:tab w:val="center" w:pos="4320"/>
        <w:tab w:val="right" w:pos="8640"/>
        <w:tab w:val="clear" w:pos="4153"/>
        <w:tab w:val="clear" w:pos="8306"/>
      </w:tabs>
      <w:snapToGrid/>
      <w:spacing w:line="190" w:lineRule="atLeast"/>
    </w:pPr>
    <w:rPr>
      <w:caps/>
      <w:spacing w:val="-5"/>
      <w:kern w:val="0"/>
      <w:sz w:val="15"/>
      <w:szCs w:val="20"/>
      <w:lang w:bidi="he-IL"/>
    </w:rPr>
  </w:style>
  <w:style w:type="paragraph" w:customStyle="1" w:styleId="1357">
    <w:name w:val="ptex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358">
    <w:name w:val="样式 正文文本缩进 2 + Times New Roman 首行缩进:  1.06 厘米 行距: 固定值 30 磅"/>
    <w:basedOn w:val="52"/>
    <w:autoRedefine/>
    <w:qFormat/>
    <w:uiPriority w:val="0"/>
    <w:pPr>
      <w:spacing w:after="0" w:line="540" w:lineRule="exact"/>
      <w:ind w:left="0" w:leftChars="0" w:firstLine="601"/>
    </w:pPr>
    <w:rPr>
      <w:rFonts w:ascii="Times New Roman" w:hAnsi="Times New Roman"/>
      <w:sz w:val="28"/>
      <w:szCs w:val="28"/>
    </w:rPr>
  </w:style>
  <w:style w:type="paragraph" w:customStyle="1" w:styleId="1359">
    <w:name w:val="xl138"/>
    <w:basedOn w:val="1"/>
    <w:autoRedefine/>
    <w:qFormat/>
    <w:uiPriority w:val="0"/>
    <w:pPr>
      <w:widowControl/>
      <w:pBdr>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360">
    <w:name w:val="陈光的正文"/>
    <w:basedOn w:val="1"/>
    <w:autoRedefine/>
    <w:qFormat/>
    <w:uiPriority w:val="0"/>
    <w:pPr>
      <w:spacing w:line="360" w:lineRule="auto"/>
      <w:ind w:firstLine="567"/>
    </w:pPr>
    <w:rPr>
      <w:rFonts w:ascii="Arial" w:hAnsi="Arial"/>
      <w:sz w:val="28"/>
      <w:szCs w:val="20"/>
    </w:rPr>
  </w:style>
  <w:style w:type="paragraph" w:customStyle="1" w:styleId="1361">
    <w:name w:val="样式 样式 正文1 + 段前: 0.1 行 Char + (符号) 宋体 段前: 0.1 行 行距: 固定值 23 磅"/>
    <w:basedOn w:val="1"/>
    <w:autoRedefine/>
    <w:qFormat/>
    <w:uiPriority w:val="0"/>
    <w:pPr>
      <w:snapToGrid w:val="0"/>
      <w:spacing w:line="440" w:lineRule="exact"/>
      <w:ind w:firstLine="480" w:firstLineChars="200"/>
      <w:jc w:val="left"/>
    </w:pPr>
    <w:rPr>
      <w:bCs/>
      <w:snapToGrid w:val="0"/>
      <w:sz w:val="24"/>
      <w:szCs w:val="24"/>
    </w:rPr>
  </w:style>
  <w:style w:type="paragraph" w:customStyle="1" w:styleId="1362">
    <w:name w:val="正文居中"/>
    <w:basedOn w:val="1"/>
    <w:autoRedefine/>
    <w:qFormat/>
    <w:uiPriority w:val="0"/>
    <w:pPr>
      <w:widowControl/>
      <w:snapToGrid w:val="0"/>
      <w:spacing w:line="360" w:lineRule="auto"/>
      <w:jc w:val="center"/>
    </w:pPr>
    <w:rPr>
      <w:rFonts w:ascii="宋体" w:hAnsi="宋体"/>
      <w:kern w:val="0"/>
      <w:sz w:val="24"/>
      <w:szCs w:val="20"/>
    </w:rPr>
  </w:style>
  <w:style w:type="paragraph" w:customStyle="1" w:styleId="1363">
    <w:name w:val="列出段落2"/>
    <w:basedOn w:val="1"/>
    <w:autoRedefine/>
    <w:qFormat/>
    <w:uiPriority w:val="0"/>
    <w:pPr>
      <w:ind w:firstLine="420" w:firstLineChars="200"/>
    </w:pPr>
    <w:rPr>
      <w:rFonts w:ascii="Calibri" w:hAnsi="Calibri"/>
      <w:szCs w:val="22"/>
    </w:rPr>
  </w:style>
  <w:style w:type="paragraph" w:customStyle="1" w:styleId="1364">
    <w:name w:val="基准页眉样式"/>
    <w:basedOn w:val="1"/>
    <w:autoRedefine/>
    <w:qFormat/>
    <w:uiPriority w:val="0"/>
    <w:pPr>
      <w:keepLines/>
      <w:tabs>
        <w:tab w:val="center" w:pos="4320"/>
      </w:tabs>
      <w:jc w:val="center"/>
    </w:pPr>
    <w:rPr>
      <w:szCs w:val="20"/>
      <w:lang w:bidi="he-IL"/>
    </w:rPr>
  </w:style>
  <w:style w:type="paragraph" w:customStyle="1" w:styleId="1365">
    <w:name w:val="日期1"/>
    <w:basedOn w:val="1"/>
    <w:next w:val="1"/>
    <w:autoRedefine/>
    <w:qFormat/>
    <w:uiPriority w:val="0"/>
    <w:pPr>
      <w:adjustRightInd w:val="0"/>
      <w:textAlignment w:val="baseline"/>
    </w:pPr>
    <w:rPr>
      <w:szCs w:val="20"/>
    </w:rPr>
  </w:style>
  <w:style w:type="paragraph" w:customStyle="1" w:styleId="1366">
    <w:name w:val="xl117"/>
    <w:basedOn w:val="1"/>
    <w:autoRedefine/>
    <w:qFormat/>
    <w:uiPriority w:val="0"/>
    <w:pPr>
      <w:widowControl/>
      <w:pBdr>
        <w:top w:val="single" w:color="auto" w:sz="4" w:space="0"/>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367">
    <w:name w:val="Char Char Char Char Char Char1"/>
    <w:basedOn w:val="1"/>
    <w:next w:val="1"/>
    <w:autoRedefine/>
    <w:qFormat/>
    <w:uiPriority w:val="0"/>
    <w:pPr>
      <w:spacing w:line="360" w:lineRule="auto"/>
    </w:pPr>
    <w:rPr>
      <w:b/>
      <w:sz w:val="28"/>
      <w:szCs w:val="28"/>
    </w:rPr>
  </w:style>
  <w:style w:type="paragraph" w:customStyle="1" w:styleId="1368">
    <w:name w:val="Char Char15"/>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369">
    <w:name w:val="表格小五号正文"/>
    <w:basedOn w:val="269"/>
    <w:autoRedefine/>
    <w:qFormat/>
    <w:uiPriority w:val="0"/>
    <w:pPr>
      <w:spacing w:line="320" w:lineRule="exact"/>
    </w:pPr>
    <w:rPr>
      <w:snapToGrid w:val="0"/>
      <w:kern w:val="0"/>
      <w:sz w:val="18"/>
    </w:rPr>
  </w:style>
  <w:style w:type="paragraph" w:customStyle="1" w:styleId="1370">
    <w:name w:val="标题 16"/>
    <w:basedOn w:val="1"/>
    <w:autoRedefine/>
    <w:qFormat/>
    <w:uiPriority w:val="0"/>
    <w:pPr>
      <w:widowControl/>
      <w:spacing w:line="276" w:lineRule="auto"/>
      <w:ind w:firstLine="200" w:firstLineChars="200"/>
    </w:pPr>
    <w:rPr>
      <w:rFonts w:ascii="Calibri" w:hAnsi="Calibri"/>
      <w:kern w:val="0"/>
      <w:szCs w:val="22"/>
    </w:rPr>
  </w:style>
  <w:style w:type="paragraph" w:customStyle="1" w:styleId="1371">
    <w:name w:val="xl148"/>
    <w:basedOn w:val="1"/>
    <w:autoRedefine/>
    <w:qFormat/>
    <w:uiPriority w:val="0"/>
    <w:pPr>
      <w:widowControl/>
      <w:pBdr>
        <w:left w:val="single" w:color="auto" w:sz="4" w:space="0"/>
        <w:bottom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372">
    <w:name w:val="cucd-2"/>
    <w:next w:val="1373"/>
    <w:autoRedefine/>
    <w:qFormat/>
    <w:uiPriority w:val="0"/>
    <w:pPr>
      <w:tabs>
        <w:tab w:val="left" w:pos="567"/>
      </w:tabs>
      <w:spacing w:line="360" w:lineRule="auto"/>
      <w:ind w:left="567" w:hanging="567"/>
      <w:outlineLvl w:val="1"/>
    </w:pPr>
    <w:rPr>
      <w:rFonts w:ascii="Times New Roman" w:hAnsi="Times New Roman" w:eastAsia="黑体" w:cs="Times New Roman"/>
      <w:b/>
      <w:kern w:val="2"/>
      <w:sz w:val="30"/>
      <w:szCs w:val="24"/>
      <w:lang w:val="en-US" w:eastAsia="zh-CN" w:bidi="ar-SA"/>
    </w:rPr>
  </w:style>
  <w:style w:type="paragraph" w:customStyle="1" w:styleId="1373">
    <w:name w:val="cucd-3"/>
    <w:next w:val="1007"/>
    <w:autoRedefine/>
    <w:qFormat/>
    <w:uiPriority w:val="0"/>
    <w:pPr>
      <w:tabs>
        <w:tab w:val="left" w:pos="709"/>
      </w:tabs>
      <w:spacing w:line="360" w:lineRule="auto"/>
      <w:ind w:left="709" w:hanging="709"/>
      <w:outlineLvl w:val="2"/>
    </w:pPr>
    <w:rPr>
      <w:rFonts w:ascii="Times New Roman" w:hAnsi="Times New Roman" w:eastAsia="宋体" w:cs="Times New Roman"/>
      <w:b/>
      <w:kern w:val="2"/>
      <w:sz w:val="28"/>
      <w:szCs w:val="24"/>
      <w:lang w:val="en-US" w:eastAsia="zh-CN" w:bidi="ar-SA"/>
    </w:rPr>
  </w:style>
  <w:style w:type="paragraph" w:customStyle="1" w:styleId="1374">
    <w:name w:val="reader-word-layer reader-word-s2-12"/>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375">
    <w:name w:val="Char Char15 Char Char Char Char Char Char"/>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376">
    <w:name w:val="xl141"/>
    <w:basedOn w:val="1"/>
    <w:autoRedefine/>
    <w:qFormat/>
    <w:uiPriority w:val="0"/>
    <w:pPr>
      <w:widowControl/>
      <w:pBdr>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377">
    <w:name w:val="样式 宋体 行距: 固定值 18 磅"/>
    <w:basedOn w:val="1"/>
    <w:autoRedefine/>
    <w:qFormat/>
    <w:uiPriority w:val="0"/>
    <w:pPr>
      <w:spacing w:before="30" w:line="360" w:lineRule="exact"/>
      <w:ind w:firstLine="200" w:firstLineChars="200"/>
    </w:pPr>
    <w:rPr>
      <w:rFonts w:ascii="宋体" w:hAnsi="宋体"/>
      <w:spacing w:val="20"/>
      <w:sz w:val="24"/>
      <w:szCs w:val="20"/>
    </w:rPr>
  </w:style>
  <w:style w:type="paragraph" w:customStyle="1" w:styleId="1378">
    <w:name w:val="表格01"/>
    <w:basedOn w:val="1"/>
    <w:autoRedefine/>
    <w:qFormat/>
    <w:uiPriority w:val="0"/>
    <w:pPr>
      <w:jc w:val="center"/>
    </w:pPr>
    <w:rPr>
      <w:sz w:val="24"/>
      <w:szCs w:val="20"/>
    </w:rPr>
  </w:style>
  <w:style w:type="paragraph" w:customStyle="1" w:styleId="1379">
    <w:name w:val="样式 标题 1章标题章ChChapter HeadingIBM Section Head标题 1 Char Char..."/>
    <w:basedOn w:val="3"/>
    <w:autoRedefine/>
    <w:qFormat/>
    <w:uiPriority w:val="0"/>
    <w:pPr>
      <w:keepNext/>
      <w:tabs>
        <w:tab w:val="left" w:pos="0"/>
        <w:tab w:val="left" w:pos="532"/>
        <w:tab w:val="clear" w:pos="960"/>
      </w:tabs>
      <w:spacing w:before="240" w:beforeLines="100" w:line="360" w:lineRule="auto"/>
      <w:ind w:left="532" w:hanging="432"/>
      <w:jc w:val="both"/>
    </w:pPr>
    <w:rPr>
      <w:rFonts w:ascii="宋体" w:hAnsi="宋体" w:eastAsia="黑体" w:cs="宋体"/>
      <w:sz w:val="44"/>
      <w:szCs w:val="20"/>
    </w:rPr>
  </w:style>
  <w:style w:type="paragraph" w:customStyle="1" w:styleId="1380">
    <w:name w:val="样式 (中文) 黑体 三号 居中 行距: 固定值 24 磅"/>
    <w:basedOn w:val="3"/>
    <w:autoRedefine/>
    <w:qFormat/>
    <w:uiPriority w:val="0"/>
    <w:pPr>
      <w:keepNext/>
      <w:tabs>
        <w:tab w:val="left" w:pos="0"/>
        <w:tab w:val="clear" w:pos="960"/>
      </w:tabs>
      <w:adjustRightInd w:val="0"/>
      <w:snapToGrid w:val="0"/>
      <w:spacing w:line="360" w:lineRule="auto"/>
    </w:pPr>
    <w:rPr>
      <w:rFonts w:hAnsi="宋体" w:cs="宋体"/>
      <w:bCs w:val="0"/>
      <w:color w:val="0000FF"/>
      <w:sz w:val="32"/>
      <w:szCs w:val="32"/>
      <w:lang w:val="zh-CN"/>
    </w:rPr>
  </w:style>
  <w:style w:type="paragraph" w:customStyle="1" w:styleId="1381">
    <w:name w:val="项目符号_“-”"/>
    <w:basedOn w:val="1"/>
    <w:autoRedefine/>
    <w:qFormat/>
    <w:uiPriority w:val="0"/>
    <w:pPr>
      <w:tabs>
        <w:tab w:val="left" w:pos="720"/>
      </w:tabs>
      <w:spacing w:before="78" w:line="360" w:lineRule="auto"/>
      <w:ind w:left="820" w:hanging="360" w:firstLineChars="200"/>
    </w:pPr>
    <w:rPr>
      <w:rFonts w:ascii="Arial" w:hAnsi="Arial"/>
      <w:spacing w:val="20"/>
      <w:sz w:val="24"/>
      <w:szCs w:val="20"/>
    </w:rPr>
  </w:style>
  <w:style w:type="paragraph" w:customStyle="1" w:styleId="1382">
    <w:name w:val="Char Char110"/>
    <w:basedOn w:val="1"/>
    <w:autoRedefine/>
    <w:qFormat/>
    <w:uiPriority w:val="0"/>
    <w:pPr>
      <w:spacing w:line="360" w:lineRule="auto"/>
      <w:ind w:firstLine="200" w:firstLineChars="200"/>
    </w:pPr>
    <w:rPr>
      <w:szCs w:val="20"/>
    </w:rPr>
  </w:style>
  <w:style w:type="paragraph" w:customStyle="1" w:styleId="1383">
    <w:name w:val="标准中文版式_正文"/>
    <w:basedOn w:val="1"/>
    <w:autoRedefine/>
    <w:qFormat/>
    <w:uiPriority w:val="0"/>
    <w:pPr>
      <w:spacing w:before="30" w:line="360" w:lineRule="auto"/>
      <w:ind w:firstLine="200" w:firstLineChars="200"/>
    </w:pPr>
    <w:rPr>
      <w:rFonts w:ascii="Arial" w:hAnsi="Arial"/>
      <w:spacing w:val="20"/>
      <w:sz w:val="24"/>
      <w:szCs w:val="20"/>
    </w:rPr>
  </w:style>
  <w:style w:type="paragraph" w:customStyle="1" w:styleId="1384">
    <w:name w:val="表头文字"/>
    <w:basedOn w:val="1"/>
    <w:autoRedefine/>
    <w:qFormat/>
    <w:uiPriority w:val="0"/>
    <w:pPr>
      <w:widowControl/>
      <w:adjustRightInd w:val="0"/>
      <w:snapToGrid w:val="0"/>
      <w:spacing w:line="400" w:lineRule="exact"/>
      <w:jc w:val="center"/>
      <w:textAlignment w:val="baseline"/>
    </w:pPr>
    <w:rPr>
      <w:b/>
      <w:kern w:val="0"/>
      <w:szCs w:val="20"/>
    </w:rPr>
  </w:style>
  <w:style w:type="paragraph" w:customStyle="1" w:styleId="1385">
    <w:name w:val="Char1 Char Char Char Char Char Char1"/>
    <w:basedOn w:val="3"/>
    <w:autoRedefine/>
    <w:semiHidden/>
    <w:qFormat/>
    <w:uiPriority w:val="0"/>
    <w:pPr>
      <w:keepNext/>
      <w:keepLines w:val="0"/>
      <w:tabs>
        <w:tab w:val="left" w:pos="0"/>
        <w:tab w:val="clear" w:pos="960"/>
      </w:tabs>
      <w:autoSpaceDE w:val="0"/>
      <w:autoSpaceDN w:val="0"/>
      <w:adjustRightInd w:val="0"/>
      <w:snapToGrid w:val="0"/>
      <w:spacing w:before="100" w:beforeLines="100" w:after="100" w:afterLines="100" w:line="480" w:lineRule="auto"/>
      <w:jc w:val="both"/>
    </w:pPr>
    <w:rPr>
      <w:rFonts w:ascii="宋体" w:hAnsi="宋体"/>
      <w:bCs w:val="0"/>
      <w:kern w:val="2"/>
      <w:sz w:val="32"/>
      <w:szCs w:val="24"/>
    </w:rPr>
  </w:style>
  <w:style w:type="paragraph" w:customStyle="1" w:styleId="1386">
    <w:name w:val="样式 (西文) 仿宋_GB2312 (中文) 仿宋_GB2312 小四 黑色 行距: 固定值 18 磅"/>
    <w:basedOn w:val="1"/>
    <w:autoRedefine/>
    <w:qFormat/>
    <w:uiPriority w:val="0"/>
    <w:pPr>
      <w:spacing w:before="30" w:line="360" w:lineRule="exact"/>
      <w:ind w:firstLine="200" w:firstLineChars="200"/>
    </w:pPr>
    <w:rPr>
      <w:rFonts w:ascii="宋体" w:hAnsi="Arial"/>
      <w:color w:val="000000"/>
      <w:spacing w:val="20"/>
      <w:sz w:val="24"/>
      <w:szCs w:val="20"/>
    </w:rPr>
  </w:style>
  <w:style w:type="paragraph" w:customStyle="1" w:styleId="1387">
    <w:name w:val="Body Text First Indent3"/>
    <w:basedOn w:val="34"/>
    <w:autoRedefine/>
    <w:qFormat/>
    <w:uiPriority w:val="0"/>
    <w:pPr>
      <w:widowControl w:val="0"/>
      <w:tabs>
        <w:tab w:val="left" w:pos="7840"/>
      </w:tabs>
      <w:adjustRightInd w:val="0"/>
      <w:snapToGrid/>
      <w:spacing w:before="120" w:after="120" w:line="360" w:lineRule="auto"/>
      <w:ind w:right="0" w:firstLine="567"/>
      <w:textAlignment w:val="baseline"/>
    </w:pPr>
    <w:rPr>
      <w:kern w:val="28"/>
      <w:sz w:val="28"/>
    </w:rPr>
  </w:style>
  <w:style w:type="paragraph" w:customStyle="1" w:styleId="1388">
    <w:name w:val="样式9"/>
    <w:basedOn w:val="6"/>
    <w:autoRedefine/>
    <w:qFormat/>
    <w:uiPriority w:val="0"/>
    <w:pPr>
      <w:tabs>
        <w:tab w:val="left" w:pos="2903"/>
      </w:tabs>
      <w:spacing w:before="120" w:after="0" w:line="240" w:lineRule="auto"/>
      <w:ind w:left="2903" w:hanging="563"/>
      <w:jc w:val="center"/>
    </w:pPr>
    <w:rPr>
      <w:rFonts w:eastAsia="仿宋_GB2312"/>
      <w:bCs w:val="0"/>
      <w:kern w:val="0"/>
      <w:sz w:val="24"/>
      <w:szCs w:val="20"/>
    </w:rPr>
  </w:style>
  <w:style w:type="paragraph" w:customStyle="1" w:styleId="1389">
    <w:name w:val="正文首缩"/>
    <w:basedOn w:val="1"/>
    <w:next w:val="6"/>
    <w:autoRedefine/>
    <w:qFormat/>
    <w:uiPriority w:val="0"/>
    <w:pPr>
      <w:adjustRightInd w:val="0"/>
      <w:spacing w:line="300" w:lineRule="auto"/>
      <w:ind w:firstLine="556" w:firstLineChars="200"/>
      <w:textAlignment w:val="baseline"/>
    </w:pPr>
    <w:rPr>
      <w:rFonts w:ascii="宋体" w:hAnsi="宋体"/>
      <w:spacing w:val="20"/>
      <w:kern w:val="0"/>
      <w:sz w:val="24"/>
      <w:szCs w:val="20"/>
    </w:rPr>
  </w:style>
  <w:style w:type="paragraph" w:customStyle="1" w:styleId="1390">
    <w:name w:val="表文C"/>
    <w:basedOn w:val="1"/>
    <w:autoRedefine/>
    <w:qFormat/>
    <w:uiPriority w:val="0"/>
    <w:pPr>
      <w:widowControl/>
      <w:tabs>
        <w:tab w:val="left" w:pos="0"/>
      </w:tabs>
      <w:adjustRightInd w:val="0"/>
      <w:snapToGrid w:val="0"/>
      <w:jc w:val="center"/>
    </w:pPr>
    <w:rPr>
      <w:snapToGrid w:val="0"/>
      <w:kern w:val="0"/>
      <w:szCs w:val="20"/>
    </w:rPr>
  </w:style>
  <w:style w:type="paragraph" w:customStyle="1" w:styleId="1391">
    <w:name w:val="标题D"/>
    <w:autoRedefine/>
    <w:qFormat/>
    <w:uiPriority w:val="0"/>
    <w:pPr>
      <w:adjustRightInd w:val="0"/>
      <w:snapToGrid w:val="0"/>
      <w:spacing w:before="240" w:line="360" w:lineRule="auto"/>
      <w:outlineLvl w:val="3"/>
    </w:pPr>
    <w:rPr>
      <w:rFonts w:ascii="宋体" w:hAnsi="Times New Roman" w:eastAsia="宋体" w:cs="Times New Roman"/>
      <w:b/>
      <w:snapToGrid w:val="0"/>
      <w:sz w:val="24"/>
      <w:lang w:val="en-US" w:eastAsia="zh-CN" w:bidi="ar-SA"/>
    </w:rPr>
  </w:style>
  <w:style w:type="paragraph" w:customStyle="1" w:styleId="1392">
    <w:name w:val="A.正文"/>
    <w:basedOn w:val="1"/>
    <w:autoRedefine/>
    <w:qFormat/>
    <w:uiPriority w:val="0"/>
    <w:pPr>
      <w:widowControl/>
      <w:tabs>
        <w:tab w:val="left" w:pos="720"/>
        <w:tab w:val="left" w:pos="2160"/>
      </w:tabs>
      <w:spacing w:line="360" w:lineRule="auto"/>
      <w:ind w:left="425" w:hanging="425" w:firstLineChars="200"/>
    </w:pPr>
    <w:rPr>
      <w:sz w:val="24"/>
      <w:szCs w:val="20"/>
    </w:rPr>
  </w:style>
  <w:style w:type="paragraph" w:customStyle="1" w:styleId="1393">
    <w:name w:val="样式 左1"/>
    <w:basedOn w:val="1"/>
    <w:autoRedefine/>
    <w:qFormat/>
    <w:uiPriority w:val="0"/>
    <w:pPr>
      <w:spacing w:line="360" w:lineRule="auto"/>
      <w:ind w:firstLine="480" w:firstLineChars="200"/>
      <w:jc w:val="left"/>
    </w:pPr>
    <w:rPr>
      <w:rFonts w:ascii="Arial" w:hAnsi="Arial"/>
      <w:sz w:val="24"/>
      <w:szCs w:val="20"/>
    </w:rPr>
  </w:style>
  <w:style w:type="paragraph" w:customStyle="1" w:styleId="1394">
    <w:name w:val="正文文本 21"/>
    <w:basedOn w:val="1"/>
    <w:next w:val="1"/>
    <w:qFormat/>
    <w:uiPriority w:val="0"/>
    <w:pPr>
      <w:widowControl/>
      <w:spacing w:before="480" w:after="480" w:line="240" w:lineRule="exact"/>
      <w:jc w:val="center"/>
      <w:textAlignment w:val="baseline"/>
    </w:pPr>
    <w:rPr>
      <w:rFonts w:eastAsia="黑体"/>
      <w:kern w:val="0"/>
      <w:sz w:val="36"/>
      <w:szCs w:val="20"/>
    </w:rPr>
  </w:style>
  <w:style w:type="paragraph" w:customStyle="1" w:styleId="1395">
    <w:name w:val="Char Char Char Char Char Char Char Char Char Char2"/>
    <w:basedOn w:val="1"/>
    <w:qFormat/>
    <w:uiPriority w:val="0"/>
    <w:pPr>
      <w:spacing w:line="360" w:lineRule="auto"/>
      <w:ind w:firstLine="200" w:firstLineChars="200"/>
    </w:pPr>
    <w:rPr>
      <w:rFonts w:ascii="宋体" w:hAnsi="宋体" w:cs="宋体"/>
      <w:sz w:val="24"/>
      <w:szCs w:val="24"/>
    </w:rPr>
  </w:style>
  <w:style w:type="paragraph" w:customStyle="1" w:styleId="1396">
    <w:name w:val="Char2 Char Char Char"/>
    <w:basedOn w:val="1"/>
    <w:autoRedefine/>
    <w:qFormat/>
    <w:uiPriority w:val="0"/>
    <w:rPr>
      <w:sz w:val="24"/>
      <w:szCs w:val="24"/>
    </w:rPr>
  </w:style>
  <w:style w:type="paragraph" w:customStyle="1" w:styleId="1397">
    <w:name w:val="正文文本缩进1"/>
    <w:basedOn w:val="1"/>
    <w:autoRedefine/>
    <w:qFormat/>
    <w:uiPriority w:val="0"/>
    <w:pPr>
      <w:spacing w:line="540" w:lineRule="exact"/>
      <w:ind w:firstLine="567"/>
    </w:pPr>
    <w:rPr>
      <w:rFonts w:ascii="宋体"/>
      <w:b/>
      <w:bCs/>
      <w:sz w:val="28"/>
      <w:szCs w:val="28"/>
    </w:rPr>
  </w:style>
  <w:style w:type="paragraph" w:customStyle="1" w:styleId="1398">
    <w:name w:val="xl19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399">
    <w:name w:val="样式 标题 3 + 行距: 多倍行距 1.45 字行"/>
    <w:basedOn w:val="5"/>
    <w:autoRedefine/>
    <w:qFormat/>
    <w:uiPriority w:val="0"/>
    <w:pPr>
      <w:spacing w:before="0" w:after="0" w:line="360" w:lineRule="auto"/>
    </w:pPr>
    <w:rPr>
      <w:rFonts w:ascii="Times New Roman" w:hAnsi="Times New Roman"/>
      <w:kern w:val="0"/>
      <w:sz w:val="24"/>
      <w:szCs w:val="24"/>
    </w:rPr>
  </w:style>
  <w:style w:type="paragraph" w:customStyle="1" w:styleId="1400">
    <w:name w:val="xl20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401">
    <w:name w:val="字元 字元1"/>
    <w:basedOn w:val="1"/>
    <w:qFormat/>
    <w:uiPriority w:val="0"/>
    <w:pPr>
      <w:spacing w:line="360" w:lineRule="auto"/>
      <w:ind w:firstLine="200" w:firstLineChars="200"/>
    </w:pPr>
    <w:rPr>
      <w:rFonts w:ascii="宋体" w:hAnsi="宋体" w:cs="宋体"/>
      <w:sz w:val="24"/>
      <w:szCs w:val="24"/>
    </w:rPr>
  </w:style>
  <w:style w:type="paragraph" w:customStyle="1" w:styleId="1402">
    <w:name w:val="Headings Font"/>
    <w:basedOn w:val="1"/>
    <w:next w:val="34"/>
    <w:autoRedefine/>
    <w:qFormat/>
    <w:uiPriority w:val="0"/>
    <w:pPr>
      <w:keepNext/>
      <w:spacing w:line="280" w:lineRule="atLeast"/>
      <w:ind w:firstLine="200" w:firstLineChars="200"/>
      <w:jc w:val="left"/>
    </w:pPr>
    <w:rPr>
      <w:rFonts w:ascii="Arial" w:hAnsi="Arial"/>
      <w:spacing w:val="20"/>
      <w:kern w:val="0"/>
      <w:sz w:val="22"/>
      <w:szCs w:val="20"/>
      <w:lang w:val="en-GB"/>
    </w:rPr>
  </w:style>
  <w:style w:type="paragraph" w:customStyle="1" w:styleId="1403">
    <w:name w:val="xl121"/>
    <w:basedOn w:val="1"/>
    <w:qFormat/>
    <w:uiPriority w:val="0"/>
    <w:pPr>
      <w:widowControl/>
      <w:pBdr>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404">
    <w:name w:val="Char21"/>
    <w:basedOn w:val="1"/>
    <w:qFormat/>
    <w:uiPriority w:val="0"/>
    <w:pPr>
      <w:spacing w:line="360" w:lineRule="auto"/>
      <w:ind w:firstLine="200" w:firstLineChars="200"/>
    </w:pPr>
    <w:rPr>
      <w:rFonts w:ascii="宋体" w:hAnsi="宋体" w:cs="宋体"/>
      <w:sz w:val="24"/>
      <w:szCs w:val="24"/>
    </w:rPr>
  </w:style>
  <w:style w:type="paragraph" w:customStyle="1" w:styleId="1405">
    <w:name w:val="xl20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406">
    <w:name w:val="样式 正文文字缩进 + 行距: 1.5 倍行距 首行缩进:  4.37 字符"/>
    <w:basedOn w:val="35"/>
    <w:qFormat/>
    <w:uiPriority w:val="0"/>
    <w:pPr>
      <w:spacing w:after="0" w:line="360" w:lineRule="auto"/>
      <w:ind w:left="0" w:leftChars="0" w:firstLine="1224" w:firstLineChars="437"/>
    </w:pPr>
    <w:rPr>
      <w:kern w:val="2"/>
    </w:rPr>
  </w:style>
  <w:style w:type="paragraph" w:customStyle="1" w:styleId="1407">
    <w:name w:val="标题001"/>
    <w:basedOn w:val="1"/>
    <w:qFormat/>
    <w:uiPriority w:val="0"/>
    <w:pPr>
      <w:spacing w:before="60" w:line="480" w:lineRule="exact"/>
      <w:outlineLvl w:val="0"/>
    </w:pPr>
    <w:rPr>
      <w:b/>
      <w:sz w:val="32"/>
      <w:szCs w:val="20"/>
    </w:rPr>
  </w:style>
  <w:style w:type="paragraph" w:customStyle="1" w:styleId="1408">
    <w:name w:val="xl2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409">
    <w:name w:val="样式 普通(网站) + 行距: 1.5 倍行距"/>
    <w:basedOn w:val="81"/>
    <w:qFormat/>
    <w:uiPriority w:val="0"/>
    <w:pPr>
      <w:spacing w:before="0" w:beforeAutospacing="0" w:after="0" w:afterAutospacing="0" w:line="360" w:lineRule="auto"/>
      <w:ind w:firstLine="200" w:firstLineChars="200"/>
    </w:pPr>
    <w:rPr>
      <w:rFonts w:hint="eastAsia" w:cs="宋体"/>
      <w:color w:val="000000"/>
    </w:rPr>
  </w:style>
  <w:style w:type="paragraph" w:customStyle="1" w:styleId="1410">
    <w:name w:val="Char Char5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411">
    <w:name w:val="xl145"/>
    <w:basedOn w:val="1"/>
    <w:autoRedefine/>
    <w:qFormat/>
    <w:uiPriority w:val="0"/>
    <w:pPr>
      <w:widowControl/>
      <w:pBdr>
        <w:left w:val="single" w:color="auto" w:sz="4" w:space="0"/>
        <w:bottom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412">
    <w:name w:val="Char Char Char Char Char Char1 Char Char Char Char1"/>
    <w:basedOn w:val="1"/>
    <w:autoRedefine/>
    <w:qFormat/>
    <w:uiPriority w:val="0"/>
    <w:rPr>
      <w:sz w:val="24"/>
      <w:szCs w:val="24"/>
    </w:rPr>
  </w:style>
  <w:style w:type="paragraph" w:customStyle="1" w:styleId="1413">
    <w:name w:val="font10"/>
    <w:basedOn w:val="1"/>
    <w:qFormat/>
    <w:uiPriority w:val="0"/>
    <w:pPr>
      <w:widowControl/>
      <w:spacing w:before="100" w:beforeAutospacing="1" w:after="100" w:afterAutospacing="1" w:line="276" w:lineRule="auto"/>
      <w:ind w:firstLine="200" w:firstLineChars="200"/>
      <w:jc w:val="left"/>
    </w:pPr>
    <w:rPr>
      <w:rFonts w:ascii="Arial" w:hAnsi="Arial" w:cs="Arial"/>
      <w:kern w:val="0"/>
    </w:rPr>
  </w:style>
  <w:style w:type="paragraph" w:customStyle="1" w:styleId="1414">
    <w:name w:val="样式 普通文字 + Times New Roman 小四 两端对齐1"/>
    <w:basedOn w:val="45"/>
    <w:autoRedefine/>
    <w:qFormat/>
    <w:uiPriority w:val="0"/>
    <w:pPr>
      <w:snapToGrid w:val="0"/>
      <w:spacing w:line="600" w:lineRule="atLeast"/>
      <w:ind w:firstLine="566" w:firstLineChars="202"/>
      <w:jc w:val="both"/>
    </w:pPr>
    <w:rPr>
      <w:rFonts w:ascii="Times New Roman" w:hAnsi="Times New Roman"/>
      <w:kern w:val="0"/>
      <w:sz w:val="28"/>
    </w:rPr>
  </w:style>
  <w:style w:type="paragraph" w:customStyle="1" w:styleId="1415">
    <w:name w:val="样式 左"/>
    <w:basedOn w:val="1"/>
    <w:autoRedefine/>
    <w:qFormat/>
    <w:uiPriority w:val="0"/>
    <w:pPr>
      <w:spacing w:line="360" w:lineRule="auto"/>
      <w:ind w:firstLine="480" w:firstLineChars="200"/>
      <w:jc w:val="left"/>
    </w:pPr>
    <w:rPr>
      <w:rFonts w:ascii="Arial" w:hAnsi="Arial" w:cs="宋体"/>
      <w:sz w:val="24"/>
      <w:szCs w:val="20"/>
    </w:rPr>
  </w:style>
  <w:style w:type="paragraph" w:customStyle="1" w:styleId="1416">
    <w:name w:val="正文五"/>
    <w:basedOn w:val="1"/>
    <w:autoRedefine/>
    <w:qFormat/>
    <w:uiPriority w:val="0"/>
    <w:pPr>
      <w:snapToGrid w:val="0"/>
      <w:jc w:val="center"/>
    </w:pPr>
    <w:rPr>
      <w:szCs w:val="28"/>
    </w:rPr>
  </w:style>
  <w:style w:type="paragraph" w:customStyle="1" w:styleId="1417">
    <w:name w:val="1.0"/>
    <w:basedOn w:val="84"/>
    <w:next w:val="84"/>
    <w:qFormat/>
    <w:uiPriority w:val="0"/>
    <w:pPr>
      <w:spacing w:before="320" w:after="320" w:line="500" w:lineRule="exact"/>
      <w:jc w:val="left"/>
    </w:pPr>
    <w:rPr>
      <w:rFonts w:cs="宋体"/>
      <w:bCs w:val="0"/>
      <w:sz w:val="30"/>
      <w:szCs w:val="20"/>
    </w:rPr>
  </w:style>
  <w:style w:type="paragraph" w:customStyle="1" w:styleId="1418">
    <w:name w:val="正文首行缩进11"/>
    <w:basedOn w:val="34"/>
    <w:autoRedefine/>
    <w:qFormat/>
    <w:uiPriority w:val="0"/>
    <w:pPr>
      <w:widowControl w:val="0"/>
      <w:adjustRightInd w:val="0"/>
      <w:snapToGrid/>
      <w:spacing w:before="0" w:after="120" w:line="312" w:lineRule="atLeast"/>
      <w:ind w:right="0" w:firstLine="420"/>
      <w:textAlignment w:val="baseline"/>
    </w:pPr>
    <w:rPr>
      <w:sz w:val="24"/>
    </w:rPr>
  </w:style>
  <w:style w:type="paragraph" w:customStyle="1" w:styleId="1419">
    <w:name w:val="参加人员"/>
    <w:basedOn w:val="1"/>
    <w:autoRedefine/>
    <w:qFormat/>
    <w:uiPriority w:val="0"/>
    <w:rPr>
      <w:sz w:val="24"/>
      <w:szCs w:val="24"/>
    </w:rPr>
  </w:style>
  <w:style w:type="paragraph" w:customStyle="1" w:styleId="1420">
    <w:name w:val="样式 目录 2 + 左侧:  2 字符"/>
    <w:basedOn w:val="74"/>
    <w:autoRedefine/>
    <w:qFormat/>
    <w:uiPriority w:val="0"/>
    <w:pPr>
      <w:tabs>
        <w:tab w:val="left" w:pos="1200"/>
        <w:tab w:val="right" w:leader="dot" w:pos="8302"/>
      </w:tabs>
      <w:spacing w:line="360" w:lineRule="auto"/>
      <w:ind w:left="480" w:leftChars="200"/>
      <w:jc w:val="both"/>
    </w:pPr>
    <w:rPr>
      <w:rFonts w:ascii="Times New Roman" w:hAnsi="Times New Roman" w:cs="宋体"/>
      <w:b/>
      <w:bCs/>
      <w:sz w:val="24"/>
    </w:rPr>
  </w:style>
  <w:style w:type="paragraph" w:customStyle="1" w:styleId="1421">
    <w:name w:val="表格样式"/>
    <w:basedOn w:val="1"/>
    <w:autoRedefine/>
    <w:qFormat/>
    <w:uiPriority w:val="0"/>
    <w:pPr>
      <w:adjustRightInd w:val="0"/>
      <w:snapToGrid w:val="0"/>
      <w:jc w:val="center"/>
    </w:pPr>
    <w:rPr>
      <w:rFonts w:hint="eastAsia" w:ascii="宋体"/>
      <w:color w:val="000000"/>
      <w:kern w:val="0"/>
      <w:sz w:val="24"/>
      <w:szCs w:val="20"/>
    </w:rPr>
  </w:style>
  <w:style w:type="paragraph" w:customStyle="1" w:styleId="1422">
    <w:name w:val="流程图"/>
    <w:basedOn w:val="1"/>
    <w:autoRedefine/>
    <w:qFormat/>
    <w:uiPriority w:val="0"/>
    <w:pPr>
      <w:widowControl/>
      <w:tabs>
        <w:tab w:val="left" w:pos="0"/>
      </w:tabs>
      <w:autoSpaceDE w:val="0"/>
      <w:autoSpaceDN w:val="0"/>
      <w:adjustRightInd w:val="0"/>
      <w:spacing w:line="240" w:lineRule="atLeast"/>
      <w:ind w:firstLine="200" w:firstLineChars="200"/>
      <w:jc w:val="center"/>
      <w:textAlignment w:val="bottom"/>
    </w:pPr>
    <w:rPr>
      <w:rFonts w:ascii="宋体" w:hAnsi="Calibri"/>
      <w:kern w:val="0"/>
      <w:szCs w:val="20"/>
    </w:rPr>
  </w:style>
  <w:style w:type="paragraph" w:customStyle="1" w:styleId="1423">
    <w:name w:val="Char31"/>
    <w:basedOn w:val="1"/>
    <w:autoRedefine/>
    <w:qFormat/>
    <w:uiPriority w:val="0"/>
    <w:pPr>
      <w:spacing w:line="360" w:lineRule="auto"/>
      <w:ind w:firstLine="200" w:firstLineChars="200"/>
    </w:pPr>
    <w:rPr>
      <w:rFonts w:ascii="宋体" w:hAnsi="宋体" w:cs="宋体"/>
      <w:sz w:val="24"/>
      <w:szCs w:val="24"/>
    </w:rPr>
  </w:style>
  <w:style w:type="paragraph" w:customStyle="1" w:styleId="1424">
    <w:name w:val="Char Char Char1 Char"/>
    <w:basedOn w:val="1"/>
    <w:autoRedefine/>
    <w:qFormat/>
    <w:uiPriority w:val="0"/>
    <w:rPr>
      <w:szCs w:val="24"/>
    </w:rPr>
  </w:style>
  <w:style w:type="paragraph" w:customStyle="1" w:styleId="1425">
    <w:name w:val="标题03"/>
    <w:basedOn w:val="1"/>
    <w:next w:val="1"/>
    <w:autoRedefine/>
    <w:qFormat/>
    <w:uiPriority w:val="0"/>
    <w:pPr>
      <w:spacing w:line="480" w:lineRule="atLeast"/>
      <w:ind w:firstLine="480"/>
    </w:pPr>
    <w:rPr>
      <w:b/>
      <w:sz w:val="24"/>
      <w:szCs w:val="20"/>
    </w:rPr>
  </w:style>
  <w:style w:type="paragraph" w:customStyle="1" w:styleId="1426">
    <w:name w:val="封面"/>
    <w:basedOn w:val="1"/>
    <w:autoRedefine/>
    <w:qFormat/>
    <w:uiPriority w:val="0"/>
    <w:pPr>
      <w:widowControl/>
      <w:tabs>
        <w:tab w:val="left" w:pos="6240"/>
      </w:tabs>
      <w:autoSpaceDE w:val="0"/>
      <w:autoSpaceDN w:val="0"/>
      <w:adjustRightInd w:val="0"/>
      <w:snapToGrid w:val="0"/>
      <w:spacing w:line="500" w:lineRule="exact"/>
      <w:jc w:val="center"/>
      <w:textAlignment w:val="bottom"/>
    </w:pPr>
    <w:rPr>
      <w:b/>
      <w:bCs/>
      <w:kern w:val="0"/>
      <w:sz w:val="36"/>
      <w:szCs w:val="36"/>
    </w:rPr>
  </w:style>
  <w:style w:type="paragraph" w:customStyle="1" w:styleId="1427">
    <w:name w:val="zhengwen"/>
    <w:basedOn w:val="1"/>
    <w:autoRedefine/>
    <w:qFormat/>
    <w:uiPriority w:val="0"/>
    <w:pPr>
      <w:spacing w:line="360" w:lineRule="auto"/>
      <w:ind w:firstLine="200" w:firstLineChars="200"/>
      <w:jc w:val="left"/>
    </w:pPr>
    <w:rPr>
      <w:rFonts w:ascii="Times" w:hAnsi="Times"/>
      <w:spacing w:val="8"/>
      <w:sz w:val="24"/>
      <w:szCs w:val="24"/>
    </w:rPr>
  </w:style>
  <w:style w:type="paragraph" w:customStyle="1" w:styleId="1428">
    <w:name w:val="样式 黑体 小四 行距: 固定值 24 磅"/>
    <w:basedOn w:val="4"/>
    <w:autoRedefine/>
    <w:qFormat/>
    <w:uiPriority w:val="0"/>
    <w:pPr>
      <w:spacing w:before="0" w:after="0" w:line="360" w:lineRule="auto"/>
    </w:pPr>
    <w:rPr>
      <w:rFonts w:ascii="Times New Roman" w:hAnsi="Times New Roman" w:cs="宋体"/>
      <w:sz w:val="28"/>
      <w:szCs w:val="28"/>
      <w:lang w:val="zh-CN"/>
    </w:rPr>
  </w:style>
  <w:style w:type="paragraph" w:customStyle="1" w:styleId="1429">
    <w:name w:val="wenjian"/>
    <w:basedOn w:val="1427"/>
    <w:autoRedefine/>
    <w:qFormat/>
    <w:uiPriority w:val="0"/>
    <w:pPr>
      <w:ind w:firstLine="512"/>
    </w:pPr>
    <w:rPr>
      <w:sz w:val="21"/>
    </w:rPr>
  </w:style>
  <w:style w:type="paragraph" w:customStyle="1" w:styleId="1430">
    <w:name w:val="xl139"/>
    <w:basedOn w:val="1"/>
    <w:autoRedefine/>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431">
    <w:name w:val="xl137"/>
    <w:basedOn w:val="1"/>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432">
    <w:name w:val="xl8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433">
    <w:name w:val="xl102"/>
    <w:basedOn w:val="1"/>
    <w:autoRedefine/>
    <w:qFormat/>
    <w:uiPriority w:val="0"/>
    <w:pPr>
      <w:widowControl/>
      <w:shd w:val="clear" w:color="000000" w:fill="C0C0C0"/>
      <w:spacing w:before="100" w:beforeAutospacing="1" w:after="100" w:afterAutospacing="1"/>
      <w:jc w:val="left"/>
    </w:pPr>
    <w:rPr>
      <w:rFonts w:ascii="宋体" w:hAnsi="宋体" w:cs="宋体"/>
      <w:kern w:val="0"/>
      <w:sz w:val="24"/>
      <w:szCs w:val="24"/>
    </w:rPr>
  </w:style>
  <w:style w:type="paragraph" w:customStyle="1" w:styleId="1434">
    <w:name w:val="Char Char Char Char Char Char Char11"/>
    <w:basedOn w:val="1"/>
    <w:autoRedefine/>
    <w:qFormat/>
    <w:uiPriority w:val="0"/>
    <w:pPr>
      <w:tabs>
        <w:tab w:val="left" w:pos="360"/>
      </w:tabs>
    </w:pPr>
    <w:rPr>
      <w:szCs w:val="24"/>
    </w:rPr>
  </w:style>
  <w:style w:type="paragraph" w:customStyle="1" w:styleId="1435">
    <w:name w:val="xl151"/>
    <w:basedOn w:val="1"/>
    <w:autoRedefine/>
    <w:qFormat/>
    <w:uiPriority w:val="0"/>
    <w:pPr>
      <w:widowControl/>
      <w:pBdr>
        <w:left w:val="single" w:color="auto" w:sz="4" w:space="0"/>
        <w:bottom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436">
    <w:name w:val="Char Char Char1 Char1"/>
    <w:basedOn w:val="1"/>
    <w:autoRedefine/>
    <w:qFormat/>
    <w:uiPriority w:val="0"/>
    <w:rPr>
      <w:szCs w:val="24"/>
    </w:rPr>
  </w:style>
  <w:style w:type="paragraph" w:customStyle="1" w:styleId="1437">
    <w:name w:val="Char Char Char Char Char1"/>
    <w:basedOn w:val="1"/>
    <w:autoRedefine/>
    <w:qFormat/>
    <w:uiPriority w:val="0"/>
    <w:pPr>
      <w:tabs>
        <w:tab w:val="left" w:pos="432"/>
      </w:tabs>
      <w:ind w:left="432" w:hanging="432"/>
    </w:pPr>
    <w:rPr>
      <w:rFonts w:ascii="Tahoma" w:hAnsi="Tahoma"/>
      <w:sz w:val="24"/>
      <w:szCs w:val="20"/>
    </w:rPr>
  </w:style>
  <w:style w:type="paragraph" w:customStyle="1" w:styleId="1438">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439">
    <w:name w:val="xl124"/>
    <w:basedOn w:val="1"/>
    <w:autoRedefine/>
    <w:qFormat/>
    <w:uiPriority w:val="0"/>
    <w:pPr>
      <w:widowControl/>
      <w:pBdr>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440">
    <w:name w:val="xl128"/>
    <w:basedOn w:val="1"/>
    <w:autoRedefine/>
    <w:qFormat/>
    <w:uiPriority w:val="0"/>
    <w:pPr>
      <w:widowControl/>
      <w:pBdr>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441">
    <w:name w:val="xl10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442">
    <w:name w:val="标题D + Arial 小四 宋体"/>
    <w:basedOn w:val="1"/>
    <w:qFormat/>
    <w:uiPriority w:val="0"/>
    <w:pPr>
      <w:widowControl/>
      <w:tabs>
        <w:tab w:val="left" w:pos="0"/>
      </w:tabs>
      <w:spacing w:before="120" w:after="48" w:line="360" w:lineRule="auto"/>
      <w:jc w:val="left"/>
      <w:outlineLvl w:val="3"/>
    </w:pPr>
    <w:rPr>
      <w:rFonts w:ascii="Arial" w:hAnsi="Arial"/>
      <w:b/>
      <w:snapToGrid w:val="0"/>
      <w:kern w:val="0"/>
      <w:sz w:val="24"/>
      <w:szCs w:val="20"/>
    </w:rPr>
  </w:style>
  <w:style w:type="paragraph" w:customStyle="1" w:styleId="1443">
    <w:name w:val="标题 15"/>
    <w:basedOn w:val="1"/>
    <w:autoRedefine/>
    <w:qFormat/>
    <w:uiPriority w:val="0"/>
    <w:pPr>
      <w:widowControl/>
      <w:spacing w:line="276" w:lineRule="auto"/>
      <w:ind w:firstLine="200" w:firstLineChars="200"/>
    </w:pPr>
    <w:rPr>
      <w:rFonts w:ascii="Calibri" w:hAnsi="Calibri"/>
      <w:kern w:val="0"/>
      <w:szCs w:val="22"/>
    </w:rPr>
  </w:style>
  <w:style w:type="paragraph" w:customStyle="1" w:styleId="1444">
    <w:name w:val="xl97"/>
    <w:basedOn w:val="1"/>
    <w:autoRedefine/>
    <w:qFormat/>
    <w:uiPriority w:val="0"/>
    <w:pPr>
      <w:widowControl/>
      <w:shd w:val="clear" w:color="000000" w:fill="CC99FF"/>
      <w:spacing w:before="100" w:beforeAutospacing="1" w:after="100" w:afterAutospacing="1"/>
      <w:jc w:val="left"/>
    </w:pPr>
    <w:rPr>
      <w:rFonts w:ascii="宋体" w:hAnsi="宋体" w:cs="宋体"/>
      <w:kern w:val="0"/>
      <w:sz w:val="24"/>
      <w:szCs w:val="24"/>
    </w:rPr>
  </w:style>
  <w:style w:type="paragraph" w:customStyle="1" w:styleId="1445">
    <w:name w:val="封面标准文稿编辑信息"/>
    <w:autoRedefine/>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446">
    <w:name w:val="批注主题 Char Char"/>
    <w:basedOn w:val="28"/>
    <w:next w:val="28"/>
    <w:qFormat/>
    <w:uiPriority w:val="0"/>
    <w:rPr>
      <w:b/>
      <w:szCs w:val="20"/>
      <w:lang w:val="zh-CN"/>
    </w:rPr>
  </w:style>
  <w:style w:type="paragraph" w:customStyle="1" w:styleId="1447">
    <w:name w:val="黑点"/>
    <w:basedOn w:val="1"/>
    <w:autoRedefine/>
    <w:qFormat/>
    <w:uiPriority w:val="0"/>
    <w:pPr>
      <w:tabs>
        <w:tab w:val="left" w:pos="0"/>
        <w:tab w:val="left" w:pos="600"/>
        <w:tab w:val="left" w:pos="2100"/>
      </w:tabs>
      <w:adjustRightInd w:val="0"/>
      <w:spacing w:line="360" w:lineRule="auto"/>
      <w:ind w:left="2100" w:hanging="425"/>
      <w:jc w:val="left"/>
      <w:textAlignment w:val="baseline"/>
    </w:pPr>
    <w:rPr>
      <w:rFonts w:ascii="宋体" w:hAnsi="宋体"/>
      <w:color w:val="000000"/>
      <w:kern w:val="0"/>
      <w:sz w:val="24"/>
      <w:szCs w:val="20"/>
    </w:rPr>
  </w:style>
  <w:style w:type="paragraph" w:customStyle="1" w:styleId="1448">
    <w:name w:val="xl10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449">
    <w:name w:val="样式 注释 + 首行缩进:  2 字符"/>
    <w:basedOn w:val="7"/>
    <w:autoRedefine/>
    <w:qFormat/>
    <w:uiPriority w:val="0"/>
    <w:pPr>
      <w:tabs>
        <w:tab w:val="clear" w:pos="1008"/>
      </w:tabs>
      <w:spacing w:before="60" w:after="0" w:line="360" w:lineRule="exact"/>
      <w:ind w:left="0" w:firstLine="420" w:firstLineChars="200"/>
    </w:pPr>
    <w:rPr>
      <w:rFonts w:ascii="Times New Roman" w:hAnsi="Times New Roman" w:eastAsia="宋体" w:cs="宋体"/>
      <w:b w:val="0"/>
      <w:szCs w:val="20"/>
    </w:rPr>
  </w:style>
  <w:style w:type="paragraph" w:customStyle="1" w:styleId="1450">
    <w:name w:val="表格内文字"/>
    <w:basedOn w:val="1"/>
    <w:autoRedefine/>
    <w:qFormat/>
    <w:uiPriority w:val="0"/>
    <w:pPr>
      <w:spacing w:line="320" w:lineRule="exact"/>
      <w:jc w:val="center"/>
    </w:pPr>
  </w:style>
  <w:style w:type="paragraph" w:customStyle="1" w:styleId="1451">
    <w:name w:val="Char Char Char Char Char Char Char Char Char Char Char Char Char Char Char Char"/>
    <w:basedOn w:val="1"/>
    <w:next w:val="1"/>
    <w:autoRedefine/>
    <w:qFormat/>
    <w:uiPriority w:val="0"/>
    <w:rPr>
      <w:szCs w:val="24"/>
    </w:rPr>
  </w:style>
  <w:style w:type="paragraph" w:customStyle="1" w:styleId="1452">
    <w:name w:val="xl127"/>
    <w:basedOn w:val="1"/>
    <w:autoRedefine/>
    <w:qFormat/>
    <w:uiPriority w:val="0"/>
    <w:pPr>
      <w:widowControl/>
      <w:pBdr>
        <w:left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453">
    <w:name w:val="CM38"/>
    <w:basedOn w:val="329"/>
    <w:next w:val="329"/>
    <w:qFormat/>
    <w:uiPriority w:val="0"/>
    <w:pPr>
      <w:spacing w:line="460" w:lineRule="atLeast"/>
    </w:pPr>
    <w:rPr>
      <w:rFonts w:ascii="宋体" w:hAnsi="Calibri" w:eastAsia="宋体"/>
      <w:color w:val="auto"/>
    </w:rPr>
  </w:style>
  <w:style w:type="paragraph" w:customStyle="1" w:styleId="1454">
    <w:name w:val="Char Char Char2 Char Char Char Char Char Char Char Char Char Char Char"/>
    <w:basedOn w:val="1"/>
    <w:autoRedefine/>
    <w:qFormat/>
    <w:uiPriority w:val="0"/>
    <w:pPr>
      <w:spacing w:beforeLines="20" w:line="440" w:lineRule="atLeast"/>
      <w:ind w:firstLine="200" w:firstLineChars="200"/>
    </w:pPr>
    <w:rPr>
      <w:sz w:val="24"/>
      <w:szCs w:val="24"/>
    </w:rPr>
  </w:style>
  <w:style w:type="paragraph" w:customStyle="1" w:styleId="1455">
    <w:name w:val="xl10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456">
    <w:name w:val="xl136"/>
    <w:basedOn w:val="1"/>
    <w:autoRedefine/>
    <w:qFormat/>
    <w:uiPriority w:val="0"/>
    <w:pPr>
      <w:widowControl/>
      <w:pBdr>
        <w:left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457">
    <w:name w:val="样式 参考文献正文 + 左侧:  0 厘米 悬挂缩进: 2.2 字符"/>
    <w:basedOn w:val="891"/>
    <w:autoRedefine/>
    <w:qFormat/>
    <w:uiPriority w:val="0"/>
    <w:pPr>
      <w:ind w:left="220" w:hanging="220"/>
    </w:pPr>
    <w:rPr>
      <w:szCs w:val="20"/>
    </w:rPr>
  </w:style>
  <w:style w:type="paragraph" w:customStyle="1" w:styleId="1458">
    <w:name w:val="xl135"/>
    <w:basedOn w:val="1"/>
    <w:autoRedefine/>
    <w:qFormat/>
    <w:uiPriority w:val="0"/>
    <w:pPr>
      <w:widowControl/>
      <w:pBdr>
        <w:left w:val="single" w:color="auto" w:sz="4" w:space="0"/>
        <w:bottom w:val="single" w:color="auto" w:sz="4" w:space="0"/>
        <w:right w:val="single" w:color="auto" w:sz="4" w:space="0"/>
      </w:pBdr>
      <w:shd w:val="clear" w:color="000000" w:fill="FFCC99"/>
      <w:spacing w:before="100" w:beforeAutospacing="1" w:after="100" w:afterAutospacing="1"/>
      <w:jc w:val="left"/>
    </w:pPr>
    <w:rPr>
      <w:rFonts w:ascii="宋体" w:hAnsi="宋体" w:cs="宋体"/>
      <w:kern w:val="0"/>
      <w:sz w:val="24"/>
      <w:szCs w:val="24"/>
    </w:rPr>
  </w:style>
  <w:style w:type="paragraph" w:customStyle="1" w:styleId="1459">
    <w:name w:val="样式 标题 1 + 两端对齐 首行缩进:  0 厘米"/>
    <w:basedOn w:val="3"/>
    <w:autoRedefine/>
    <w:qFormat/>
    <w:uiPriority w:val="0"/>
    <w:pPr>
      <w:keepNext/>
      <w:widowControl/>
      <w:tabs>
        <w:tab w:val="left" w:pos="0"/>
        <w:tab w:val="left" w:pos="600"/>
        <w:tab w:val="clear" w:pos="960"/>
      </w:tabs>
      <w:spacing w:before="400" w:after="400" w:line="520" w:lineRule="exact"/>
      <w:ind w:left="600"/>
    </w:pPr>
    <w:rPr>
      <w:rFonts w:ascii="Arial" w:hAnsi="Arial" w:eastAsia="黑体" w:cs="宋体"/>
      <w:b w:val="0"/>
      <w:kern w:val="0"/>
      <w:sz w:val="36"/>
      <w:szCs w:val="20"/>
    </w:rPr>
  </w:style>
  <w:style w:type="paragraph" w:customStyle="1" w:styleId="1460">
    <w:name w:val="Char1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1461">
    <w:name w:val="报告参考文献标题"/>
    <w:basedOn w:val="492"/>
    <w:next w:val="1"/>
    <w:autoRedefine/>
    <w:qFormat/>
    <w:uiPriority w:val="0"/>
    <w:pPr>
      <w:widowControl/>
      <w:adjustRightInd/>
      <w:snapToGrid/>
      <w:spacing w:line="400" w:lineRule="exact"/>
      <w:ind w:firstLine="0" w:firstLineChars="0"/>
      <w:jc w:val="center"/>
    </w:pPr>
    <w:rPr>
      <w:rFonts w:ascii="Times New Roman" w:hAnsi="Times New Roman" w:eastAsia="黑体"/>
      <w:b/>
      <w:bCs w:val="0"/>
      <w:szCs w:val="20"/>
      <w:lang w:val="zh-CN"/>
    </w:rPr>
  </w:style>
  <w:style w:type="paragraph" w:customStyle="1" w:styleId="1462">
    <w:name w:val="xl9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463">
    <w:name w:val="xl25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1464">
    <w:name w:val="内容"/>
    <w:basedOn w:val="1"/>
    <w:autoRedefine/>
    <w:qFormat/>
    <w:uiPriority w:val="0"/>
    <w:pPr>
      <w:widowControl/>
      <w:spacing w:line="360" w:lineRule="auto"/>
      <w:ind w:firstLine="420" w:firstLineChars="200"/>
    </w:pPr>
    <w:rPr>
      <w:rFonts w:ascii="Calibri" w:hAnsi="Calibri"/>
      <w:kern w:val="0"/>
      <w:sz w:val="28"/>
      <w:szCs w:val="20"/>
    </w:rPr>
  </w:style>
  <w:style w:type="paragraph" w:customStyle="1" w:styleId="1465">
    <w:name w:val="(i)正文"/>
    <w:basedOn w:val="1466"/>
    <w:autoRedefine/>
    <w:qFormat/>
    <w:uiPriority w:val="0"/>
    <w:pPr>
      <w:tabs>
        <w:tab w:val="left" w:pos="2381"/>
        <w:tab w:val="left" w:pos="2959"/>
      </w:tabs>
      <w:ind w:left="2959" w:hanging="420"/>
    </w:pPr>
    <w:rPr>
      <w:rFonts w:ascii="Times New Roman" w:hAnsi="Times New Roman"/>
      <w:spacing w:val="0"/>
    </w:rPr>
  </w:style>
  <w:style w:type="paragraph" w:customStyle="1" w:styleId="1466">
    <w:name w:val="(a)正文"/>
    <w:basedOn w:val="1467"/>
    <w:autoRedefine/>
    <w:qFormat/>
    <w:uiPriority w:val="0"/>
  </w:style>
  <w:style w:type="paragraph" w:customStyle="1" w:styleId="1467">
    <w:name w:val="1.正文"/>
    <w:basedOn w:val="1"/>
    <w:autoRedefine/>
    <w:qFormat/>
    <w:uiPriority w:val="0"/>
    <w:pPr>
      <w:widowControl/>
      <w:spacing w:line="360" w:lineRule="exact"/>
      <w:ind w:firstLine="200" w:firstLineChars="200"/>
    </w:pPr>
    <w:rPr>
      <w:rFonts w:ascii="宋体" w:hAnsi="宋体"/>
      <w:spacing w:val="20"/>
      <w:sz w:val="24"/>
      <w:szCs w:val="20"/>
    </w:rPr>
  </w:style>
  <w:style w:type="paragraph" w:customStyle="1" w:styleId="1468">
    <w:name w:val="前言"/>
    <w:basedOn w:val="1"/>
    <w:autoRedefine/>
    <w:qFormat/>
    <w:uiPriority w:val="0"/>
    <w:pPr>
      <w:tabs>
        <w:tab w:val="left" w:pos="320"/>
      </w:tabs>
      <w:autoSpaceDE w:val="0"/>
      <w:autoSpaceDN w:val="0"/>
      <w:adjustRightInd w:val="0"/>
      <w:spacing w:before="120" w:line="300" w:lineRule="auto"/>
      <w:ind w:firstLine="200"/>
      <w:jc w:val="center"/>
      <w:textAlignment w:val="baseline"/>
    </w:pPr>
    <w:rPr>
      <w:rFonts w:ascii="宋体" w:hAnsi="Arial" w:eastAsia="仿宋_GB2312"/>
      <w:b/>
      <w:color w:val="000000"/>
      <w:kern w:val="0"/>
      <w:sz w:val="44"/>
      <w:szCs w:val="20"/>
    </w:rPr>
  </w:style>
  <w:style w:type="paragraph" w:customStyle="1" w:styleId="1469">
    <w:name w:val="标题003"/>
    <w:basedOn w:val="1"/>
    <w:autoRedefine/>
    <w:qFormat/>
    <w:uiPriority w:val="0"/>
    <w:pPr>
      <w:spacing w:before="300" w:line="460" w:lineRule="exact"/>
      <w:outlineLvl w:val="2"/>
    </w:pPr>
    <w:rPr>
      <w:b/>
      <w:sz w:val="24"/>
      <w:szCs w:val="20"/>
    </w:rPr>
  </w:style>
  <w:style w:type="paragraph" w:customStyle="1" w:styleId="1470">
    <w:name w:val="样式 样式 标题 1 + 自动设置 + 段前: 0.5 行 段后: 0.5 行"/>
    <w:basedOn w:val="1090"/>
    <w:autoRedefine/>
    <w:qFormat/>
    <w:uiPriority w:val="0"/>
    <w:pPr>
      <w:spacing w:beforeLines="0"/>
    </w:pPr>
    <w:rPr>
      <w:rFonts w:cs="宋体"/>
      <w:szCs w:val="20"/>
    </w:rPr>
  </w:style>
  <w:style w:type="paragraph" w:customStyle="1" w:styleId="1471">
    <w:name w:val="xl24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472">
    <w:name w:val="xl25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473">
    <w:name w:val="式样"/>
    <w:basedOn w:val="1"/>
    <w:next w:val="56"/>
    <w:autoRedefine/>
    <w:qFormat/>
    <w:uiPriority w:val="0"/>
    <w:rPr>
      <w:szCs w:val="20"/>
    </w:rPr>
  </w:style>
  <w:style w:type="paragraph" w:customStyle="1" w:styleId="1474">
    <w:name w:val="样式 纯文本 + (符号) 宋体 小四 首行缩进:  0.85 厘米 行距: 固定值 24 磅"/>
    <w:basedOn w:val="45"/>
    <w:autoRedefine/>
    <w:qFormat/>
    <w:uiPriority w:val="0"/>
    <w:pPr>
      <w:spacing w:line="360" w:lineRule="auto"/>
      <w:ind w:firstLine="482"/>
      <w:jc w:val="both"/>
    </w:pPr>
    <w:rPr>
      <w:rFonts w:hAnsi="宋体" w:cs="宋体"/>
      <w:sz w:val="24"/>
      <w:szCs w:val="24"/>
    </w:rPr>
  </w:style>
  <w:style w:type="paragraph" w:customStyle="1" w:styleId="1475">
    <w:name w:val="cucd-1"/>
    <w:next w:val="1372"/>
    <w:autoRedefine/>
    <w:qFormat/>
    <w:uiPriority w:val="0"/>
    <w:pPr>
      <w:pageBreakBefore/>
      <w:tabs>
        <w:tab w:val="left" w:pos="360"/>
      </w:tabs>
      <w:spacing w:beforeLines="100" w:afterLines="50" w:line="360" w:lineRule="auto"/>
      <w:jc w:val="center"/>
      <w:outlineLvl w:val="0"/>
    </w:pPr>
    <w:rPr>
      <w:rFonts w:ascii="Times New Roman" w:hAnsi="Times New Roman" w:eastAsia="黑体" w:cs="Times New Roman"/>
      <w:b/>
      <w:kern w:val="2"/>
      <w:sz w:val="36"/>
      <w:szCs w:val="24"/>
      <w:lang w:val="en-US" w:eastAsia="zh-CN" w:bidi="ar-SA"/>
    </w:rPr>
  </w:style>
  <w:style w:type="paragraph" w:customStyle="1" w:styleId="1476">
    <w:name w:val="正文文本缩进 211"/>
    <w:basedOn w:val="1"/>
    <w:autoRedefine/>
    <w:qFormat/>
    <w:uiPriority w:val="0"/>
    <w:pPr>
      <w:adjustRightInd w:val="0"/>
      <w:snapToGrid w:val="0"/>
      <w:spacing w:line="360" w:lineRule="auto"/>
      <w:ind w:firstLine="480" w:firstLineChars="200"/>
    </w:pPr>
    <w:rPr>
      <w:color w:val="000000"/>
      <w:sz w:val="24"/>
      <w:szCs w:val="24"/>
    </w:rPr>
  </w:style>
  <w:style w:type="paragraph" w:customStyle="1" w:styleId="1477">
    <w:name w:val="xl114"/>
    <w:basedOn w:val="1"/>
    <w:autoRedefine/>
    <w:qFormat/>
    <w:uiPriority w:val="0"/>
    <w:pPr>
      <w:widowControl/>
      <w:pBdr>
        <w:left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478">
    <w:name w:val="正文文本缩进11"/>
    <w:basedOn w:val="1"/>
    <w:autoRedefine/>
    <w:qFormat/>
    <w:uiPriority w:val="0"/>
    <w:pPr>
      <w:spacing w:line="540" w:lineRule="exact"/>
      <w:ind w:firstLine="567"/>
    </w:pPr>
    <w:rPr>
      <w:rFonts w:ascii="宋体"/>
      <w:b/>
      <w:bCs/>
      <w:sz w:val="28"/>
      <w:szCs w:val="28"/>
    </w:rPr>
  </w:style>
  <w:style w:type="paragraph" w:customStyle="1" w:styleId="1479">
    <w:name w:val="格式"/>
    <w:basedOn w:val="1"/>
    <w:autoRedefine/>
    <w:qFormat/>
    <w:uiPriority w:val="0"/>
    <w:pPr>
      <w:widowControl/>
      <w:snapToGrid w:val="0"/>
      <w:spacing w:line="400" w:lineRule="atLeast"/>
      <w:ind w:firstLine="567"/>
      <w:jc w:val="center"/>
    </w:pPr>
    <w:rPr>
      <w:rFonts w:eastAsia="仿宋_GB2312"/>
      <w:kern w:val="0"/>
      <w:sz w:val="24"/>
      <w:szCs w:val="20"/>
    </w:rPr>
  </w:style>
  <w:style w:type="paragraph" w:customStyle="1" w:styleId="1480">
    <w:name w:val="LNG－文本框 Char"/>
    <w:basedOn w:val="1"/>
    <w:qFormat/>
    <w:uiPriority w:val="0"/>
    <w:pPr>
      <w:jc w:val="center"/>
    </w:pPr>
  </w:style>
  <w:style w:type="paragraph" w:customStyle="1" w:styleId="1481">
    <w:name w:val="Char Char Char Char Char Char Char1"/>
    <w:basedOn w:val="1"/>
    <w:autoRedefine/>
    <w:qFormat/>
    <w:uiPriority w:val="0"/>
    <w:pPr>
      <w:tabs>
        <w:tab w:val="left" w:pos="360"/>
      </w:tabs>
    </w:pPr>
    <w:rPr>
      <w:szCs w:val="24"/>
    </w:rPr>
  </w:style>
  <w:style w:type="paragraph" w:customStyle="1" w:styleId="1482">
    <w:name w:val="高旭"/>
    <w:basedOn w:val="1"/>
    <w:autoRedefine/>
    <w:qFormat/>
    <w:uiPriority w:val="0"/>
    <w:pPr>
      <w:widowControl/>
      <w:tabs>
        <w:tab w:val="left" w:pos="426"/>
        <w:tab w:val="left" w:pos="480"/>
      </w:tabs>
      <w:autoSpaceDE w:val="0"/>
      <w:autoSpaceDN w:val="0"/>
      <w:spacing w:line="264" w:lineRule="auto"/>
      <w:jc w:val="center"/>
      <w:textAlignment w:val="bottom"/>
    </w:pPr>
    <w:rPr>
      <w:rFonts w:eastAsia="仿宋_GB2312"/>
      <w:kern w:val="0"/>
    </w:rPr>
  </w:style>
  <w:style w:type="paragraph" w:customStyle="1" w:styleId="1483">
    <w:name w:val="缩进"/>
    <w:basedOn w:val="1"/>
    <w:qFormat/>
    <w:uiPriority w:val="0"/>
    <w:pPr>
      <w:spacing w:line="480" w:lineRule="exact"/>
      <w:ind w:firstLine="480" w:firstLineChars="200"/>
      <w:jc w:val="left"/>
    </w:pPr>
    <w:rPr>
      <w:rFonts w:ascii="宋体" w:hAnsi="宋体" w:eastAsia="仿宋_GB2312"/>
      <w:bCs/>
      <w:color w:val="000000"/>
      <w:kern w:val="0"/>
      <w:sz w:val="24"/>
      <w:szCs w:val="24"/>
    </w:rPr>
  </w:style>
  <w:style w:type="paragraph" w:customStyle="1" w:styleId="1484">
    <w:name w:val="xl140"/>
    <w:basedOn w:val="1"/>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485">
    <w:name w:val="正文首行缩进1"/>
    <w:basedOn w:val="34"/>
    <w:qFormat/>
    <w:uiPriority w:val="0"/>
    <w:pPr>
      <w:widowControl w:val="0"/>
      <w:adjustRightInd w:val="0"/>
      <w:snapToGrid/>
      <w:spacing w:before="0" w:after="120" w:line="312" w:lineRule="atLeast"/>
      <w:ind w:right="0" w:firstLine="420"/>
      <w:textAlignment w:val="baseline"/>
    </w:pPr>
    <w:rPr>
      <w:sz w:val="24"/>
    </w:rPr>
  </w:style>
  <w:style w:type="paragraph" w:customStyle="1" w:styleId="1486">
    <w:name w:val="封面标准名称"/>
    <w:qFormat/>
    <w:uiPriority w:val="0"/>
    <w:pPr>
      <w:framePr w:w="9638" w:h="6917" w:wrap="around" w:vAnchor="margin" w:hAnchor="margin" w:xAlign="center" w:y="5955" w:anchorLock="1"/>
      <w:widowControl w:val="0"/>
      <w:spacing w:line="680" w:lineRule="exact"/>
      <w:jc w:val="center"/>
    </w:pPr>
    <w:rPr>
      <w:rFonts w:ascii="黑体" w:hAnsi="Times New Roman" w:eastAsia="黑体" w:cs="Times New Roman"/>
      <w:sz w:val="52"/>
      <w:lang w:val="en-US" w:eastAsia="zh-CN" w:bidi="ar-SA"/>
    </w:rPr>
  </w:style>
  <w:style w:type="paragraph" w:customStyle="1" w:styleId="1487">
    <w:name w:val="样式 正文文本缩进 2 + 首行缩进:  2 字符 段前: 0.5 行 段后: 0.5 行"/>
    <w:basedOn w:val="52"/>
    <w:qFormat/>
    <w:uiPriority w:val="0"/>
    <w:pPr>
      <w:spacing w:after="0" w:line="348" w:lineRule="auto"/>
      <w:ind w:left="0" w:leftChars="0" w:firstLine="200" w:firstLineChars="200"/>
    </w:pPr>
    <w:rPr>
      <w:rFonts w:ascii="Times New Roman" w:hAnsi="Times New Roman"/>
      <w:szCs w:val="20"/>
    </w:rPr>
  </w:style>
  <w:style w:type="paragraph" w:customStyle="1" w:styleId="1488">
    <w:name w:val="中表格"/>
    <w:basedOn w:val="1"/>
    <w:autoRedefine/>
    <w:qFormat/>
    <w:uiPriority w:val="0"/>
    <w:pPr>
      <w:spacing w:line="420" w:lineRule="exact"/>
      <w:jc w:val="center"/>
    </w:pPr>
    <w:rPr>
      <w:rFonts w:ascii="宋体" w:hAnsi="Arial"/>
      <w:sz w:val="24"/>
      <w:szCs w:val="20"/>
    </w:rPr>
  </w:style>
  <w:style w:type="paragraph" w:customStyle="1" w:styleId="1489">
    <w:name w:val="样式 样式 正文文字缩进 + 行距: 1.5 倍行距 首行缩进:  2.18 字符 + 首行缩进:  2.18 字符"/>
    <w:basedOn w:val="1"/>
    <w:qFormat/>
    <w:uiPriority w:val="0"/>
    <w:pPr>
      <w:spacing w:line="360" w:lineRule="auto"/>
      <w:ind w:firstLine="523" w:firstLineChars="218"/>
    </w:pPr>
    <w:rPr>
      <w:sz w:val="24"/>
      <w:szCs w:val="20"/>
    </w:rPr>
  </w:style>
  <w:style w:type="paragraph" w:customStyle="1" w:styleId="1490">
    <w:name w:val="样式 样式 LNG－标题1 + 段前: 0.5 行 段后: 0.5 行 + 段前: 0.5 行 段后: 0.5 行"/>
    <w:basedOn w:val="1491"/>
    <w:autoRedefine/>
    <w:qFormat/>
    <w:uiPriority w:val="0"/>
    <w:pPr>
      <w:tabs>
        <w:tab w:val="left" w:pos="425"/>
      </w:tabs>
      <w:spacing w:before="156" w:after="156"/>
      <w:ind w:left="425" w:hanging="425"/>
    </w:pPr>
    <w:rPr>
      <w:szCs w:val="20"/>
    </w:rPr>
  </w:style>
  <w:style w:type="paragraph" w:customStyle="1" w:styleId="1491">
    <w:name w:val="样式 LNG－标题1 + 段前: 0.5 行 段后: 0.5 行"/>
    <w:basedOn w:val="876"/>
    <w:autoRedefine/>
    <w:qFormat/>
    <w:uiPriority w:val="0"/>
    <w:pPr>
      <w:adjustRightInd w:val="0"/>
      <w:jc w:val="center"/>
      <w:outlineLvl w:val="0"/>
    </w:pPr>
    <w:rPr>
      <w:rFonts w:cs="宋体"/>
      <w:bCs/>
    </w:rPr>
  </w:style>
  <w:style w:type="paragraph" w:customStyle="1" w:styleId="1492">
    <w:name w:val="报告表格"/>
    <w:basedOn w:val="1"/>
    <w:qFormat/>
    <w:uiPriority w:val="0"/>
    <w:pPr>
      <w:autoSpaceDE w:val="0"/>
      <w:autoSpaceDN w:val="0"/>
      <w:adjustRightInd w:val="0"/>
      <w:spacing w:before="40" w:after="40"/>
      <w:jc w:val="center"/>
      <w:textAlignment w:val="bottom"/>
    </w:pPr>
    <w:rPr>
      <w:kern w:val="0"/>
      <w:szCs w:val="20"/>
    </w:rPr>
  </w:style>
  <w:style w:type="paragraph" w:customStyle="1" w:styleId="1493">
    <w:name w:val="一级无标题条"/>
    <w:basedOn w:val="1"/>
    <w:autoRedefine/>
    <w:qFormat/>
    <w:uiPriority w:val="0"/>
    <w:rPr>
      <w:szCs w:val="24"/>
    </w:rPr>
  </w:style>
  <w:style w:type="paragraph" w:customStyle="1" w:styleId="1494">
    <w:name w:val="bg"/>
    <w:basedOn w:val="1"/>
    <w:autoRedefine/>
    <w:qFormat/>
    <w:uiPriority w:val="0"/>
    <w:pPr>
      <w:widowControl/>
      <w:jc w:val="left"/>
    </w:pPr>
    <w:rPr>
      <w:kern w:val="0"/>
      <w:sz w:val="24"/>
      <w:szCs w:val="20"/>
    </w:rPr>
  </w:style>
  <w:style w:type="paragraph" w:customStyle="1" w:styleId="1495">
    <w:name w:val="默认段落字体 Para Char"/>
    <w:basedOn w:val="1"/>
    <w:next w:val="1"/>
    <w:qFormat/>
    <w:uiPriority w:val="0"/>
    <w:pPr>
      <w:spacing w:line="360" w:lineRule="auto"/>
      <w:ind w:firstLine="200" w:firstLineChars="200"/>
    </w:pPr>
    <w:rPr>
      <w:rFonts w:ascii="宋体" w:hAnsi="宋体" w:cs="宋体"/>
      <w:sz w:val="24"/>
      <w:szCs w:val="24"/>
    </w:rPr>
  </w:style>
  <w:style w:type="paragraph" w:customStyle="1" w:styleId="1496">
    <w:name w:val="四级标题"/>
    <w:basedOn w:val="1"/>
    <w:autoRedefine/>
    <w:qFormat/>
    <w:uiPriority w:val="0"/>
    <w:pPr>
      <w:spacing w:before="60" w:line="460" w:lineRule="exact"/>
    </w:pPr>
    <w:rPr>
      <w:sz w:val="24"/>
      <w:szCs w:val="20"/>
    </w:rPr>
  </w:style>
  <w:style w:type="paragraph" w:customStyle="1" w:styleId="1497">
    <w:name w:val="6"/>
    <w:basedOn w:val="1"/>
    <w:next w:val="52"/>
    <w:autoRedefine/>
    <w:qFormat/>
    <w:uiPriority w:val="0"/>
    <w:pPr>
      <w:spacing w:after="120" w:afterLines="50" w:line="348" w:lineRule="auto"/>
      <w:ind w:firstLine="480" w:firstLineChars="200"/>
    </w:pPr>
    <w:rPr>
      <w:sz w:val="24"/>
    </w:rPr>
  </w:style>
  <w:style w:type="paragraph" w:customStyle="1" w:styleId="1498">
    <w:name w:val="核正文"/>
    <w:basedOn w:val="21"/>
    <w:qFormat/>
    <w:uiPriority w:val="0"/>
    <w:pPr>
      <w:ind w:firstLine="0"/>
    </w:pPr>
    <w:rPr>
      <w:sz w:val="28"/>
    </w:rPr>
  </w:style>
  <w:style w:type="paragraph" w:customStyle="1" w:styleId="1499">
    <w:name w:val="reader-word-layer reader-word-s2-7"/>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00">
    <w:name w:val="首行缩进3"/>
    <w:basedOn w:val="1"/>
    <w:autoRedefine/>
    <w:qFormat/>
    <w:uiPriority w:val="0"/>
    <w:pPr>
      <w:snapToGrid w:val="0"/>
      <w:ind w:firstLine="425"/>
    </w:pPr>
    <w:rPr>
      <w:rFonts w:ascii="宋体"/>
      <w:sz w:val="24"/>
      <w:szCs w:val="20"/>
    </w:rPr>
  </w:style>
  <w:style w:type="paragraph" w:customStyle="1" w:styleId="1501">
    <w:name w:val="好好标样式 行距: 固定值 20 磅 左  2.57 字符"/>
    <w:basedOn w:val="1"/>
    <w:autoRedefine/>
    <w:qFormat/>
    <w:uiPriority w:val="0"/>
    <w:pPr>
      <w:adjustRightInd w:val="0"/>
      <w:spacing w:line="400" w:lineRule="exact"/>
      <w:ind w:left="540" w:leftChars="257"/>
      <w:textAlignment w:val="baseline"/>
    </w:pPr>
    <w:rPr>
      <w:rFonts w:cs="宋体"/>
      <w:sz w:val="24"/>
      <w:szCs w:val="20"/>
    </w:rPr>
  </w:style>
  <w:style w:type="paragraph" w:customStyle="1" w:styleId="1502">
    <w:name w:val="表名称1"/>
    <w:basedOn w:val="1"/>
    <w:autoRedefine/>
    <w:qFormat/>
    <w:uiPriority w:val="0"/>
    <w:pPr>
      <w:widowControl/>
      <w:autoSpaceDE w:val="0"/>
      <w:autoSpaceDN w:val="0"/>
      <w:spacing w:line="300" w:lineRule="auto"/>
      <w:ind w:right="45" w:firstLine="420" w:firstLineChars="200"/>
      <w:jc w:val="right"/>
      <w:textAlignment w:val="bottom"/>
    </w:pPr>
    <w:rPr>
      <w:rFonts w:ascii="宋体"/>
      <w:kern w:val="0"/>
    </w:rPr>
  </w:style>
  <w:style w:type="paragraph" w:customStyle="1" w:styleId="1503">
    <w:name w:val="Char Char1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504">
    <w:name w:val="样式 楷体_GB2312 居中"/>
    <w:basedOn w:val="1"/>
    <w:autoRedefine/>
    <w:qFormat/>
    <w:uiPriority w:val="0"/>
    <w:pPr>
      <w:widowControl/>
      <w:spacing w:line="360" w:lineRule="auto"/>
      <w:ind w:firstLine="200" w:firstLineChars="200"/>
      <w:jc w:val="center"/>
    </w:pPr>
    <w:rPr>
      <w:rFonts w:ascii="楷体_GB2312" w:hAnsi="Calibri" w:eastAsia="楷体_GB2312"/>
      <w:kern w:val="0"/>
      <w:szCs w:val="20"/>
    </w:rPr>
  </w:style>
  <w:style w:type="paragraph" w:customStyle="1" w:styleId="1505">
    <w:name w:val="表样式1"/>
    <w:basedOn w:val="1"/>
    <w:qFormat/>
    <w:uiPriority w:val="0"/>
    <w:pPr>
      <w:snapToGrid w:val="0"/>
      <w:spacing w:line="420" w:lineRule="exact"/>
      <w:ind w:left="-21" w:leftChars="-10" w:right="-21" w:rightChars="-10"/>
    </w:pPr>
    <w:rPr>
      <w:spacing w:val="-4"/>
    </w:rPr>
  </w:style>
  <w:style w:type="paragraph" w:customStyle="1" w:styleId="1506">
    <w:name w:val="文2"/>
    <w:basedOn w:val="1"/>
    <w:autoRedefine/>
    <w:qFormat/>
    <w:uiPriority w:val="0"/>
    <w:pPr>
      <w:tabs>
        <w:tab w:val="left" w:pos="1039"/>
      </w:tabs>
      <w:adjustRightInd w:val="0"/>
      <w:spacing w:line="500" w:lineRule="atLeast"/>
      <w:ind w:left="1039" w:hanging="420"/>
      <w:textAlignment w:val="baseline"/>
    </w:pPr>
    <w:rPr>
      <w:kern w:val="0"/>
      <w:sz w:val="28"/>
      <w:szCs w:val="20"/>
    </w:rPr>
  </w:style>
  <w:style w:type="paragraph" w:customStyle="1" w:styleId="1507">
    <w:name w:val="标题 11"/>
    <w:basedOn w:val="1"/>
    <w:autoRedefine/>
    <w:qFormat/>
    <w:uiPriority w:val="0"/>
    <w:pPr>
      <w:widowControl/>
      <w:tabs>
        <w:tab w:val="left" w:pos="1080"/>
      </w:tabs>
      <w:spacing w:line="276" w:lineRule="auto"/>
      <w:ind w:left="425" w:hanging="425" w:firstLineChars="200"/>
    </w:pPr>
    <w:rPr>
      <w:rFonts w:ascii="Calibri" w:hAnsi="Calibri"/>
      <w:kern w:val="0"/>
      <w:szCs w:val="22"/>
    </w:rPr>
  </w:style>
  <w:style w:type="paragraph" w:customStyle="1" w:styleId="1508">
    <w:name w:val="样式 标题 3 + 小四 倾斜"/>
    <w:basedOn w:val="5"/>
    <w:autoRedefine/>
    <w:qFormat/>
    <w:uiPriority w:val="0"/>
    <w:pPr>
      <w:tabs>
        <w:tab w:val="left" w:pos="0"/>
      </w:tabs>
      <w:adjustRightInd w:val="0"/>
      <w:snapToGrid w:val="0"/>
      <w:spacing w:before="0" w:after="0" w:line="480" w:lineRule="exact"/>
    </w:pPr>
    <w:rPr>
      <w:rFonts w:ascii="Times New Roman" w:hAnsi="Times New Roman" w:cs="宋体"/>
      <w:b w:val="0"/>
      <w:i/>
      <w:iCs/>
      <w:snapToGrid w:val="0"/>
      <w:kern w:val="0"/>
      <w:sz w:val="24"/>
      <w:szCs w:val="20"/>
      <w:lang w:val="en-US"/>
    </w:rPr>
  </w:style>
  <w:style w:type="paragraph" w:customStyle="1" w:styleId="1509">
    <w:name w:val="样式 标题 2节标题 1.1 + 加粗 行距: 1.5 倍行距"/>
    <w:basedOn w:val="4"/>
    <w:autoRedefine/>
    <w:qFormat/>
    <w:uiPriority w:val="0"/>
    <w:pPr>
      <w:tabs>
        <w:tab w:val="left" w:pos="0"/>
      </w:tabs>
      <w:spacing w:line="360" w:lineRule="auto"/>
      <w:jc w:val="left"/>
    </w:pPr>
    <w:rPr>
      <w:rFonts w:ascii="Times New Roman" w:hAnsi="Times New Roman" w:eastAsia="黑体" w:cs="宋体"/>
      <w:sz w:val="30"/>
      <w:szCs w:val="20"/>
    </w:rPr>
  </w:style>
  <w:style w:type="paragraph" w:customStyle="1" w:styleId="1510">
    <w:name w:val="reader-word-layer reader-word-s2-1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11">
    <w:name w:val="宏福正文-2"/>
    <w:basedOn w:val="86"/>
    <w:qFormat/>
    <w:uiPriority w:val="0"/>
    <w:pPr>
      <w:snapToGrid w:val="0"/>
      <w:spacing w:before="240" w:after="0" w:line="400" w:lineRule="atLeast"/>
      <w:ind w:firstLine="567" w:firstLineChars="0"/>
    </w:pPr>
    <w:rPr>
      <w:sz w:val="28"/>
      <w:szCs w:val="28"/>
    </w:rPr>
  </w:style>
  <w:style w:type="paragraph" w:customStyle="1" w:styleId="1512">
    <w:name w:val="xl109"/>
    <w:basedOn w:val="1"/>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1513">
    <w:name w:val="样式 样式 正文首行缩进 + 首行缩进:  2 字符 + 首行缩进:  2 字符"/>
    <w:basedOn w:val="1"/>
    <w:qFormat/>
    <w:uiPriority w:val="0"/>
    <w:pPr>
      <w:topLinePunct/>
      <w:adjustRightInd w:val="0"/>
      <w:snapToGrid w:val="0"/>
      <w:spacing w:line="360" w:lineRule="auto"/>
      <w:ind w:firstLine="480"/>
      <w:textAlignment w:val="baseline"/>
    </w:pPr>
    <w:rPr>
      <w:rFonts w:hAnsi="宋体" w:eastAsia="Times New Roman"/>
      <w:kern w:val="0"/>
      <w:sz w:val="24"/>
      <w:szCs w:val="20"/>
    </w:rPr>
  </w:style>
  <w:style w:type="paragraph" w:styleId="1514">
    <w:name w:val="No Spacing"/>
    <w:qFormat/>
    <w:uiPriority w:val="1"/>
    <w:pPr>
      <w:widowControl w:val="0"/>
      <w:jc w:val="both"/>
    </w:pPr>
    <w:rPr>
      <w:rFonts w:ascii="Calibri" w:hAnsi="Calibri" w:eastAsia="宋体" w:cs="Times New Roman"/>
      <w:kern w:val="2"/>
      <w:sz w:val="21"/>
      <w:szCs w:val="21"/>
      <w:lang w:val="en-US" w:eastAsia="zh-CN" w:bidi="ar-SA"/>
    </w:rPr>
  </w:style>
  <w:style w:type="paragraph" w:customStyle="1" w:styleId="1515">
    <w:name w:val="名称一"/>
    <w:basedOn w:val="1"/>
    <w:autoRedefine/>
    <w:qFormat/>
    <w:uiPriority w:val="0"/>
    <w:pPr>
      <w:spacing w:line="360" w:lineRule="auto"/>
      <w:ind w:right="-180" w:rightChars="-75"/>
      <w:jc w:val="center"/>
    </w:pPr>
    <w:rPr>
      <w:b/>
      <w:sz w:val="44"/>
      <w:szCs w:val="13"/>
    </w:rPr>
  </w:style>
  <w:style w:type="paragraph" w:customStyle="1" w:styleId="1516">
    <w:name w:val="样式 标题 4款标题1.1.1.1 + 段前: 7.8 磅 段后: 7.8 磅"/>
    <w:basedOn w:val="6"/>
    <w:autoRedefine/>
    <w:qFormat/>
    <w:uiPriority w:val="0"/>
    <w:pPr>
      <w:keepNext w:val="0"/>
      <w:keepLines w:val="0"/>
      <w:tabs>
        <w:tab w:val="left" w:pos="964"/>
      </w:tabs>
      <w:spacing w:before="156" w:after="156" w:line="360" w:lineRule="auto"/>
      <w:ind w:left="964" w:hanging="864"/>
    </w:pPr>
    <w:rPr>
      <w:rFonts w:ascii="Times New Roman" w:hAnsi="Times New Roman" w:eastAsia="宋体" w:cs="宋体"/>
      <w:sz w:val="24"/>
      <w:szCs w:val="20"/>
      <w:lang w:val="en-US"/>
    </w:rPr>
  </w:style>
  <w:style w:type="paragraph" w:customStyle="1" w:styleId="1517">
    <w:name w:val="下标"/>
    <w:basedOn w:val="86"/>
    <w:autoRedefine/>
    <w:qFormat/>
    <w:uiPriority w:val="0"/>
    <w:pPr>
      <w:tabs>
        <w:tab w:val="left" w:pos="0"/>
      </w:tabs>
      <w:autoSpaceDE w:val="0"/>
      <w:autoSpaceDN w:val="0"/>
      <w:spacing w:before="60" w:after="60" w:line="360" w:lineRule="auto"/>
      <w:ind w:firstLine="567" w:firstLineChars="0"/>
    </w:pPr>
    <w:rPr>
      <w:rFonts w:ascii="宋体"/>
      <w:spacing w:val="20"/>
      <w:vertAlign w:val="subscript"/>
    </w:rPr>
  </w:style>
  <w:style w:type="paragraph" w:customStyle="1" w:styleId="1518">
    <w:name w:val="依据文字"/>
    <w:basedOn w:val="87"/>
    <w:qFormat/>
    <w:uiPriority w:val="0"/>
    <w:pPr>
      <w:tabs>
        <w:tab w:val="left" w:pos="420"/>
        <w:tab w:val="left" w:pos="870"/>
        <w:tab w:val="left" w:pos="3150"/>
      </w:tabs>
      <w:autoSpaceDE w:val="0"/>
      <w:autoSpaceDN w:val="0"/>
      <w:adjustRightInd w:val="0"/>
      <w:spacing w:before="60" w:beforeLines="25" w:after="0" w:line="336" w:lineRule="auto"/>
      <w:ind w:left="0" w:leftChars="0" w:firstLine="527" w:firstLineChars="0"/>
      <w:textAlignment w:val="baseline"/>
    </w:pPr>
    <w:rPr>
      <w:rFonts w:ascii="宋体"/>
      <w:sz w:val="24"/>
      <w:szCs w:val="28"/>
    </w:rPr>
  </w:style>
  <w:style w:type="paragraph" w:customStyle="1" w:styleId="1519">
    <w:name w:val="reader-word-layer reader-word-s2-13"/>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20">
    <w:name w:val="新叶眉"/>
    <w:basedOn w:val="58"/>
    <w:autoRedefine/>
    <w:qFormat/>
    <w:uiPriority w:val="0"/>
    <w:pPr>
      <w:pBdr>
        <w:bottom w:val="none" w:color="auto" w:sz="0" w:space="0"/>
      </w:pBdr>
      <w:autoSpaceDE w:val="0"/>
      <w:autoSpaceDN w:val="0"/>
      <w:adjustRightInd w:val="0"/>
      <w:jc w:val="left"/>
      <w:textAlignment w:val="baseline"/>
    </w:pPr>
    <w:rPr>
      <w:rFonts w:ascii="Times New Roman" w:hAnsi="Times New Roman"/>
      <w:kern w:val="0"/>
      <w:sz w:val="21"/>
      <w:szCs w:val="20"/>
      <w:lang w:val="zh-CN"/>
    </w:rPr>
  </w:style>
  <w:style w:type="paragraph" w:customStyle="1" w:styleId="1521">
    <w:name w:val="WW-普通文字"/>
    <w:basedOn w:val="1"/>
    <w:qFormat/>
    <w:uiPriority w:val="0"/>
    <w:pPr>
      <w:suppressAutoHyphens/>
    </w:pPr>
    <w:rPr>
      <w:rFonts w:ascii="宋体" w:hAnsi="宋体"/>
      <w:kern w:val="1"/>
      <w:sz w:val="24"/>
      <w:szCs w:val="20"/>
    </w:rPr>
  </w:style>
  <w:style w:type="paragraph" w:customStyle="1" w:styleId="1522">
    <w:name w:val="基准标题"/>
    <w:basedOn w:val="34"/>
    <w:next w:val="34"/>
    <w:autoRedefine/>
    <w:qFormat/>
    <w:uiPriority w:val="0"/>
    <w:pPr>
      <w:widowControl w:val="0"/>
      <w:snapToGrid/>
      <w:spacing w:before="0" w:after="0" w:line="240" w:lineRule="auto"/>
      <w:ind w:right="0"/>
    </w:pPr>
    <w:rPr>
      <w:rFonts w:hint="eastAsia" w:ascii="宋体"/>
      <w:kern w:val="2"/>
      <w:sz w:val="21"/>
    </w:rPr>
  </w:style>
  <w:style w:type="paragraph" w:customStyle="1" w:styleId="1523">
    <w:name w:val="Char Char Char Char Char Char Char Char Char Char Char Char"/>
    <w:basedOn w:val="1"/>
    <w:autoRedefine/>
    <w:qFormat/>
    <w:uiPriority w:val="0"/>
    <w:pPr>
      <w:tabs>
        <w:tab w:val="left" w:pos="360"/>
      </w:tabs>
    </w:pPr>
    <w:rPr>
      <w:szCs w:val="24"/>
    </w:rPr>
  </w:style>
  <w:style w:type="paragraph" w:customStyle="1" w:styleId="1524">
    <w:name w:val="8"/>
    <w:basedOn w:val="1"/>
    <w:next w:val="52"/>
    <w:autoRedefine/>
    <w:qFormat/>
    <w:uiPriority w:val="0"/>
    <w:pPr>
      <w:spacing w:line="348" w:lineRule="auto"/>
      <w:ind w:firstLine="480" w:firstLineChars="200"/>
    </w:pPr>
    <w:rPr>
      <w:sz w:val="24"/>
    </w:rPr>
  </w:style>
  <w:style w:type="paragraph" w:customStyle="1" w:styleId="1525">
    <w:name w:val="Char1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526">
    <w:name w:val="表内容2"/>
    <w:basedOn w:val="1"/>
    <w:autoRedefine/>
    <w:qFormat/>
    <w:uiPriority w:val="0"/>
    <w:pPr>
      <w:widowControl/>
      <w:tabs>
        <w:tab w:val="left" w:pos="0"/>
      </w:tabs>
      <w:autoSpaceDE w:val="0"/>
      <w:autoSpaceDN w:val="0"/>
      <w:spacing w:line="264" w:lineRule="auto"/>
      <w:jc w:val="center"/>
      <w:textAlignment w:val="bottom"/>
    </w:pPr>
    <w:rPr>
      <w:rFonts w:ascii="宋体"/>
    </w:rPr>
  </w:style>
  <w:style w:type="paragraph" w:customStyle="1" w:styleId="1527">
    <w:name w:val="样式0表换行"/>
    <w:basedOn w:val="1"/>
    <w:qFormat/>
    <w:uiPriority w:val="0"/>
    <w:pPr>
      <w:spacing w:line="300" w:lineRule="auto"/>
      <w:jc w:val="center"/>
    </w:pPr>
    <w:rPr>
      <w:szCs w:val="20"/>
    </w:rPr>
  </w:style>
  <w:style w:type="paragraph" w:customStyle="1" w:styleId="1528">
    <w:name w:val="参考文献-thesis"/>
    <w:basedOn w:val="1"/>
    <w:autoRedefine/>
    <w:qFormat/>
    <w:uiPriority w:val="0"/>
    <w:pPr>
      <w:overflowPunct w:val="0"/>
      <w:autoSpaceDE w:val="0"/>
      <w:autoSpaceDN w:val="0"/>
      <w:adjustRightInd w:val="0"/>
      <w:snapToGrid w:val="0"/>
      <w:spacing w:after="220"/>
      <w:ind w:left="431" w:hanging="431"/>
      <w:textAlignment w:val="baseline"/>
    </w:pPr>
    <w:rPr>
      <w:kern w:val="0"/>
      <w:sz w:val="22"/>
      <w:szCs w:val="22"/>
      <w:u w:color="000000"/>
    </w:rPr>
  </w:style>
  <w:style w:type="paragraph" w:customStyle="1" w:styleId="1529">
    <w:name w:val="样式 标题 3头小标题 + 自动设置"/>
    <w:basedOn w:val="5"/>
    <w:qFormat/>
    <w:uiPriority w:val="0"/>
    <w:pPr>
      <w:tabs>
        <w:tab w:val="left" w:pos="0"/>
      </w:tabs>
      <w:spacing w:before="120" w:after="0" w:line="360" w:lineRule="auto"/>
      <w:ind w:firstLine="213" w:firstLineChars="71"/>
    </w:pPr>
    <w:rPr>
      <w:rFonts w:ascii="宋体" w:hAnsi="宋体"/>
      <w:b w:val="0"/>
      <w:snapToGrid w:val="0"/>
      <w:kern w:val="0"/>
      <w:sz w:val="24"/>
      <w:szCs w:val="20"/>
      <w:lang w:val="en-US"/>
    </w:rPr>
  </w:style>
  <w:style w:type="paragraph" w:customStyle="1" w:styleId="1530">
    <w:name w:val="编号1）2）"/>
    <w:basedOn w:val="1"/>
    <w:qFormat/>
    <w:uiPriority w:val="0"/>
    <w:pPr>
      <w:tabs>
        <w:tab w:val="left" w:pos="851"/>
      </w:tabs>
      <w:spacing w:line="520" w:lineRule="exact"/>
      <w:ind w:firstLine="200" w:firstLineChars="200"/>
    </w:pPr>
    <w:rPr>
      <w:rFonts w:ascii="宋体" w:hAnsi="Courier New"/>
      <w:sz w:val="28"/>
      <w:szCs w:val="28"/>
    </w:rPr>
  </w:style>
  <w:style w:type="paragraph" w:customStyle="1" w:styleId="1531">
    <w:name w:val="0-shiw-扉页参加人员标题"/>
    <w:autoRedefine/>
    <w:qFormat/>
    <w:uiPriority w:val="0"/>
    <w:pPr>
      <w:adjustRightInd w:val="0"/>
      <w:snapToGrid w:val="0"/>
      <w:spacing w:line="360" w:lineRule="auto"/>
      <w:jc w:val="center"/>
    </w:pPr>
    <w:rPr>
      <w:rFonts w:ascii="Times New Roman" w:hAnsi="Times New Roman" w:eastAsia="宋体" w:cs="Times New Roman"/>
      <w:b/>
      <w:kern w:val="2"/>
      <w:sz w:val="32"/>
      <w:szCs w:val="32"/>
      <w:lang w:val="en-US" w:eastAsia="zh-CN" w:bidi="ar-SA"/>
    </w:rPr>
  </w:style>
  <w:style w:type="paragraph" w:customStyle="1" w:styleId="1532">
    <w:name w:val="xl2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533">
    <w:name w:val="样式 宋体 加宽量  1 磅 首行缩进:  6 字符"/>
    <w:basedOn w:val="1"/>
    <w:qFormat/>
    <w:uiPriority w:val="0"/>
    <w:pPr>
      <w:spacing w:line="360" w:lineRule="auto"/>
      <w:ind w:firstLine="1680" w:firstLineChars="600"/>
    </w:pPr>
    <w:rPr>
      <w:rFonts w:ascii="宋体" w:hAnsi="宋体" w:cs="宋体"/>
      <w:kern w:val="0"/>
      <w:sz w:val="24"/>
      <w:szCs w:val="24"/>
    </w:rPr>
  </w:style>
  <w:style w:type="paragraph" w:customStyle="1" w:styleId="1534">
    <w:name w:val="样式 科研究报告标题2 + 加粗 右侧:  1 字符"/>
    <w:basedOn w:val="881"/>
    <w:autoRedefine/>
    <w:qFormat/>
    <w:uiPriority w:val="0"/>
    <w:pPr>
      <w:numPr>
        <w:numId w:val="0"/>
      </w:numPr>
      <w:ind w:right="210"/>
    </w:pPr>
    <w:rPr>
      <w:rFonts w:cs="宋体"/>
      <w:b/>
      <w:bCs/>
      <w:szCs w:val="20"/>
    </w:rPr>
  </w:style>
  <w:style w:type="paragraph" w:customStyle="1" w:styleId="1535">
    <w:name w:val="样式 表头 + 黑色 行距: 固定值 25 磅"/>
    <w:basedOn w:val="292"/>
    <w:autoRedefine/>
    <w:qFormat/>
    <w:uiPriority w:val="0"/>
    <w:pPr>
      <w:widowControl/>
      <w:adjustRightInd/>
      <w:snapToGrid w:val="0"/>
      <w:spacing w:line="500" w:lineRule="exact"/>
      <w:ind w:left="539"/>
      <w:textAlignment w:val="auto"/>
    </w:pPr>
    <w:rPr>
      <w:rFonts w:ascii="Times New Roman" w:hAnsi="Times New Roman" w:eastAsia="宋体" w:cs="宋体"/>
      <w:b/>
      <w:bCs/>
      <w:color w:val="000000"/>
      <w:spacing w:val="0"/>
      <w:sz w:val="24"/>
    </w:rPr>
  </w:style>
  <w:style w:type="paragraph" w:customStyle="1" w:styleId="1536">
    <w:name w:val="题目封页"/>
    <w:basedOn w:val="1522"/>
    <w:next w:val="912"/>
    <w:autoRedefine/>
    <w:qFormat/>
    <w:uiPriority w:val="0"/>
    <w:pPr>
      <w:keepNext/>
      <w:keepLines/>
      <w:spacing w:before="780" w:after="420"/>
      <w:ind w:left="1920" w:right="1920"/>
      <w:jc w:val="center"/>
    </w:pPr>
    <w:rPr>
      <w:rFonts w:hint="default" w:ascii="Times New Roman"/>
      <w:caps/>
      <w:spacing w:val="5"/>
      <w:kern w:val="28"/>
      <w:lang w:bidi="he-IL"/>
    </w:rPr>
  </w:style>
  <w:style w:type="paragraph" w:customStyle="1" w:styleId="1537">
    <w:name w:val="宏福4"/>
    <w:basedOn w:val="1511"/>
    <w:autoRedefine/>
    <w:qFormat/>
    <w:uiPriority w:val="0"/>
    <w:pPr>
      <w:spacing w:before="0"/>
    </w:pPr>
  </w:style>
  <w:style w:type="paragraph" w:customStyle="1" w:styleId="1538">
    <w:name w:val="基准目录样式"/>
    <w:basedOn w:val="1"/>
    <w:autoRedefine/>
    <w:qFormat/>
    <w:uiPriority w:val="0"/>
    <w:pPr>
      <w:tabs>
        <w:tab w:val="right" w:leader="dot" w:pos="8640"/>
      </w:tabs>
    </w:pPr>
    <w:rPr>
      <w:szCs w:val="20"/>
      <w:lang w:bidi="he-IL"/>
    </w:rPr>
  </w:style>
  <w:style w:type="paragraph" w:customStyle="1" w:styleId="1539">
    <w:name w:val="Table Title"/>
    <w:basedOn w:val="45"/>
    <w:autoRedefine/>
    <w:qFormat/>
    <w:uiPriority w:val="0"/>
    <w:pPr>
      <w:keepNext/>
      <w:widowControl/>
      <w:tabs>
        <w:tab w:val="left" w:pos="1440"/>
      </w:tabs>
      <w:spacing w:before="120" w:after="120"/>
      <w:ind w:left="2160" w:hanging="1440"/>
      <w:jc w:val="both"/>
    </w:pPr>
    <w:rPr>
      <w:rFonts w:ascii="Univers" w:hAnsi="Univers" w:eastAsia="Times New Roman"/>
      <w:b/>
      <w:kern w:val="0"/>
      <w:sz w:val="22"/>
      <w:szCs w:val="24"/>
      <w:lang w:val="en-GB"/>
    </w:rPr>
  </w:style>
  <w:style w:type="paragraph" w:customStyle="1" w:styleId="1540">
    <w:name w:val="F文字-标准规范"/>
    <w:basedOn w:val="1"/>
    <w:autoRedefine/>
    <w:qFormat/>
    <w:uiPriority w:val="0"/>
    <w:pPr>
      <w:widowControl/>
      <w:tabs>
        <w:tab w:val="right" w:leader="dot" w:pos="9000"/>
      </w:tabs>
      <w:overflowPunct w:val="0"/>
      <w:ind w:left="646" w:hanging="419"/>
      <w:jc w:val="left"/>
      <w:textAlignment w:val="center"/>
    </w:pPr>
    <w:rPr>
      <w:rFonts w:eastAsia="仿宋_GB2312"/>
      <w:kern w:val="0"/>
      <w:sz w:val="24"/>
      <w:szCs w:val="20"/>
    </w:rPr>
  </w:style>
  <w:style w:type="paragraph" w:customStyle="1" w:styleId="1541">
    <w:name w:val="xl9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542">
    <w:name w:val="xl262"/>
    <w:basedOn w:val="1"/>
    <w:autoRedefine/>
    <w:qFormat/>
    <w:uiPriority w:val="0"/>
    <w:pPr>
      <w:widowControl/>
      <w:spacing w:before="100" w:beforeAutospacing="1" w:after="100" w:afterAutospacing="1"/>
      <w:jc w:val="center"/>
    </w:pPr>
    <w:rPr>
      <w:rFonts w:cs="宋体"/>
      <w:b/>
      <w:bCs/>
      <w:kern w:val="0"/>
      <w:sz w:val="36"/>
      <w:szCs w:val="36"/>
    </w:rPr>
  </w:style>
  <w:style w:type="paragraph" w:customStyle="1" w:styleId="1543">
    <w:name w:val="封面标准号1"/>
    <w:autoRedefine/>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paragraph" w:customStyle="1" w:styleId="1544">
    <w:name w:val="Char Char Char2 Char"/>
    <w:basedOn w:val="1"/>
    <w:qFormat/>
    <w:uiPriority w:val="0"/>
    <w:pPr>
      <w:tabs>
        <w:tab w:val="left" w:pos="432"/>
      </w:tabs>
      <w:ind w:left="432" w:hanging="432"/>
    </w:pPr>
    <w:rPr>
      <w:szCs w:val="24"/>
    </w:rPr>
  </w:style>
  <w:style w:type="paragraph" w:customStyle="1" w:styleId="1545">
    <w:name w:val="表标题"/>
    <w:autoRedefine/>
    <w:qFormat/>
    <w:uiPriority w:val="0"/>
    <w:pPr>
      <w:spacing w:before="156" w:beforeLines="50" w:line="240" w:lineRule="atLeast"/>
      <w:ind w:firstLine="840" w:firstLineChars="300"/>
    </w:pPr>
    <w:rPr>
      <w:rFonts w:ascii="黑体" w:hAnsi="Times New Roman" w:eastAsia="黑体" w:cs="Times New Roman"/>
      <w:kern w:val="2"/>
      <w:sz w:val="28"/>
      <w:lang w:val="en-US" w:eastAsia="zh-CN" w:bidi="ar-SA"/>
    </w:rPr>
  </w:style>
  <w:style w:type="paragraph" w:customStyle="1" w:styleId="1546">
    <w:name w:val="表名称"/>
    <w:basedOn w:val="1"/>
    <w:autoRedefine/>
    <w:qFormat/>
    <w:uiPriority w:val="0"/>
    <w:pPr>
      <w:widowControl/>
      <w:tabs>
        <w:tab w:val="left" w:pos="8640"/>
      </w:tabs>
      <w:autoSpaceDE w:val="0"/>
      <w:autoSpaceDN w:val="0"/>
      <w:adjustRightInd w:val="0"/>
      <w:ind w:right="6"/>
      <w:jc w:val="center"/>
      <w:textAlignment w:val="bottom"/>
      <w:outlineLvl w:val="0"/>
    </w:pPr>
    <w:rPr>
      <w:rFonts w:ascii="仿宋_GB2312" w:hAnsi="Arial" w:eastAsia="仿宋_GB2312"/>
      <w:b/>
      <w:bCs/>
      <w:kern w:val="0"/>
      <w:position w:val="-36"/>
      <w:u w:val="single"/>
    </w:rPr>
  </w:style>
  <w:style w:type="paragraph" w:customStyle="1" w:styleId="1547">
    <w:name w:val="HTML 预先格式化"/>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s="PMingLiU"/>
      <w:kern w:val="0"/>
      <w:sz w:val="20"/>
      <w:szCs w:val="20"/>
    </w:rPr>
  </w:style>
  <w:style w:type="paragraph" w:customStyle="1" w:styleId="1548">
    <w:name w:val="样式 日期 + 左侧:  25 字符"/>
    <w:basedOn w:val="51"/>
    <w:autoRedefine/>
    <w:qFormat/>
    <w:uiPriority w:val="0"/>
    <w:pPr>
      <w:ind w:left="0" w:leftChars="0"/>
      <w:jc w:val="center"/>
    </w:pPr>
    <w:rPr>
      <w:rFonts w:eastAsia="华文细黑"/>
      <w:b/>
      <w:kern w:val="2"/>
      <w:sz w:val="28"/>
      <w:szCs w:val="28"/>
    </w:rPr>
  </w:style>
  <w:style w:type="paragraph" w:customStyle="1" w:styleId="1549">
    <w:name w:val="reader-word-layer reader-word-s2-3"/>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50">
    <w:name w:val="首行缩进1"/>
    <w:basedOn w:val="1"/>
    <w:autoRedefine/>
    <w:qFormat/>
    <w:uiPriority w:val="0"/>
    <w:pPr>
      <w:snapToGrid w:val="0"/>
      <w:ind w:firstLine="425"/>
    </w:pPr>
    <w:rPr>
      <w:rFonts w:ascii="宋体"/>
      <w:sz w:val="24"/>
      <w:szCs w:val="20"/>
    </w:rPr>
  </w:style>
  <w:style w:type="paragraph" w:customStyle="1" w:styleId="1551">
    <w:name w:val="xl268"/>
    <w:basedOn w:val="1"/>
    <w:autoRedefine/>
    <w:qFormat/>
    <w:uiPriority w:val="0"/>
    <w:pPr>
      <w:widowControl/>
      <w:pBdr>
        <w:left w:val="single" w:color="auto" w:sz="4" w:space="0"/>
        <w:bottom w:val="single" w:color="auto" w:sz="4" w:space="0"/>
      </w:pBdr>
      <w:spacing w:before="100" w:beforeAutospacing="1" w:after="100" w:afterAutospacing="1"/>
      <w:jc w:val="center"/>
    </w:pPr>
    <w:rPr>
      <w:rFonts w:cs="宋体"/>
      <w:kern w:val="0"/>
      <w:sz w:val="24"/>
      <w:szCs w:val="24"/>
    </w:rPr>
  </w:style>
  <w:style w:type="paragraph" w:customStyle="1" w:styleId="1552">
    <w:name w:val="样式 样式 正文首行缩进 + Times New Roman + 首行缩进:  2 字符"/>
    <w:basedOn w:val="1"/>
    <w:autoRedefine/>
    <w:qFormat/>
    <w:uiPriority w:val="0"/>
    <w:pPr>
      <w:tabs>
        <w:tab w:val="left" w:pos="0"/>
      </w:tabs>
      <w:autoSpaceDE w:val="0"/>
      <w:autoSpaceDN w:val="0"/>
      <w:adjustRightInd w:val="0"/>
      <w:spacing w:line="360" w:lineRule="auto"/>
      <w:ind w:firstLine="200" w:firstLineChars="200"/>
      <w:textAlignment w:val="baseline"/>
    </w:pPr>
    <w:rPr>
      <w:sz w:val="24"/>
      <w:szCs w:val="20"/>
    </w:rPr>
  </w:style>
  <w:style w:type="paragraph" w:customStyle="1" w:styleId="1553">
    <w:name w:val="xl27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554">
    <w:name w:val="标题111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555">
    <w:name w:val="reader-word-layer reader-word-s2-2"/>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56">
    <w:name w:val="_Style 17"/>
    <w:basedOn w:val="1"/>
    <w:autoRedefine/>
    <w:qFormat/>
    <w:uiPriority w:val="0"/>
    <w:rPr>
      <w:rFonts w:eastAsia="仿宋_GB2312"/>
      <w:sz w:val="28"/>
      <w:szCs w:val="20"/>
    </w:rPr>
  </w:style>
  <w:style w:type="paragraph" w:customStyle="1" w:styleId="1557">
    <w:name w:val="Char Char15 Char Char Char Char"/>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558">
    <w:name w:val="+标题2"/>
    <w:basedOn w:val="4"/>
    <w:autoRedefine/>
    <w:qFormat/>
    <w:uiPriority w:val="0"/>
    <w:pPr>
      <w:tabs>
        <w:tab w:val="left" w:pos="567"/>
      </w:tabs>
      <w:spacing w:before="0" w:after="0" w:line="360" w:lineRule="auto"/>
      <w:ind w:left="567" w:hanging="567"/>
    </w:pPr>
    <w:rPr>
      <w:rFonts w:ascii="黑体" w:hAnsi="宋体" w:eastAsia="黑体"/>
      <w:sz w:val="28"/>
      <w:szCs w:val="28"/>
    </w:rPr>
  </w:style>
  <w:style w:type="paragraph" w:customStyle="1" w:styleId="1559">
    <w:name w:val="xl91"/>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1560">
    <w:name w:val="reader-word-layer reader-word-s2-1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61">
    <w:name w:val="Char Char25 Char Char1"/>
    <w:basedOn w:val="1"/>
    <w:autoRedefine/>
    <w:qFormat/>
    <w:uiPriority w:val="0"/>
    <w:pPr>
      <w:spacing w:line="360" w:lineRule="auto"/>
      <w:ind w:firstLine="200" w:firstLineChars="200"/>
    </w:pPr>
    <w:rPr>
      <w:rFonts w:ascii="宋体" w:hAnsi="宋体" w:cs="宋体"/>
      <w:sz w:val="24"/>
      <w:szCs w:val="24"/>
    </w:rPr>
  </w:style>
  <w:style w:type="paragraph" w:customStyle="1" w:styleId="1562">
    <w:name w:val="样式 Char Char Char Char Char Char Char Char Char Char Char Char Char Char Char"/>
    <w:basedOn w:val="21"/>
    <w:qFormat/>
    <w:uiPriority w:val="0"/>
    <w:pPr>
      <w:overflowPunct w:val="0"/>
      <w:autoSpaceDE w:val="0"/>
      <w:autoSpaceDN w:val="0"/>
      <w:adjustRightInd w:val="0"/>
      <w:ind w:firstLine="491"/>
      <w:textAlignment w:val="baseline"/>
    </w:pPr>
    <w:rPr>
      <w:kern w:val="0"/>
      <w:sz w:val="24"/>
      <w:szCs w:val="24"/>
    </w:rPr>
  </w:style>
  <w:style w:type="paragraph" w:customStyle="1" w:styleId="1563">
    <w:name w:val="font9"/>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564">
    <w:name w:val="reader-word-layer"/>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65">
    <w:name w:val="丁伟样式"/>
    <w:basedOn w:val="84"/>
    <w:autoRedefine/>
    <w:qFormat/>
    <w:uiPriority w:val="0"/>
    <w:pPr>
      <w:spacing w:line="600" w:lineRule="exact"/>
      <w:ind w:firstLine="200" w:firstLineChars="200"/>
    </w:pPr>
    <w:rPr>
      <w:rFonts w:ascii="宋体" w:hAnsi="宋体"/>
      <w:b w:val="0"/>
      <w:kern w:val="0"/>
    </w:rPr>
  </w:style>
  <w:style w:type="paragraph" w:customStyle="1" w:styleId="1566">
    <w:name w:val="In Table"/>
    <w:basedOn w:val="1"/>
    <w:autoRedefine/>
    <w:qFormat/>
    <w:uiPriority w:val="0"/>
    <w:pPr>
      <w:tabs>
        <w:tab w:val="left" w:pos="2200"/>
        <w:tab w:val="left" w:pos="3960"/>
        <w:tab w:val="left" w:pos="5280"/>
      </w:tabs>
      <w:spacing w:before="96" w:after="96" w:line="0" w:lineRule="atLeast"/>
      <w:jc w:val="center"/>
    </w:pPr>
    <w:rPr>
      <w:rFonts w:ascii="Tahoma" w:hAnsi="Tahoma" w:eastAsia="华文中宋"/>
      <w:szCs w:val="20"/>
    </w:rPr>
  </w:style>
  <w:style w:type="paragraph" w:customStyle="1" w:styleId="1567">
    <w:name w:val="首页脚注"/>
    <w:basedOn w:val="56"/>
    <w:autoRedefine/>
    <w:qFormat/>
    <w:uiPriority w:val="0"/>
    <w:pPr>
      <w:keepLines/>
      <w:widowControl/>
      <w:tabs>
        <w:tab w:val="center" w:pos="4320"/>
        <w:tab w:val="clear" w:pos="4153"/>
        <w:tab w:val="clear" w:pos="8306"/>
      </w:tabs>
      <w:overflowPunct w:val="0"/>
      <w:autoSpaceDE w:val="0"/>
      <w:autoSpaceDN w:val="0"/>
      <w:adjustRightInd w:val="0"/>
      <w:snapToGrid/>
      <w:spacing w:line="360" w:lineRule="auto"/>
      <w:jc w:val="center"/>
      <w:textAlignment w:val="baseline"/>
    </w:pPr>
    <w:rPr>
      <w:rFonts w:ascii="Times New Roman" w:hAnsi="Times New Roman"/>
      <w:kern w:val="0"/>
      <w:sz w:val="28"/>
      <w:szCs w:val="28"/>
    </w:rPr>
  </w:style>
  <w:style w:type="paragraph" w:customStyle="1" w:styleId="1568">
    <w:name w:val="Char Char25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569">
    <w:name w:val="font15"/>
    <w:basedOn w:val="1"/>
    <w:autoRedefine/>
    <w:qFormat/>
    <w:uiPriority w:val="0"/>
    <w:pPr>
      <w:widowControl/>
      <w:spacing w:before="100" w:beforeAutospacing="1" w:after="100" w:afterAutospacing="1"/>
      <w:jc w:val="left"/>
    </w:pPr>
    <w:rPr>
      <w:b/>
      <w:bCs/>
      <w:kern w:val="0"/>
      <w:sz w:val="24"/>
      <w:szCs w:val="24"/>
    </w:rPr>
  </w:style>
  <w:style w:type="paragraph" w:customStyle="1" w:styleId="1570">
    <w:name w:val="样式 LNG－标题1 + 居中 段前: 0.5 行 段后: 0.5 行"/>
    <w:basedOn w:val="876"/>
    <w:autoRedefine/>
    <w:qFormat/>
    <w:uiPriority w:val="0"/>
    <w:pPr>
      <w:tabs>
        <w:tab w:val="left" w:pos="425"/>
      </w:tabs>
      <w:spacing w:before="156" w:after="156"/>
      <w:ind w:left="425" w:hanging="425"/>
      <w:jc w:val="center"/>
    </w:pPr>
    <w:rPr>
      <w:rFonts w:cs="宋体"/>
      <w:bCs/>
      <w:szCs w:val="20"/>
    </w:rPr>
  </w:style>
  <w:style w:type="paragraph" w:customStyle="1" w:styleId="1571">
    <w:name w:val="xl19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572">
    <w:name w:val="样式2－表格"/>
    <w:basedOn w:val="1"/>
    <w:next w:val="1"/>
    <w:autoRedefine/>
    <w:qFormat/>
    <w:uiPriority w:val="0"/>
    <w:pPr>
      <w:tabs>
        <w:tab w:val="left" w:pos="427"/>
      </w:tabs>
      <w:spacing w:line="360" w:lineRule="exact"/>
      <w:jc w:val="center"/>
      <w:textAlignment w:val="center"/>
    </w:pPr>
    <w:rPr>
      <w:kern w:val="28"/>
      <w:szCs w:val="24"/>
    </w:rPr>
  </w:style>
  <w:style w:type="paragraph" w:customStyle="1" w:styleId="1573">
    <w:name w:val="正文4"/>
    <w:basedOn w:val="1"/>
    <w:autoRedefine/>
    <w:qFormat/>
    <w:uiPriority w:val="0"/>
    <w:pPr>
      <w:widowControl/>
      <w:tabs>
        <w:tab w:val="left" w:pos="8640"/>
      </w:tabs>
      <w:autoSpaceDE w:val="0"/>
      <w:autoSpaceDN w:val="0"/>
      <w:ind w:right="6"/>
      <w:jc w:val="center"/>
      <w:textAlignment w:val="bottom"/>
    </w:pPr>
    <w:rPr>
      <w:rFonts w:ascii="宋体"/>
      <w:kern w:val="0"/>
    </w:rPr>
  </w:style>
  <w:style w:type="paragraph" w:customStyle="1" w:styleId="1574">
    <w:name w:val="Char Char5 Char Char"/>
    <w:basedOn w:val="1"/>
    <w:autoRedefine/>
    <w:qFormat/>
    <w:uiPriority w:val="0"/>
    <w:pPr>
      <w:spacing w:line="360" w:lineRule="auto"/>
      <w:ind w:firstLine="200" w:firstLineChars="200"/>
    </w:pPr>
    <w:rPr>
      <w:rFonts w:ascii="宋体" w:hAnsi="宋体" w:cs="宋体"/>
      <w:sz w:val="24"/>
      <w:szCs w:val="24"/>
    </w:rPr>
  </w:style>
  <w:style w:type="paragraph" w:customStyle="1" w:styleId="1575">
    <w:name w:val="词汇定义"/>
    <w:basedOn w:val="34"/>
    <w:autoRedefine/>
    <w:qFormat/>
    <w:uiPriority w:val="0"/>
    <w:pPr>
      <w:widowControl w:val="0"/>
      <w:snapToGrid/>
      <w:spacing w:before="0" w:after="280" w:line="240" w:lineRule="auto"/>
      <w:ind w:right="0"/>
    </w:pPr>
    <w:rPr>
      <w:kern w:val="2"/>
      <w:sz w:val="21"/>
      <w:lang w:bidi="he-IL"/>
    </w:rPr>
  </w:style>
  <w:style w:type="paragraph" w:customStyle="1" w:styleId="1576">
    <w:name w:val="样式 正文缩进 + 五号 Char Char Char Char Char Char Char Char Char Char Char Char Char Char Char Char Char Char Char Char Char Char Char Char Char Char Char Char Char Char Char Char Char Char Char Char Char Char Char Char Char Char"/>
    <w:basedOn w:val="21"/>
    <w:autoRedefine/>
    <w:qFormat/>
    <w:uiPriority w:val="0"/>
    <w:pPr>
      <w:overflowPunct w:val="0"/>
      <w:autoSpaceDE w:val="0"/>
      <w:autoSpaceDN w:val="0"/>
      <w:adjustRightInd w:val="0"/>
    </w:pPr>
    <w:rPr>
      <w:kern w:val="0"/>
      <w:sz w:val="24"/>
      <w:szCs w:val="24"/>
    </w:rPr>
  </w:style>
  <w:style w:type="paragraph" w:customStyle="1" w:styleId="1577">
    <w:name w:val="xl87"/>
    <w:basedOn w:val="1"/>
    <w:autoRedefine/>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578">
    <w:name w:val="样式 样式 xl26 + Arial 段前: 自动 段后: 自动 底端: (无框线) 左侧: (无框线) 右侧: (无框线) +..."/>
    <w:basedOn w:val="1"/>
    <w:autoRedefine/>
    <w:qFormat/>
    <w:uiPriority w:val="0"/>
    <w:pPr>
      <w:widowControl/>
      <w:spacing w:before="100" w:beforeAutospacing="1" w:after="100" w:afterAutospacing="1" w:line="276" w:lineRule="auto"/>
      <w:ind w:firstLine="200" w:firstLineChars="200"/>
      <w:jc w:val="center"/>
    </w:pPr>
    <w:rPr>
      <w:rFonts w:ascii="Arial" w:hAnsi="Arial" w:cs="宋体"/>
      <w:kern w:val="0"/>
      <w:szCs w:val="20"/>
    </w:rPr>
  </w:style>
  <w:style w:type="paragraph" w:customStyle="1" w:styleId="1579">
    <w:name w:val="条目"/>
    <w:basedOn w:val="407"/>
    <w:autoRedefine/>
    <w:qFormat/>
    <w:uiPriority w:val="0"/>
    <w:pPr>
      <w:widowControl/>
      <w:tabs>
        <w:tab w:val="left" w:pos="1134"/>
      </w:tabs>
      <w:overflowPunct w:val="0"/>
      <w:autoSpaceDE w:val="0"/>
      <w:autoSpaceDN w:val="0"/>
      <w:spacing w:before="60" w:after="60" w:line="400" w:lineRule="atLeast"/>
      <w:ind w:firstLine="482"/>
      <w:textAlignment w:val="baseline"/>
    </w:pPr>
    <w:rPr>
      <w:rFonts w:ascii="Times New Roman" w:hAnsi="Times New Roman"/>
      <w:kern w:val="2"/>
      <w:lang w:val="zh-CN"/>
    </w:rPr>
  </w:style>
  <w:style w:type="paragraph" w:customStyle="1" w:styleId="1580">
    <w:name w:val="正文样式3"/>
    <w:basedOn w:val="1"/>
    <w:autoRedefine/>
    <w:qFormat/>
    <w:uiPriority w:val="0"/>
    <w:pPr>
      <w:keepLines/>
      <w:adjustRightInd w:val="0"/>
      <w:spacing w:line="20" w:lineRule="atLeast"/>
      <w:ind w:firstLine="200" w:firstLineChars="200"/>
      <w:jc w:val="center"/>
      <w:textAlignment w:val="baseline"/>
    </w:pPr>
    <w:rPr>
      <w:rFonts w:eastAsia="仿宋_GB2312"/>
      <w:kern w:val="0"/>
      <w:sz w:val="24"/>
      <w:szCs w:val="20"/>
    </w:rPr>
  </w:style>
  <w:style w:type="paragraph" w:customStyle="1" w:styleId="1581">
    <w:name w:val="xl122"/>
    <w:basedOn w:val="1"/>
    <w:autoRedefine/>
    <w:qFormat/>
    <w:uiPriority w:val="0"/>
    <w:pPr>
      <w:widowControl/>
      <w:pBdr>
        <w:left w:val="single" w:color="auto" w:sz="4" w:space="0"/>
        <w:bottom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582">
    <w:name w:val="xl120"/>
    <w:basedOn w:val="1"/>
    <w:qFormat/>
    <w:uiPriority w:val="0"/>
    <w:pPr>
      <w:widowControl/>
      <w:pBdr>
        <w:top w:val="single" w:color="auto" w:sz="4" w:space="0"/>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583">
    <w:name w:val="罗列"/>
    <w:basedOn w:val="1"/>
    <w:autoRedefine/>
    <w:qFormat/>
    <w:uiPriority w:val="0"/>
    <w:pPr>
      <w:widowControl/>
      <w:tabs>
        <w:tab w:val="left" w:pos="964"/>
      </w:tabs>
      <w:snapToGrid w:val="0"/>
      <w:spacing w:line="300" w:lineRule="auto"/>
      <w:ind w:firstLine="200" w:firstLineChars="200"/>
    </w:pPr>
    <w:rPr>
      <w:rFonts w:ascii="宋体" w:hAnsi="Calibri" w:eastAsia="楷体_GB2312"/>
      <w:spacing w:val="4"/>
      <w:kern w:val="0"/>
      <w:sz w:val="28"/>
      <w:szCs w:val="20"/>
    </w:rPr>
  </w:style>
  <w:style w:type="paragraph" w:customStyle="1" w:styleId="1584">
    <w:name w:val="table"/>
    <w:basedOn w:val="1"/>
    <w:qFormat/>
    <w:uiPriority w:val="0"/>
    <w:pPr>
      <w:widowControl/>
      <w:spacing w:line="360" w:lineRule="auto"/>
      <w:ind w:firstLine="200" w:firstLineChars="200"/>
      <w:jc w:val="center"/>
    </w:pPr>
    <w:rPr>
      <w:rFonts w:ascii="Calibri" w:hAnsi="Calibri"/>
      <w:bCs/>
      <w:kern w:val="0"/>
      <w:sz w:val="24"/>
      <w:szCs w:val="22"/>
    </w:rPr>
  </w:style>
  <w:style w:type="paragraph" w:customStyle="1" w:styleId="1585">
    <w:name w:val="xl149"/>
    <w:basedOn w:val="1"/>
    <w:qFormat/>
    <w:uiPriority w:val="0"/>
    <w:pPr>
      <w:widowControl/>
      <w:pBdr>
        <w:top w:val="single" w:color="auto" w:sz="4" w:space="0"/>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586">
    <w:name w:val="xl10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587">
    <w:name w:val="xl129"/>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588">
    <w:name w:val="xl133"/>
    <w:basedOn w:val="1"/>
    <w:autoRedefine/>
    <w:qFormat/>
    <w:uiPriority w:val="0"/>
    <w:pPr>
      <w:widowControl/>
      <w:pBdr>
        <w:top w:val="single" w:color="auto" w:sz="4" w:space="0"/>
        <w:left w:val="single" w:color="auto" w:sz="4" w:space="0"/>
        <w:right w:val="single" w:color="auto" w:sz="4" w:space="0"/>
      </w:pBdr>
      <w:shd w:val="clear" w:color="000000" w:fill="FFCC99"/>
      <w:spacing w:before="100" w:beforeAutospacing="1" w:after="100" w:afterAutospacing="1"/>
      <w:jc w:val="left"/>
    </w:pPr>
    <w:rPr>
      <w:rFonts w:ascii="宋体" w:hAnsi="宋体" w:cs="宋体"/>
      <w:kern w:val="0"/>
      <w:sz w:val="24"/>
      <w:szCs w:val="24"/>
    </w:rPr>
  </w:style>
  <w:style w:type="paragraph" w:customStyle="1" w:styleId="1589">
    <w:name w:val="表图题"/>
    <w:basedOn w:val="1"/>
    <w:autoRedefine/>
    <w:qFormat/>
    <w:uiPriority w:val="0"/>
    <w:pPr>
      <w:spacing w:line="440" w:lineRule="exact"/>
      <w:ind w:firstLine="200" w:firstLineChars="200"/>
      <w:jc w:val="center"/>
    </w:pPr>
    <w:rPr>
      <w:rFonts w:eastAsia="华文细黑"/>
      <w:b/>
    </w:rPr>
  </w:style>
  <w:style w:type="paragraph" w:customStyle="1" w:styleId="1590">
    <w:name w:val="xl146"/>
    <w:basedOn w:val="1"/>
    <w:autoRedefine/>
    <w:qFormat/>
    <w:uiPriority w:val="0"/>
    <w:pPr>
      <w:widowControl/>
      <w:pBdr>
        <w:top w:val="single" w:color="auto" w:sz="4" w:space="0"/>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591">
    <w:name w:val="修订1"/>
    <w:autoRedefine/>
    <w:semiHidden/>
    <w:qFormat/>
    <w:uiPriority w:val="99"/>
    <w:rPr>
      <w:rFonts w:ascii="Times New Roman" w:hAnsi="Times New Roman" w:eastAsia="宋体" w:cs="Times New Roman"/>
      <w:kern w:val="2"/>
      <w:sz w:val="24"/>
      <w:szCs w:val="24"/>
      <w:lang w:val="en-US" w:eastAsia="zh-CN" w:bidi="ar-SA"/>
    </w:rPr>
  </w:style>
  <w:style w:type="paragraph" w:customStyle="1" w:styleId="1592">
    <w:name w:val="xl112"/>
    <w:basedOn w:val="1"/>
    <w:autoRedefine/>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1593">
    <w:name w:val="样式 样式 左侧:  0.64 字符 +"/>
    <w:basedOn w:val="1"/>
    <w:autoRedefine/>
    <w:qFormat/>
    <w:uiPriority w:val="0"/>
    <w:pPr>
      <w:widowControl/>
      <w:tabs>
        <w:tab w:val="left" w:pos="1440"/>
      </w:tabs>
      <w:spacing w:line="500" w:lineRule="atLeast"/>
      <w:ind w:left="200" w:leftChars="200" w:firstLine="200" w:firstLineChars="200"/>
    </w:pPr>
    <w:rPr>
      <w:rFonts w:ascii="宋体" w:hAnsi="宋体"/>
      <w:kern w:val="0"/>
      <w:sz w:val="28"/>
      <w:szCs w:val="20"/>
    </w:rPr>
  </w:style>
  <w:style w:type="paragraph" w:customStyle="1" w:styleId="1594">
    <w:name w:val="xl150"/>
    <w:basedOn w:val="1"/>
    <w:autoRedefine/>
    <w:qFormat/>
    <w:uiPriority w:val="0"/>
    <w:pPr>
      <w:widowControl/>
      <w:pBdr>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595">
    <w:name w:val="正文5"/>
    <w:qFormat/>
    <w:uiPriority w:val="0"/>
    <w:pPr>
      <w:jc w:val="both"/>
    </w:pPr>
    <w:rPr>
      <w:rFonts w:ascii="Calibri" w:hAnsi="Calibri" w:eastAsia="宋体" w:cs="宋体"/>
      <w:kern w:val="2"/>
      <w:sz w:val="21"/>
      <w:szCs w:val="21"/>
      <w:lang w:val="en-US" w:eastAsia="zh-CN" w:bidi="ar-SA"/>
    </w:rPr>
  </w:style>
  <w:style w:type="paragraph" w:customStyle="1" w:styleId="1596">
    <w:name w:val="xl9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597">
    <w:name w:val="样式 样式 标题 4表格1 + 两端对齐 段前: 0.5 行 段后: 0.5 行 + 段前: 0.5 行 段后: 0.5 行"/>
    <w:basedOn w:val="919"/>
    <w:autoRedefine/>
    <w:qFormat/>
    <w:uiPriority w:val="0"/>
    <w:pPr>
      <w:tabs>
        <w:tab w:val="left" w:pos="0"/>
        <w:tab w:val="left" w:pos="1080"/>
        <w:tab w:val="left" w:pos="1134"/>
        <w:tab w:val="clear" w:pos="420"/>
      </w:tabs>
    </w:pPr>
  </w:style>
  <w:style w:type="paragraph" w:customStyle="1" w:styleId="1598">
    <w:name w:val="Char Char1 Char Char Char Char Char Char Char Char Char Char Char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1599">
    <w:name w:val="CM16"/>
    <w:basedOn w:val="329"/>
    <w:next w:val="329"/>
    <w:autoRedefine/>
    <w:qFormat/>
    <w:uiPriority w:val="0"/>
    <w:pPr>
      <w:spacing w:line="463" w:lineRule="atLeast"/>
    </w:pPr>
    <w:rPr>
      <w:rFonts w:ascii="宋体" w:hAnsi="Calibri" w:eastAsia="宋体"/>
      <w:color w:val="auto"/>
    </w:rPr>
  </w:style>
  <w:style w:type="paragraph" w:customStyle="1" w:styleId="1600">
    <w:name w:val="Char Char Char Char Char Char Char1 Char Char Char Char Char Char Char"/>
    <w:basedOn w:val="1"/>
    <w:autoRedefine/>
    <w:qFormat/>
    <w:uiPriority w:val="0"/>
    <w:pPr>
      <w:tabs>
        <w:tab w:val="left" w:pos="432"/>
      </w:tabs>
      <w:ind w:left="432" w:hanging="432"/>
    </w:pPr>
    <w:rPr>
      <w:rFonts w:ascii="Tahoma" w:hAnsi="Tahoma"/>
      <w:szCs w:val="20"/>
    </w:rPr>
  </w:style>
  <w:style w:type="paragraph" w:customStyle="1" w:styleId="1601">
    <w:name w:val="样式 标题 2节标题 1.1节标题节SeMajor HeadingIBM Subhead 2h2标题 2 Cha..."/>
    <w:basedOn w:val="4"/>
    <w:autoRedefine/>
    <w:qFormat/>
    <w:uiPriority w:val="0"/>
    <w:pPr>
      <w:keepNext w:val="0"/>
      <w:keepLines w:val="0"/>
      <w:tabs>
        <w:tab w:val="left" w:pos="576"/>
      </w:tabs>
      <w:snapToGrid w:val="0"/>
      <w:spacing w:before="120" w:after="120" w:line="360" w:lineRule="auto"/>
      <w:ind w:left="578" w:hanging="578"/>
    </w:pPr>
    <w:rPr>
      <w:rFonts w:ascii="Arial" w:hAnsi="Arial" w:eastAsia="黑体" w:cs="宋体"/>
      <w:sz w:val="30"/>
      <w:szCs w:val="20"/>
    </w:rPr>
  </w:style>
  <w:style w:type="paragraph" w:customStyle="1" w:styleId="1602">
    <w:name w:val="表格文字1"/>
    <w:basedOn w:val="1"/>
    <w:autoRedefine/>
    <w:qFormat/>
    <w:uiPriority w:val="0"/>
    <w:pPr>
      <w:tabs>
        <w:tab w:val="left" w:pos="0"/>
      </w:tabs>
      <w:autoSpaceDE w:val="0"/>
      <w:autoSpaceDN w:val="0"/>
      <w:adjustRightInd w:val="0"/>
      <w:ind w:left="57" w:right="57"/>
      <w:jc w:val="center"/>
      <w:textAlignment w:val="baseline"/>
    </w:pPr>
    <w:rPr>
      <w:rFonts w:ascii="宋体"/>
      <w:szCs w:val="20"/>
    </w:rPr>
  </w:style>
  <w:style w:type="paragraph" w:customStyle="1" w:styleId="1603">
    <w:name w:val="font"/>
    <w:basedOn w:val="1"/>
    <w:autoRedefine/>
    <w:qFormat/>
    <w:uiPriority w:val="0"/>
    <w:pPr>
      <w:widowControl/>
      <w:spacing w:before="100" w:beforeAutospacing="1" w:after="100" w:afterAutospacing="1" w:line="330" w:lineRule="atLeast"/>
      <w:jc w:val="left"/>
    </w:pPr>
    <w:rPr>
      <w:rFonts w:ascii="宋体" w:hAnsi="宋体" w:eastAsia="楷体_GB2312"/>
      <w:color w:val="666666"/>
      <w:kern w:val="0"/>
      <w:sz w:val="20"/>
      <w:szCs w:val="20"/>
    </w:rPr>
  </w:style>
  <w:style w:type="paragraph" w:customStyle="1" w:styleId="1604">
    <w:name w:val="图片"/>
    <w:basedOn w:val="1"/>
    <w:next w:val="22"/>
    <w:autoRedefine/>
    <w:qFormat/>
    <w:uiPriority w:val="0"/>
    <w:pPr>
      <w:overflowPunct w:val="0"/>
      <w:adjustRightInd w:val="0"/>
      <w:snapToGrid w:val="0"/>
      <w:spacing w:line="500" w:lineRule="exact"/>
    </w:pPr>
    <w:rPr>
      <w:rFonts w:ascii="宋体" w:hAnsi="Arial"/>
      <w:snapToGrid w:val="0"/>
      <w:color w:val="000000"/>
      <w:kern w:val="0"/>
      <w:sz w:val="28"/>
      <w:szCs w:val="20"/>
    </w:rPr>
  </w:style>
  <w:style w:type="paragraph" w:customStyle="1" w:styleId="1605">
    <w:name w:val="a"/>
    <w:basedOn w:val="1"/>
    <w:qFormat/>
    <w:uiPriority w:val="0"/>
    <w:pPr>
      <w:widowControl/>
      <w:spacing w:before="100" w:beforeAutospacing="1" w:line="394" w:lineRule="atLeast"/>
      <w:jc w:val="center"/>
    </w:pPr>
    <w:rPr>
      <w:rFonts w:ascii="宋体" w:hAnsi="宋体" w:cs="宋体"/>
      <w:kern w:val="0"/>
      <w:sz w:val="24"/>
      <w:szCs w:val="24"/>
    </w:rPr>
  </w:style>
  <w:style w:type="paragraph" w:customStyle="1" w:styleId="1606">
    <w:name w:val="样式 宋体 加粗 黑色 居中 首行缩进:  2 字符1"/>
    <w:basedOn w:val="1"/>
    <w:autoRedefine/>
    <w:qFormat/>
    <w:uiPriority w:val="0"/>
    <w:pPr>
      <w:spacing w:line="360" w:lineRule="auto"/>
      <w:jc w:val="center"/>
    </w:pPr>
    <w:rPr>
      <w:rFonts w:ascii="宋体" w:hAnsi="宋体" w:cs="宋体"/>
      <w:bCs/>
      <w:color w:val="000000"/>
    </w:rPr>
  </w:style>
  <w:style w:type="paragraph" w:customStyle="1" w:styleId="1607">
    <w:name w:val="大庆样式1"/>
    <w:basedOn w:val="1"/>
    <w:autoRedefine/>
    <w:qFormat/>
    <w:uiPriority w:val="0"/>
    <w:pPr>
      <w:autoSpaceDE w:val="0"/>
      <w:autoSpaceDN w:val="0"/>
      <w:adjustRightInd w:val="0"/>
      <w:spacing w:line="360" w:lineRule="auto"/>
      <w:ind w:firstLine="748" w:firstLineChars="200"/>
      <w:jc w:val="left"/>
      <w:textAlignment w:val="baseline"/>
    </w:pPr>
    <w:rPr>
      <w:spacing w:val="5"/>
      <w:kern w:val="0"/>
      <w:sz w:val="30"/>
      <w:szCs w:val="20"/>
    </w:rPr>
  </w:style>
  <w:style w:type="paragraph" w:customStyle="1" w:styleId="1608">
    <w:name w:val="插图"/>
    <w:basedOn w:val="73"/>
    <w:next w:val="1"/>
    <w:autoRedefine/>
    <w:qFormat/>
    <w:uiPriority w:val="0"/>
    <w:pPr>
      <w:spacing w:beforeLines="100" w:afterLines="50"/>
      <w:ind w:left="0" w:firstLine="0" w:firstLineChars="0"/>
      <w:jc w:val="center"/>
    </w:pPr>
    <w:rPr>
      <w:rFonts w:ascii="Times New Roman" w:hAnsi="Times New Roman"/>
      <w:smallCaps w:val="0"/>
      <w:sz w:val="24"/>
    </w:rPr>
  </w:style>
  <w:style w:type="paragraph" w:customStyle="1" w:styleId="1609">
    <w:name w:val="CM13"/>
    <w:basedOn w:val="329"/>
    <w:next w:val="329"/>
    <w:autoRedefine/>
    <w:qFormat/>
    <w:uiPriority w:val="0"/>
    <w:pPr>
      <w:spacing w:line="463" w:lineRule="atLeast"/>
    </w:pPr>
    <w:rPr>
      <w:rFonts w:ascii="宋体" w:hAnsi="Calibri" w:eastAsia="宋体"/>
      <w:color w:val="auto"/>
    </w:rPr>
  </w:style>
  <w:style w:type="paragraph" w:customStyle="1" w:styleId="1610">
    <w:name w:val="样式 题注 + (中文) 黑体 加粗"/>
    <w:basedOn w:val="22"/>
    <w:autoRedefine/>
    <w:qFormat/>
    <w:uiPriority w:val="0"/>
    <w:pPr>
      <w:spacing w:before="100" w:beforeAutospacing="1" w:after="0"/>
      <w:jc w:val="center"/>
    </w:pPr>
    <w:rPr>
      <w:rFonts w:eastAsia="宋体"/>
      <w:b/>
      <w:bCs/>
      <w:sz w:val="24"/>
      <w:lang w:val="en-US"/>
    </w:rPr>
  </w:style>
  <w:style w:type="paragraph" w:customStyle="1" w:styleId="1611">
    <w:name w:val="ly标题1"/>
    <w:basedOn w:val="3"/>
    <w:autoRedefine/>
    <w:qFormat/>
    <w:uiPriority w:val="0"/>
    <w:pPr>
      <w:keepNext/>
      <w:tabs>
        <w:tab w:val="left" w:pos="0"/>
        <w:tab w:val="clear" w:pos="960"/>
      </w:tabs>
      <w:spacing w:before="50" w:beforeLines="50" w:after="50" w:afterLines="50" w:line="360" w:lineRule="auto"/>
    </w:pPr>
    <w:rPr>
      <w:rFonts w:eastAsia="黑体" w:cs="Arial"/>
      <w:bCs w:val="0"/>
      <w:sz w:val="32"/>
      <w:szCs w:val="32"/>
    </w:rPr>
  </w:style>
  <w:style w:type="paragraph" w:customStyle="1" w:styleId="1612">
    <w:name w:val="表前文字"/>
    <w:basedOn w:val="1"/>
    <w:autoRedefine/>
    <w:qFormat/>
    <w:uiPriority w:val="0"/>
    <w:pPr>
      <w:ind w:firstLine="210"/>
      <w:jc w:val="center"/>
    </w:pPr>
    <w:rPr>
      <w:rFonts w:ascii="宋体" w:hAnsi="宋体" w:cs="宋体"/>
      <w:b/>
      <w:bCs/>
      <w:kern w:val="0"/>
      <w:sz w:val="24"/>
      <w:szCs w:val="24"/>
    </w:rPr>
  </w:style>
  <w:style w:type="paragraph" w:customStyle="1" w:styleId="1613">
    <w:name w:val="Char Char25"/>
    <w:basedOn w:val="1"/>
    <w:autoRedefine/>
    <w:qFormat/>
    <w:uiPriority w:val="0"/>
    <w:pPr>
      <w:spacing w:line="360" w:lineRule="auto"/>
      <w:ind w:firstLine="200" w:firstLineChars="200"/>
    </w:pPr>
    <w:rPr>
      <w:rFonts w:ascii="宋体" w:hAnsi="宋体" w:cs="宋体"/>
      <w:sz w:val="24"/>
      <w:szCs w:val="24"/>
    </w:rPr>
  </w:style>
  <w:style w:type="paragraph" w:customStyle="1" w:styleId="1614">
    <w:name w:val="样式 正文首行缩进 2 + 首行缩进:  2 字符 段前: 自动 行距: 1.5 倍行距"/>
    <w:basedOn w:val="1"/>
    <w:autoRedefine/>
    <w:qFormat/>
    <w:uiPriority w:val="0"/>
    <w:pPr>
      <w:spacing w:line="360" w:lineRule="auto"/>
      <w:ind w:firstLine="200" w:firstLineChars="200"/>
    </w:pPr>
    <w:rPr>
      <w:rFonts w:cs="宋体"/>
      <w:sz w:val="24"/>
      <w:szCs w:val="20"/>
    </w:rPr>
  </w:style>
  <w:style w:type="paragraph" w:customStyle="1" w:styleId="1615">
    <w:name w:val="表格正文-小五号"/>
    <w:basedOn w:val="1"/>
    <w:autoRedefine/>
    <w:qFormat/>
    <w:uiPriority w:val="0"/>
    <w:pPr>
      <w:spacing w:line="320" w:lineRule="exact"/>
      <w:jc w:val="center"/>
    </w:pPr>
    <w:rPr>
      <w:snapToGrid w:val="0"/>
      <w:kern w:val="0"/>
      <w:sz w:val="18"/>
      <w:szCs w:val="18"/>
    </w:rPr>
  </w:style>
  <w:style w:type="paragraph" w:customStyle="1" w:styleId="1616">
    <w:name w:val="表格说明"/>
    <w:basedOn w:val="1"/>
    <w:next w:val="1"/>
    <w:autoRedefine/>
    <w:qFormat/>
    <w:uiPriority w:val="0"/>
    <w:pPr>
      <w:adjustRightInd w:val="0"/>
      <w:spacing w:line="360" w:lineRule="auto"/>
      <w:ind w:firstLine="200"/>
    </w:pPr>
    <w:rPr>
      <w:sz w:val="24"/>
      <w:szCs w:val="24"/>
    </w:rPr>
  </w:style>
  <w:style w:type="paragraph" w:customStyle="1" w:styleId="1617">
    <w:name w:val="正文文本 22"/>
    <w:basedOn w:val="1"/>
    <w:next w:val="1"/>
    <w:autoRedefine/>
    <w:qFormat/>
    <w:uiPriority w:val="0"/>
    <w:pPr>
      <w:widowControl/>
      <w:spacing w:before="480" w:after="480" w:line="240" w:lineRule="exact"/>
      <w:jc w:val="center"/>
      <w:textAlignment w:val="baseline"/>
    </w:pPr>
    <w:rPr>
      <w:rFonts w:eastAsia="黑体"/>
      <w:kern w:val="0"/>
      <w:sz w:val="36"/>
      <w:szCs w:val="20"/>
    </w:rPr>
  </w:style>
  <w:style w:type="paragraph" w:customStyle="1" w:styleId="1618">
    <w:name w:val="Char Char Char Char Char Char Char 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619">
    <w:name w:val="图名"/>
    <w:basedOn w:val="273"/>
    <w:autoRedefine/>
    <w:qFormat/>
    <w:uiPriority w:val="0"/>
    <w:pPr>
      <w:overflowPunct w:val="0"/>
      <w:autoSpaceDE w:val="0"/>
      <w:autoSpaceDN w:val="0"/>
      <w:adjustRightInd w:val="0"/>
      <w:snapToGrid/>
      <w:spacing w:before="120"/>
      <w:textAlignment w:val="baseline"/>
    </w:pPr>
    <w:rPr>
      <w:rFonts w:ascii="黑体" w:hAnsi="Times New Roman" w:eastAsia="黑体"/>
      <w:color w:val="000000"/>
      <w:spacing w:val="0"/>
      <w:kern w:val="0"/>
      <w:sz w:val="32"/>
    </w:rPr>
  </w:style>
  <w:style w:type="paragraph" w:customStyle="1" w:styleId="1620">
    <w:name w:val="Char Char Char Char Char Char Char Char Char Char Char Char Char Char Char"/>
    <w:basedOn w:val="1"/>
    <w:autoRedefine/>
    <w:qFormat/>
    <w:uiPriority w:val="0"/>
    <w:pPr>
      <w:tabs>
        <w:tab w:val="left" w:pos="360"/>
      </w:tabs>
    </w:pPr>
    <w:rPr>
      <w:szCs w:val="24"/>
    </w:rPr>
  </w:style>
  <w:style w:type="paragraph" w:customStyle="1" w:styleId="1621">
    <w:name w:val="xl2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22">
    <w:name w:val="作者"/>
    <w:basedOn w:val="34"/>
    <w:autoRedefine/>
    <w:qFormat/>
    <w:uiPriority w:val="0"/>
    <w:pPr>
      <w:widowControl w:val="0"/>
      <w:snapToGrid/>
      <w:spacing w:before="0" w:after="0" w:line="480" w:lineRule="auto"/>
      <w:ind w:right="0"/>
      <w:jc w:val="center"/>
    </w:pPr>
    <w:rPr>
      <w:kern w:val="2"/>
      <w:sz w:val="21"/>
      <w:lang w:bidi="he-IL"/>
    </w:rPr>
  </w:style>
  <w:style w:type="paragraph" w:customStyle="1" w:styleId="1623">
    <w:name w:val="章节号"/>
    <w:basedOn w:val="1"/>
    <w:next w:val="1"/>
    <w:autoRedefine/>
    <w:qFormat/>
    <w:uiPriority w:val="0"/>
    <w:pPr>
      <w:keepNext/>
      <w:pageBreakBefore/>
      <w:spacing w:after="560"/>
      <w:jc w:val="center"/>
    </w:pPr>
    <w:rPr>
      <w:i/>
      <w:spacing w:val="70"/>
      <w:sz w:val="22"/>
      <w:szCs w:val="20"/>
      <w:lang w:bidi="he-IL"/>
    </w:rPr>
  </w:style>
  <w:style w:type="paragraph" w:customStyle="1" w:styleId="1624">
    <w:name w:val="1表格头"/>
    <w:basedOn w:val="885"/>
    <w:qFormat/>
    <w:uiPriority w:val="0"/>
    <w:pPr>
      <w:widowControl/>
      <w:spacing w:line="420" w:lineRule="auto"/>
      <w:outlineLvl w:val="3"/>
    </w:pPr>
    <w:rPr>
      <w:rFonts w:ascii="Times New Roman" w:hAnsi="Times New Roman" w:eastAsia="黑体"/>
      <w:b/>
      <w:sz w:val="24"/>
      <w:szCs w:val="20"/>
    </w:rPr>
  </w:style>
  <w:style w:type="paragraph" w:customStyle="1" w:styleId="1625">
    <w:name w:val="表5"/>
    <w:autoRedefine/>
    <w:qFormat/>
    <w:uiPriority w:val="0"/>
    <w:pPr>
      <w:spacing w:line="240" w:lineRule="atLeast"/>
      <w:jc w:val="center"/>
    </w:pPr>
    <w:rPr>
      <w:rFonts w:ascii="Times New Roman" w:hAnsi="宋体" w:eastAsia="宋体" w:cs="Times New Roman"/>
      <w:color w:val="000000"/>
      <w:sz w:val="21"/>
      <w:lang w:val="en-US" w:eastAsia="zh-CN" w:bidi="ar-SA"/>
    </w:rPr>
  </w:style>
  <w:style w:type="paragraph" w:customStyle="1" w:styleId="1626">
    <w:name w:val="报告短公式"/>
    <w:basedOn w:val="1"/>
    <w:next w:val="1"/>
    <w:qFormat/>
    <w:uiPriority w:val="0"/>
    <w:pPr>
      <w:widowControl/>
      <w:tabs>
        <w:tab w:val="left" w:pos="567"/>
        <w:tab w:val="left" w:pos="1134"/>
        <w:tab w:val="left" w:pos="1701"/>
        <w:tab w:val="left" w:pos="2268"/>
        <w:tab w:val="left" w:pos="2835"/>
        <w:tab w:val="left" w:pos="3402"/>
        <w:tab w:val="left" w:pos="3969"/>
        <w:tab w:val="left" w:pos="4536"/>
        <w:tab w:val="left" w:pos="7371"/>
      </w:tabs>
      <w:snapToGrid w:val="0"/>
      <w:spacing w:before="200" w:after="200" w:line="360" w:lineRule="auto"/>
      <w:jc w:val="left"/>
    </w:pPr>
    <w:rPr>
      <w:sz w:val="18"/>
      <w:szCs w:val="20"/>
    </w:rPr>
  </w:style>
  <w:style w:type="paragraph" w:customStyle="1" w:styleId="1627">
    <w:name w:val="偶页页眉样式"/>
    <w:basedOn w:val="58"/>
    <w:autoRedefine/>
    <w:qFormat/>
    <w:uiPriority w:val="0"/>
    <w:pPr>
      <w:keepLines/>
      <w:widowControl/>
      <w:pBdr>
        <w:bottom w:val="single" w:color="auto" w:sz="4" w:space="1"/>
      </w:pBdr>
      <w:tabs>
        <w:tab w:val="center" w:pos="4320"/>
        <w:tab w:val="right" w:pos="8640"/>
        <w:tab w:val="clear" w:pos="4153"/>
        <w:tab w:val="clear" w:pos="8306"/>
      </w:tabs>
      <w:snapToGrid/>
      <w:spacing w:after="240" w:line="190" w:lineRule="atLeast"/>
    </w:pPr>
    <w:rPr>
      <w:caps/>
      <w:spacing w:val="-5"/>
      <w:kern w:val="0"/>
      <w:sz w:val="21"/>
      <w:szCs w:val="20"/>
      <w:lang w:bidi="he-IL"/>
    </w:rPr>
  </w:style>
  <w:style w:type="paragraph" w:customStyle="1" w:styleId="1628">
    <w:name w:val="首页页眉样式"/>
    <w:basedOn w:val="58"/>
    <w:autoRedefine/>
    <w:qFormat/>
    <w:uiPriority w:val="0"/>
    <w:pPr>
      <w:keepLines/>
      <w:widowControl/>
      <w:pBdr>
        <w:bottom w:val="single" w:color="auto" w:sz="4" w:space="1"/>
      </w:pBdr>
      <w:tabs>
        <w:tab w:val="center" w:pos="4320"/>
        <w:tab w:val="clear" w:pos="4153"/>
        <w:tab w:val="clear" w:pos="8306"/>
      </w:tabs>
      <w:snapToGrid/>
      <w:spacing w:after="240" w:line="190" w:lineRule="atLeast"/>
    </w:pPr>
    <w:rPr>
      <w:caps/>
      <w:spacing w:val="-5"/>
      <w:kern w:val="0"/>
      <w:sz w:val="21"/>
      <w:szCs w:val="20"/>
      <w:lang w:bidi="he-IL"/>
    </w:rPr>
  </w:style>
  <w:style w:type="paragraph" w:customStyle="1" w:styleId="1629">
    <w:name w:val="奇页页眉样式"/>
    <w:basedOn w:val="58"/>
    <w:autoRedefine/>
    <w:qFormat/>
    <w:uiPriority w:val="0"/>
    <w:pPr>
      <w:keepLines/>
      <w:widowControl/>
      <w:pBdr>
        <w:bottom w:val="single" w:color="auto" w:sz="4" w:space="1"/>
      </w:pBdr>
      <w:tabs>
        <w:tab w:val="right" w:pos="0"/>
        <w:tab w:val="center" w:pos="4320"/>
        <w:tab w:val="right" w:pos="8640"/>
        <w:tab w:val="clear" w:pos="4153"/>
        <w:tab w:val="clear" w:pos="8306"/>
      </w:tabs>
      <w:snapToGrid/>
      <w:spacing w:after="240" w:line="190" w:lineRule="atLeast"/>
    </w:pPr>
    <w:rPr>
      <w:caps/>
      <w:spacing w:val="-5"/>
      <w:kern w:val="0"/>
      <w:sz w:val="21"/>
      <w:szCs w:val="20"/>
      <w:lang w:bidi="he-IL"/>
    </w:rPr>
  </w:style>
  <w:style w:type="paragraph" w:customStyle="1" w:styleId="1630">
    <w:name w:val="节标签"/>
    <w:basedOn w:val="1522"/>
    <w:next w:val="34"/>
    <w:autoRedefine/>
    <w:qFormat/>
    <w:uiPriority w:val="0"/>
    <w:pPr>
      <w:keepNext/>
      <w:keepLines/>
      <w:pageBreakBefore/>
      <w:spacing w:after="700" w:line="360" w:lineRule="auto"/>
      <w:jc w:val="center"/>
    </w:pPr>
    <w:rPr>
      <w:rFonts w:hint="default" w:ascii="Times New Roman"/>
      <w:caps/>
      <w:spacing w:val="10"/>
      <w:kern w:val="28"/>
      <w:lang w:bidi="he-IL"/>
    </w:rPr>
  </w:style>
  <w:style w:type="paragraph" w:customStyle="1" w:styleId="1631">
    <w:name w:val="部分标题"/>
    <w:basedOn w:val="1"/>
    <w:next w:val="1"/>
    <w:autoRedefine/>
    <w:qFormat/>
    <w:uiPriority w:val="0"/>
    <w:pPr>
      <w:keepNext/>
      <w:keepLines/>
      <w:adjustRightInd w:val="0"/>
      <w:spacing w:before="120" w:after="120" w:line="312" w:lineRule="atLeast"/>
      <w:jc w:val="center"/>
      <w:textAlignment w:val="baseline"/>
    </w:pPr>
    <w:rPr>
      <w:rFonts w:ascii="Arial" w:hAnsi="Arial"/>
      <w:b/>
      <w:kern w:val="28"/>
      <w:sz w:val="32"/>
      <w:szCs w:val="32"/>
      <w:lang w:bidi="he-IL"/>
    </w:rPr>
  </w:style>
  <w:style w:type="paragraph" w:customStyle="1" w:styleId="1632">
    <w:name w:val="无编号标题1"/>
    <w:basedOn w:val="3"/>
    <w:autoRedefine/>
    <w:qFormat/>
    <w:uiPriority w:val="0"/>
    <w:pPr>
      <w:keepNext/>
      <w:widowControl/>
      <w:tabs>
        <w:tab w:val="left" w:pos="0"/>
        <w:tab w:val="clear" w:pos="960"/>
      </w:tabs>
      <w:spacing w:before="120" w:after="120"/>
      <w:ind w:left="2127" w:hanging="425"/>
    </w:pPr>
    <w:rPr>
      <w:rFonts w:ascii="Arial Black" w:hAnsi="Arial Black" w:eastAsia="黑体"/>
      <w:b w:val="0"/>
      <w:bCs w:val="0"/>
      <w:kern w:val="20"/>
      <w:position w:val="8"/>
      <w:sz w:val="30"/>
      <w:szCs w:val="20"/>
      <w:lang w:bidi="he-IL"/>
    </w:rPr>
  </w:style>
  <w:style w:type="paragraph" w:customStyle="1" w:styleId="1633">
    <w:name w:val="样式 样式 参考文献正文 + 左侧:  0 厘米 悬挂缩进: 2.2 字符 + 左侧:  0 厘米 悬挂缩进: 2.2 字符"/>
    <w:basedOn w:val="1457"/>
    <w:autoRedefine/>
    <w:qFormat/>
    <w:uiPriority w:val="0"/>
    <w:pPr>
      <w:ind w:left="528" w:hanging="528"/>
    </w:pPr>
    <w:rPr>
      <w:sz w:val="21"/>
      <w:szCs w:val="21"/>
    </w:rPr>
  </w:style>
  <w:style w:type="paragraph" w:customStyle="1" w:styleId="1634">
    <w:name w:val="样式 样式 样式 参考文献正文 + 左侧:  0 厘米 悬挂缩进: 2.2 字符 + 左侧:  0 厘米 悬挂缩进: 2.2 字..."/>
    <w:basedOn w:val="1633"/>
    <w:autoRedefine/>
    <w:qFormat/>
    <w:uiPriority w:val="0"/>
    <w:pPr>
      <w:spacing w:line="240" w:lineRule="auto"/>
      <w:ind w:left="462" w:hanging="462"/>
    </w:pPr>
    <w:rPr>
      <w:szCs w:val="20"/>
    </w:rPr>
  </w:style>
  <w:style w:type="paragraph" w:customStyle="1" w:styleId="1635">
    <w:name w:val="单位名称"/>
    <w:basedOn w:val="1"/>
    <w:autoRedefine/>
    <w:qFormat/>
    <w:uiPriority w:val="0"/>
    <w:pPr>
      <w:jc w:val="center"/>
    </w:pPr>
    <w:rPr>
      <w:rFonts w:ascii="黑体" w:eastAsia="黑体"/>
      <w:b/>
      <w:sz w:val="30"/>
      <w:szCs w:val="30"/>
    </w:rPr>
  </w:style>
  <w:style w:type="paragraph" w:customStyle="1" w:styleId="1636">
    <w:name w:val="Char Char Char Char Char Char Char Char Char Char Char Char Char1 Char Char Char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637">
    <w:name w:val="仿宋表格正文"/>
    <w:basedOn w:val="1"/>
    <w:autoRedefine/>
    <w:qFormat/>
    <w:uiPriority w:val="0"/>
    <w:pPr>
      <w:spacing w:line="360" w:lineRule="exact"/>
      <w:jc w:val="center"/>
    </w:pPr>
    <w:rPr>
      <w:rFonts w:eastAsia="仿宋_GB2312"/>
      <w:sz w:val="24"/>
      <w:szCs w:val="70"/>
    </w:rPr>
  </w:style>
  <w:style w:type="paragraph" w:customStyle="1" w:styleId="1638">
    <w:name w:val="zihe-图名"/>
    <w:basedOn w:val="1"/>
    <w:autoRedefine/>
    <w:qFormat/>
    <w:uiPriority w:val="0"/>
    <w:pPr>
      <w:spacing w:beforeLines="100" w:line="360" w:lineRule="auto"/>
    </w:pPr>
    <w:rPr>
      <w:rFonts w:ascii="宋体" w:hAnsi="宋体"/>
      <w:bCs/>
      <w:sz w:val="24"/>
      <w:szCs w:val="24"/>
    </w:rPr>
  </w:style>
  <w:style w:type="paragraph" w:customStyle="1" w:styleId="1639">
    <w:name w:val="SuepHeading"/>
    <w:basedOn w:val="1"/>
    <w:qFormat/>
    <w:uiPriority w:val="0"/>
    <w:pPr>
      <w:widowControl/>
      <w:tabs>
        <w:tab w:val="left" w:pos="828"/>
        <w:tab w:val="left" w:pos="1134"/>
        <w:tab w:val="left" w:pos="1394"/>
        <w:tab w:val="left" w:pos="2245"/>
        <w:tab w:val="left" w:pos="3094"/>
        <w:tab w:val="left" w:pos="3945"/>
        <w:tab w:val="left" w:pos="5079"/>
        <w:tab w:val="left" w:pos="6496"/>
        <w:tab w:val="left" w:pos="7630"/>
      </w:tabs>
      <w:suppressAutoHyphens/>
      <w:spacing w:line="360" w:lineRule="auto"/>
      <w:ind w:left="1134" w:hanging="510" w:firstLineChars="200"/>
    </w:pPr>
    <w:rPr>
      <w:rFonts w:ascii="Arial" w:hAnsi="Arial"/>
      <w:b/>
      <w:spacing w:val="-2"/>
      <w:kern w:val="0"/>
      <w:sz w:val="22"/>
      <w:szCs w:val="20"/>
      <w:lang w:val="en-GB"/>
    </w:rPr>
  </w:style>
  <w:style w:type="paragraph" w:customStyle="1" w:styleId="1640">
    <w:name w:val="SuepSubHead"/>
    <w:basedOn w:val="1"/>
    <w:autoRedefine/>
    <w:qFormat/>
    <w:uiPriority w:val="0"/>
    <w:pPr>
      <w:widowControl/>
      <w:tabs>
        <w:tab w:val="left" w:pos="1830"/>
      </w:tabs>
      <w:spacing w:line="360" w:lineRule="auto"/>
      <w:ind w:left="1830" w:hanging="420" w:firstLineChars="200"/>
      <w:jc w:val="left"/>
    </w:pPr>
    <w:rPr>
      <w:rFonts w:ascii="Arial" w:hAnsi="Arial"/>
      <w:b/>
      <w:spacing w:val="20"/>
      <w:kern w:val="0"/>
      <w:sz w:val="22"/>
      <w:szCs w:val="20"/>
    </w:rPr>
  </w:style>
  <w:style w:type="paragraph" w:customStyle="1" w:styleId="1641">
    <w:name w:val="bhq标高"/>
    <w:basedOn w:val="132"/>
    <w:autoRedefine/>
    <w:qFormat/>
    <w:uiPriority w:val="0"/>
    <w:pPr>
      <w:adjustRightInd w:val="0"/>
      <w:snapToGrid w:val="0"/>
      <w:textAlignment w:val="baseline"/>
    </w:pPr>
    <w:rPr>
      <w:kern w:val="0"/>
      <w:szCs w:val="21"/>
    </w:rPr>
  </w:style>
  <w:style w:type="paragraph" w:customStyle="1" w:styleId="1642">
    <w:name w:val="xl186"/>
    <w:basedOn w:val="1"/>
    <w:autoRedefine/>
    <w:qFormat/>
    <w:uiPriority w:val="0"/>
    <w:pPr>
      <w:widowControl/>
      <w:spacing w:before="100" w:beforeAutospacing="1" w:after="100" w:afterAutospacing="1"/>
      <w:jc w:val="left"/>
    </w:pPr>
    <w:rPr>
      <w:kern w:val="0"/>
      <w:sz w:val="24"/>
      <w:szCs w:val="24"/>
    </w:rPr>
  </w:style>
  <w:style w:type="paragraph" w:customStyle="1" w:styleId="1643">
    <w:name w:val="xl200"/>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44">
    <w:name w:val="xl20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45">
    <w:name w:val="xl15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646">
    <w:name w:val="xl20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color w:val="000000"/>
      <w:kern w:val="0"/>
      <w:sz w:val="24"/>
      <w:szCs w:val="24"/>
    </w:rPr>
  </w:style>
  <w:style w:type="paragraph" w:customStyle="1" w:styleId="1647">
    <w:name w:val="xl15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648">
    <w:name w:val="xl21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49">
    <w:name w:val="xl211"/>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right"/>
    </w:pPr>
    <w:rPr>
      <w:rFonts w:cs="宋体"/>
      <w:color w:val="000000"/>
      <w:kern w:val="0"/>
      <w:sz w:val="24"/>
      <w:szCs w:val="24"/>
    </w:rPr>
  </w:style>
  <w:style w:type="paragraph" w:customStyle="1" w:styleId="1650">
    <w:name w:val="xl16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651">
    <w:name w:val="xl21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652">
    <w:name w:val="xl21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53">
    <w:name w:val="xl165"/>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54">
    <w:name w:val="xl21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655">
    <w:name w:val="xl163"/>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pPr>
    <w:rPr>
      <w:rFonts w:ascii="Arial" w:hAnsi="Arial" w:cs="Arial"/>
      <w:kern w:val="0"/>
      <w:sz w:val="18"/>
      <w:szCs w:val="18"/>
    </w:rPr>
  </w:style>
  <w:style w:type="paragraph" w:customStyle="1" w:styleId="1656">
    <w:name w:val="xl215"/>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657">
    <w:name w:val="xl16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58">
    <w:name w:val="xl21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1659">
    <w:name w:val="xl21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szCs w:val="24"/>
    </w:rPr>
  </w:style>
  <w:style w:type="paragraph" w:customStyle="1" w:styleId="1660">
    <w:name w:val="xl21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661">
    <w:name w:val="xl16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62">
    <w:name w:val="xl21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663">
    <w:name w:val="xl22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664">
    <w:name w:val="xl1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665">
    <w:name w:val="xl22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szCs w:val="24"/>
    </w:rPr>
  </w:style>
  <w:style w:type="paragraph" w:customStyle="1" w:styleId="1666">
    <w:name w:val="xl22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1667">
    <w:name w:val="xl22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4"/>
      <w:szCs w:val="24"/>
    </w:rPr>
  </w:style>
  <w:style w:type="paragraph" w:customStyle="1" w:styleId="1668">
    <w:name w:val="xl2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1669">
    <w:name w:val="xl173"/>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670">
    <w:name w:val="xl22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71">
    <w:name w:val="xl177"/>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672">
    <w:name w:val="xl2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73">
    <w:name w:val="xl17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674">
    <w:name w:val="xl2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75">
    <w:name w:val="xl2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76">
    <w:name w:val="xl2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77">
    <w:name w:val="xl182"/>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678">
    <w:name w:val="xl2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79">
    <w:name w:val="xl2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680">
    <w:name w:val="xl2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81">
    <w:name w:val="xl184"/>
    <w:basedOn w:val="1"/>
    <w:autoRedefine/>
    <w:qFormat/>
    <w:uiPriority w:val="0"/>
    <w:pPr>
      <w:widowControl/>
      <w:pBdr>
        <w:top w:val="single" w:color="auto" w:sz="4" w:space="0"/>
        <w:left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82">
    <w:name w:val="xl2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683">
    <w:name w:val="标题 20"/>
    <w:basedOn w:val="1"/>
    <w:autoRedefine/>
    <w:qFormat/>
    <w:uiPriority w:val="0"/>
    <w:pPr>
      <w:tabs>
        <w:tab w:val="left" w:pos="600"/>
      </w:tabs>
      <w:spacing w:line="360" w:lineRule="auto"/>
      <w:ind w:left="600"/>
    </w:pPr>
    <w:rPr>
      <w:rFonts w:ascii="Arial" w:hAnsi="Arial"/>
      <w:szCs w:val="22"/>
    </w:rPr>
  </w:style>
  <w:style w:type="paragraph" w:customStyle="1" w:styleId="1684">
    <w:name w:val="样式 正文文本缩进 3 + 首行缩进:  0.99 厘米"/>
    <w:basedOn w:val="70"/>
    <w:qFormat/>
    <w:uiPriority w:val="0"/>
    <w:pPr>
      <w:spacing w:after="0"/>
      <w:ind w:left="0" w:leftChars="0" w:firstLine="561"/>
    </w:pPr>
    <w:rPr>
      <w:rFonts w:ascii="Times New Roman" w:hAnsi="Times New Roman" w:cs="宋体"/>
      <w:snapToGrid w:val="0"/>
      <w:sz w:val="28"/>
      <w:szCs w:val="28"/>
    </w:rPr>
  </w:style>
  <w:style w:type="paragraph" w:customStyle="1" w:styleId="1685">
    <w:name w:val="表格内部的标题"/>
    <w:basedOn w:val="1"/>
    <w:autoRedefine/>
    <w:qFormat/>
    <w:uiPriority w:val="0"/>
    <w:pPr>
      <w:keepNext/>
      <w:keepLines/>
      <w:jc w:val="center"/>
    </w:pPr>
    <w:rPr>
      <w:rFonts w:ascii="黑体" w:eastAsia="黑体" w:cs="黑体"/>
      <w:sz w:val="20"/>
      <w:szCs w:val="20"/>
    </w:rPr>
  </w:style>
  <w:style w:type="paragraph" w:customStyle="1" w:styleId="1686">
    <w:name w:val="xl2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87">
    <w:name w:val="1正文"/>
    <w:basedOn w:val="1"/>
    <w:autoRedefine/>
    <w:qFormat/>
    <w:uiPriority w:val="0"/>
    <w:pPr>
      <w:widowControl/>
      <w:spacing w:line="360" w:lineRule="auto"/>
      <w:ind w:firstLine="200" w:firstLineChars="200"/>
    </w:pPr>
    <w:rPr>
      <w:rFonts w:cs="宋体"/>
      <w:kern w:val="40"/>
      <w:sz w:val="24"/>
      <w:szCs w:val="28"/>
    </w:rPr>
  </w:style>
  <w:style w:type="paragraph" w:customStyle="1" w:styleId="1688">
    <w:name w:val="Char Char Char Char Char Char3 Char Char Char Char Char Char Char Char Char Char Char Char Char Char Char Char"/>
    <w:basedOn w:val="1"/>
    <w:next w:val="1"/>
    <w:autoRedefine/>
    <w:qFormat/>
    <w:uiPriority w:val="0"/>
    <w:rPr>
      <w:rFonts w:ascii="Verdana" w:hAnsi="Verdana" w:eastAsia="黑体" w:cs="宋体"/>
      <w:color w:val="000000"/>
      <w:kern w:val="0"/>
      <w:sz w:val="28"/>
      <w:szCs w:val="18"/>
    </w:rPr>
  </w:style>
  <w:style w:type="paragraph" w:customStyle="1" w:styleId="1689">
    <w:name w:val="xl2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90">
    <w:name w:val="xl2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91">
    <w:name w:val="xl2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92">
    <w:name w:val="xl2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93">
    <w:name w:val="xl2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94">
    <w:name w:val="xl242"/>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cs="宋体"/>
      <w:kern w:val="0"/>
      <w:sz w:val="24"/>
      <w:szCs w:val="24"/>
    </w:rPr>
  </w:style>
  <w:style w:type="paragraph" w:customStyle="1" w:styleId="1695">
    <w:name w:val="xl2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96">
    <w:name w:val="xl244"/>
    <w:basedOn w:val="1"/>
    <w:autoRedefine/>
    <w:qFormat/>
    <w:uiPriority w:val="0"/>
    <w:pPr>
      <w:widowControl/>
      <w:pBdr>
        <w:left w:val="single" w:color="auto" w:sz="4" w:space="0"/>
        <w:bottom w:val="single" w:color="auto" w:sz="4" w:space="0"/>
      </w:pBdr>
      <w:spacing w:before="100" w:beforeAutospacing="1" w:after="100" w:afterAutospacing="1"/>
      <w:jc w:val="right"/>
    </w:pPr>
    <w:rPr>
      <w:rFonts w:cs="宋体"/>
      <w:kern w:val="0"/>
      <w:sz w:val="24"/>
      <w:szCs w:val="24"/>
    </w:rPr>
  </w:style>
  <w:style w:type="paragraph" w:customStyle="1" w:styleId="1697">
    <w:name w:val="xl245"/>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cs="宋体"/>
      <w:b/>
      <w:bCs/>
      <w:kern w:val="0"/>
      <w:sz w:val="24"/>
      <w:szCs w:val="24"/>
    </w:rPr>
  </w:style>
  <w:style w:type="paragraph" w:customStyle="1" w:styleId="1698">
    <w:name w:val="xl246"/>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699">
    <w:name w:val="xl248"/>
    <w:basedOn w:val="1"/>
    <w:autoRedefine/>
    <w:qFormat/>
    <w:uiPriority w:val="0"/>
    <w:pPr>
      <w:widowControl/>
      <w:pBdr>
        <w:left w:val="single" w:color="auto" w:sz="4" w:space="0"/>
        <w:bottom w:val="single" w:color="auto" w:sz="4" w:space="0"/>
      </w:pBdr>
      <w:spacing w:before="100" w:beforeAutospacing="1" w:after="100" w:afterAutospacing="1"/>
      <w:jc w:val="right"/>
    </w:pPr>
    <w:rPr>
      <w:rFonts w:cs="宋体"/>
      <w:b/>
      <w:bCs/>
      <w:kern w:val="0"/>
      <w:sz w:val="24"/>
      <w:szCs w:val="24"/>
    </w:rPr>
  </w:style>
  <w:style w:type="paragraph" w:customStyle="1" w:styleId="1700">
    <w:name w:val="xl24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szCs w:val="24"/>
    </w:rPr>
  </w:style>
  <w:style w:type="paragraph" w:customStyle="1" w:styleId="1701">
    <w:name w:val="xl250"/>
    <w:basedOn w:val="1"/>
    <w:autoRedefine/>
    <w:qFormat/>
    <w:uiPriority w:val="0"/>
    <w:pPr>
      <w:widowControl/>
      <w:pBdr>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702">
    <w:name w:val="xl25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szCs w:val="24"/>
    </w:rPr>
  </w:style>
  <w:style w:type="paragraph" w:customStyle="1" w:styleId="1703">
    <w:name w:val="INE Normal"/>
    <w:basedOn w:val="1"/>
    <w:autoRedefine/>
    <w:qFormat/>
    <w:uiPriority w:val="0"/>
    <w:pPr>
      <w:widowControl/>
      <w:jc w:val="center"/>
    </w:pPr>
    <w:rPr>
      <w:rFonts w:ascii="宋体" w:hAnsi="宋体"/>
      <w:kern w:val="0"/>
      <w:sz w:val="24"/>
      <w:szCs w:val="20"/>
    </w:rPr>
  </w:style>
  <w:style w:type="paragraph" w:customStyle="1" w:styleId="1704">
    <w:name w:val="xl252"/>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cs="宋体"/>
      <w:b/>
      <w:bCs/>
      <w:kern w:val="0"/>
      <w:sz w:val="24"/>
      <w:szCs w:val="24"/>
    </w:rPr>
  </w:style>
  <w:style w:type="paragraph" w:customStyle="1" w:styleId="1705">
    <w:name w:val="标4"/>
    <w:basedOn w:val="1"/>
    <w:autoRedefine/>
    <w:qFormat/>
    <w:uiPriority w:val="0"/>
    <w:pPr>
      <w:widowControl/>
      <w:ind w:firstLine="3372"/>
      <w:jc w:val="left"/>
    </w:pPr>
    <w:rPr>
      <w:rFonts w:ascii="黑体" w:hAnsi="华文楷体" w:eastAsia="黑体"/>
      <w:sz w:val="36"/>
      <w:szCs w:val="20"/>
    </w:rPr>
  </w:style>
  <w:style w:type="paragraph" w:customStyle="1" w:styleId="1706">
    <w:name w:val="xl25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4"/>
      <w:szCs w:val="24"/>
    </w:rPr>
  </w:style>
  <w:style w:type="paragraph" w:customStyle="1" w:styleId="1707">
    <w:name w:val="黄小林图题"/>
    <w:basedOn w:val="1"/>
    <w:qFormat/>
    <w:uiPriority w:val="0"/>
    <w:pPr>
      <w:widowControl/>
      <w:jc w:val="center"/>
      <w:outlineLvl w:val="0"/>
    </w:pPr>
    <w:rPr>
      <w:sz w:val="28"/>
      <w:szCs w:val="20"/>
    </w:rPr>
  </w:style>
  <w:style w:type="paragraph" w:customStyle="1" w:styleId="1708">
    <w:name w:val="xl2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1709">
    <w:name w:val="图例说明"/>
    <w:basedOn w:val="1"/>
    <w:autoRedefine/>
    <w:qFormat/>
    <w:uiPriority w:val="0"/>
    <w:pPr>
      <w:widowControl/>
      <w:snapToGrid w:val="0"/>
      <w:spacing w:line="560" w:lineRule="exact"/>
      <w:ind w:firstLine="200" w:firstLineChars="200"/>
      <w:jc w:val="center"/>
    </w:pPr>
    <w:rPr>
      <w:rFonts w:ascii="宋体" w:hAnsi="宋体" w:eastAsia="仿宋_GB2312"/>
      <w:kern w:val="0"/>
      <w:sz w:val="18"/>
      <w:szCs w:val="20"/>
    </w:rPr>
  </w:style>
  <w:style w:type="paragraph" w:customStyle="1" w:styleId="1710">
    <w:name w:val="xl25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szCs w:val="24"/>
    </w:rPr>
  </w:style>
  <w:style w:type="paragraph" w:customStyle="1" w:styleId="1711">
    <w:name w:val="xl25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712">
    <w:name w:val="图表"/>
    <w:basedOn w:val="73"/>
    <w:autoRedefine/>
    <w:qFormat/>
    <w:uiPriority w:val="0"/>
    <w:pPr>
      <w:widowControl/>
      <w:ind w:left="0" w:firstLine="0" w:firstLineChars="0"/>
      <w:jc w:val="center"/>
    </w:pPr>
    <w:rPr>
      <w:rFonts w:ascii="Times New Roman" w:hAnsi="Times New Roman"/>
      <w:b/>
      <w:smallCaps w:val="0"/>
      <w:kern w:val="0"/>
      <w:sz w:val="24"/>
    </w:rPr>
  </w:style>
  <w:style w:type="paragraph" w:customStyle="1" w:styleId="1713">
    <w:name w:val="md表格题目"/>
    <w:basedOn w:val="1"/>
    <w:autoRedefine/>
    <w:qFormat/>
    <w:uiPriority w:val="0"/>
    <w:pPr>
      <w:widowControl/>
      <w:overflowPunct w:val="0"/>
      <w:jc w:val="center"/>
    </w:pPr>
    <w:rPr>
      <w:rFonts w:eastAsia="仿宋_GB2312"/>
      <w:kern w:val="0"/>
      <w:sz w:val="24"/>
      <w:szCs w:val="20"/>
    </w:rPr>
  </w:style>
  <w:style w:type="paragraph" w:customStyle="1" w:styleId="1714">
    <w:name w:val="xl261"/>
    <w:basedOn w:val="1"/>
    <w:autoRedefine/>
    <w:qFormat/>
    <w:uiPriority w:val="0"/>
    <w:pPr>
      <w:widowControl/>
      <w:spacing w:before="100" w:beforeAutospacing="1" w:after="100" w:afterAutospacing="1"/>
      <w:jc w:val="center"/>
    </w:pPr>
    <w:rPr>
      <w:rFonts w:cs="宋体"/>
      <w:b/>
      <w:bCs/>
      <w:kern w:val="0"/>
      <w:sz w:val="36"/>
      <w:szCs w:val="36"/>
    </w:rPr>
  </w:style>
  <w:style w:type="paragraph" w:customStyle="1" w:styleId="1715">
    <w:name w:val="报告参考文献"/>
    <w:basedOn w:val="1"/>
    <w:autoRedefine/>
    <w:qFormat/>
    <w:uiPriority w:val="0"/>
    <w:pPr>
      <w:widowControl/>
      <w:spacing w:line="400" w:lineRule="exact"/>
      <w:ind w:left="425" w:hanging="425"/>
      <w:jc w:val="left"/>
    </w:pPr>
    <w:rPr>
      <w:sz w:val="24"/>
      <w:szCs w:val="20"/>
    </w:rPr>
  </w:style>
  <w:style w:type="paragraph" w:customStyle="1" w:styleId="1716">
    <w:name w:val="xl263"/>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717">
    <w:name w:val="xl26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1718">
    <w:name w:val="xl267"/>
    <w:basedOn w:val="1"/>
    <w:autoRedefine/>
    <w:qFormat/>
    <w:uiPriority w:val="0"/>
    <w:pPr>
      <w:widowControl/>
      <w:pBdr>
        <w:left w:val="single" w:color="auto" w:sz="4" w:space="0"/>
      </w:pBdr>
      <w:spacing w:before="100" w:beforeAutospacing="1" w:after="100" w:afterAutospacing="1"/>
      <w:jc w:val="center"/>
    </w:pPr>
    <w:rPr>
      <w:rFonts w:cs="宋体"/>
      <w:kern w:val="0"/>
      <w:sz w:val="24"/>
      <w:szCs w:val="24"/>
    </w:rPr>
  </w:style>
  <w:style w:type="paragraph" w:customStyle="1" w:styleId="1719">
    <w:name w:val="xl273"/>
    <w:basedOn w:val="1"/>
    <w:autoRedefine/>
    <w:qFormat/>
    <w:uiPriority w:val="0"/>
    <w:pPr>
      <w:widowControl/>
      <w:pBdr>
        <w:left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720">
    <w:name w:val="xl27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721">
    <w:name w:val="xl275"/>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722">
    <w:name w:val="xl276"/>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723">
    <w:name w:val="xl27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724">
    <w:name w:val="xl27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725">
    <w:name w:val="xl28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726">
    <w:name w:val="xl28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727">
    <w:name w:val="font17"/>
    <w:basedOn w:val="1"/>
    <w:autoRedefine/>
    <w:qFormat/>
    <w:uiPriority w:val="0"/>
    <w:pPr>
      <w:widowControl/>
      <w:spacing w:before="100" w:beforeAutospacing="1" w:after="100" w:afterAutospacing="1"/>
      <w:jc w:val="left"/>
    </w:pPr>
    <w:rPr>
      <w:color w:val="0000FF"/>
      <w:kern w:val="0"/>
      <w:sz w:val="20"/>
      <w:szCs w:val="20"/>
    </w:rPr>
  </w:style>
  <w:style w:type="paragraph" w:customStyle="1" w:styleId="1728">
    <w:name w:val="font18"/>
    <w:basedOn w:val="1"/>
    <w:autoRedefine/>
    <w:qFormat/>
    <w:uiPriority w:val="0"/>
    <w:pPr>
      <w:widowControl/>
      <w:spacing w:before="100" w:beforeAutospacing="1" w:after="100" w:afterAutospacing="1"/>
      <w:jc w:val="left"/>
    </w:pPr>
    <w:rPr>
      <w:color w:val="000000"/>
      <w:kern w:val="0"/>
      <w:sz w:val="20"/>
      <w:szCs w:val="20"/>
    </w:rPr>
  </w:style>
  <w:style w:type="paragraph" w:customStyle="1" w:styleId="1729">
    <w:name w:val="font19"/>
    <w:basedOn w:val="1"/>
    <w:autoRedefine/>
    <w:qFormat/>
    <w:uiPriority w:val="0"/>
    <w:pPr>
      <w:widowControl/>
      <w:spacing w:before="100" w:beforeAutospacing="1" w:after="100" w:afterAutospacing="1"/>
      <w:jc w:val="left"/>
    </w:pPr>
    <w:rPr>
      <w:rFonts w:cs="宋体"/>
      <w:color w:val="0000FF"/>
      <w:kern w:val="0"/>
      <w:sz w:val="20"/>
      <w:szCs w:val="20"/>
    </w:rPr>
  </w:style>
  <w:style w:type="paragraph" w:customStyle="1" w:styleId="1730">
    <w:name w:val="表格五号"/>
    <w:qFormat/>
    <w:uiPriority w:val="0"/>
    <w:pPr>
      <w:spacing w:line="240" w:lineRule="atLeast"/>
      <w:jc w:val="center"/>
      <w:textAlignment w:val="center"/>
    </w:pPr>
    <w:rPr>
      <w:rFonts w:ascii="Times New Roman" w:hAnsi="Times New Roman" w:eastAsia="宋体" w:cs="Times New Roman"/>
      <w:sz w:val="24"/>
      <w:lang w:val="en-US" w:eastAsia="zh-CN" w:bidi="ar-SA"/>
    </w:rPr>
  </w:style>
  <w:style w:type="paragraph" w:customStyle="1" w:styleId="1731">
    <w:name w:val="t14"/>
    <w:basedOn w:val="1"/>
    <w:autoRedefine/>
    <w:qFormat/>
    <w:uiPriority w:val="0"/>
    <w:pPr>
      <w:widowControl/>
      <w:spacing w:line="240" w:lineRule="atLeast"/>
      <w:jc w:val="left"/>
    </w:pPr>
    <w:rPr>
      <w:kern w:val="0"/>
      <w:sz w:val="24"/>
      <w:szCs w:val="20"/>
    </w:rPr>
  </w:style>
  <w:style w:type="paragraph" w:customStyle="1" w:styleId="1732">
    <w:name w:val="正文文本1"/>
    <w:basedOn w:val="1"/>
    <w:autoRedefine/>
    <w:qFormat/>
    <w:uiPriority w:val="0"/>
    <w:pPr>
      <w:widowControl/>
      <w:spacing w:line="360" w:lineRule="auto"/>
      <w:ind w:left="420" w:leftChars="200" w:right="200" w:rightChars="200" w:firstLine="480" w:firstLineChars="200"/>
      <w:jc w:val="left"/>
    </w:pPr>
    <w:rPr>
      <w:rFonts w:eastAsia="仿宋_GB2312"/>
      <w:sz w:val="24"/>
      <w:szCs w:val="20"/>
    </w:rPr>
  </w:style>
  <w:style w:type="paragraph" w:customStyle="1" w:styleId="1733">
    <w:name w:val="md一级标题"/>
    <w:basedOn w:val="3"/>
    <w:next w:val="1"/>
    <w:autoRedefine/>
    <w:qFormat/>
    <w:uiPriority w:val="0"/>
    <w:pPr>
      <w:keepNext/>
      <w:keepLines w:val="0"/>
      <w:widowControl/>
      <w:tabs>
        <w:tab w:val="left" w:pos="0"/>
        <w:tab w:val="center" w:pos="500"/>
        <w:tab w:val="clear" w:pos="960"/>
      </w:tabs>
      <w:overflowPunct w:val="0"/>
      <w:spacing w:line="360" w:lineRule="auto"/>
      <w:ind w:left="359" w:leftChars="171" w:right="171" w:rightChars="171"/>
      <w:textAlignment w:val="center"/>
    </w:pPr>
    <w:rPr>
      <w:rFonts w:eastAsia="仿宋_GB2312"/>
      <w:bCs w:val="0"/>
      <w:sz w:val="28"/>
      <w:szCs w:val="20"/>
      <w:lang w:val="zh-CN"/>
    </w:rPr>
  </w:style>
  <w:style w:type="paragraph" w:customStyle="1" w:styleId="1734">
    <w:name w:val="表中文字居中"/>
    <w:basedOn w:val="1"/>
    <w:autoRedefine/>
    <w:qFormat/>
    <w:uiPriority w:val="0"/>
    <w:pPr>
      <w:widowControl/>
      <w:spacing w:before="156" w:beforeLines="50" w:line="360" w:lineRule="auto"/>
      <w:jc w:val="center"/>
    </w:pPr>
    <w:rPr>
      <w:rFonts w:ascii="宋体" w:hAnsi="宋体"/>
      <w:b/>
      <w:sz w:val="36"/>
      <w:szCs w:val="20"/>
    </w:rPr>
  </w:style>
  <w:style w:type="paragraph" w:customStyle="1" w:styleId="1735">
    <w:name w:val="院报告/二级标题"/>
    <w:basedOn w:val="1"/>
    <w:next w:val="1"/>
    <w:autoRedefine/>
    <w:qFormat/>
    <w:uiPriority w:val="0"/>
    <w:pPr>
      <w:widowControl/>
      <w:spacing w:before="240" w:after="240" w:line="360" w:lineRule="atLeast"/>
      <w:jc w:val="left"/>
    </w:pPr>
    <w:rPr>
      <w:kern w:val="0"/>
      <w:sz w:val="28"/>
      <w:szCs w:val="20"/>
    </w:rPr>
  </w:style>
  <w:style w:type="paragraph" w:customStyle="1" w:styleId="1736">
    <w:name w:val="正文文字一"/>
    <w:basedOn w:val="1"/>
    <w:autoRedefine/>
    <w:qFormat/>
    <w:uiPriority w:val="0"/>
    <w:pPr>
      <w:widowControl/>
      <w:spacing w:line="520" w:lineRule="exact"/>
      <w:ind w:firstLine="567"/>
      <w:jc w:val="left"/>
    </w:pPr>
    <w:rPr>
      <w:sz w:val="28"/>
      <w:szCs w:val="20"/>
    </w:rPr>
  </w:style>
  <w:style w:type="paragraph" w:customStyle="1" w:styleId="1737">
    <w:name w:val="小四"/>
    <w:basedOn w:val="1"/>
    <w:autoRedefine/>
    <w:qFormat/>
    <w:uiPriority w:val="0"/>
    <w:pPr>
      <w:widowControl/>
      <w:spacing w:line="360" w:lineRule="auto"/>
      <w:jc w:val="center"/>
    </w:pPr>
    <w:rPr>
      <w:rFonts w:ascii="宋体" w:hAnsi="宋体"/>
      <w:sz w:val="24"/>
      <w:szCs w:val="20"/>
    </w:rPr>
  </w:style>
  <w:style w:type="paragraph" w:customStyle="1" w:styleId="1738">
    <w:name w:val="报告图表标题"/>
    <w:basedOn w:val="1"/>
    <w:autoRedefine/>
    <w:qFormat/>
    <w:uiPriority w:val="0"/>
    <w:pPr>
      <w:widowControl/>
      <w:spacing w:before="120" w:after="120"/>
      <w:jc w:val="center"/>
    </w:pPr>
    <w:rPr>
      <w:rFonts w:ascii="黑体" w:hAnsi="华文楷体" w:eastAsia="黑体"/>
      <w:sz w:val="24"/>
      <w:szCs w:val="20"/>
    </w:rPr>
  </w:style>
  <w:style w:type="paragraph" w:customStyle="1" w:styleId="1739">
    <w:name w:val="p19"/>
    <w:basedOn w:val="1"/>
    <w:autoRedefine/>
    <w:qFormat/>
    <w:uiPriority w:val="0"/>
    <w:pPr>
      <w:widowControl/>
      <w:snapToGrid w:val="0"/>
      <w:ind w:firstLine="567"/>
      <w:jc w:val="left"/>
    </w:pPr>
    <w:rPr>
      <w:kern w:val="0"/>
      <w:sz w:val="28"/>
      <w:szCs w:val="28"/>
    </w:rPr>
  </w:style>
  <w:style w:type="paragraph" w:customStyle="1" w:styleId="1740">
    <w:name w:val="p20"/>
    <w:basedOn w:val="1"/>
    <w:autoRedefine/>
    <w:qFormat/>
    <w:uiPriority w:val="0"/>
    <w:pPr>
      <w:widowControl/>
      <w:snapToGrid w:val="0"/>
      <w:spacing w:line="420" w:lineRule="atLeast"/>
      <w:ind w:firstLine="480"/>
      <w:jc w:val="left"/>
    </w:pPr>
    <w:rPr>
      <w:kern w:val="0"/>
      <w:sz w:val="28"/>
      <w:szCs w:val="28"/>
    </w:rPr>
  </w:style>
  <w:style w:type="paragraph" w:customStyle="1" w:styleId="1741">
    <w:name w:val="p21"/>
    <w:basedOn w:val="1"/>
    <w:autoRedefine/>
    <w:qFormat/>
    <w:uiPriority w:val="0"/>
    <w:pPr>
      <w:widowControl/>
      <w:snapToGrid w:val="0"/>
      <w:jc w:val="center"/>
    </w:pPr>
    <w:rPr>
      <w:rFonts w:ascii="宋体" w:hAnsi="宋体" w:cs="宋体"/>
      <w:kern w:val="0"/>
    </w:rPr>
  </w:style>
  <w:style w:type="paragraph" w:customStyle="1" w:styleId="1742">
    <w:name w:val="p18"/>
    <w:basedOn w:val="1"/>
    <w:autoRedefine/>
    <w:qFormat/>
    <w:uiPriority w:val="0"/>
    <w:pPr>
      <w:widowControl/>
      <w:snapToGrid w:val="0"/>
      <w:spacing w:line="360" w:lineRule="auto"/>
      <w:jc w:val="left"/>
    </w:pPr>
    <w:rPr>
      <w:rFonts w:ascii="宋体" w:hAnsi="宋体" w:cs="宋体"/>
      <w:kern w:val="0"/>
      <w:sz w:val="28"/>
      <w:szCs w:val="28"/>
    </w:rPr>
  </w:style>
  <w:style w:type="paragraph" w:customStyle="1" w:styleId="1743">
    <w:name w:val="p16"/>
    <w:basedOn w:val="1"/>
    <w:autoRedefine/>
    <w:qFormat/>
    <w:uiPriority w:val="0"/>
    <w:pPr>
      <w:widowControl/>
      <w:spacing w:line="420" w:lineRule="atLeast"/>
      <w:ind w:firstLine="480"/>
      <w:jc w:val="left"/>
    </w:pPr>
    <w:rPr>
      <w:kern w:val="0"/>
      <w:sz w:val="28"/>
      <w:szCs w:val="28"/>
    </w:rPr>
  </w:style>
  <w:style w:type="paragraph" w:customStyle="1" w:styleId="1744">
    <w:name w:val="p17"/>
    <w:basedOn w:val="1"/>
    <w:autoRedefine/>
    <w:qFormat/>
    <w:uiPriority w:val="0"/>
    <w:pPr>
      <w:widowControl/>
      <w:snapToGrid w:val="0"/>
      <w:ind w:firstLine="567"/>
      <w:jc w:val="left"/>
    </w:pPr>
    <w:rPr>
      <w:kern w:val="0"/>
      <w:sz w:val="28"/>
      <w:szCs w:val="28"/>
    </w:rPr>
  </w:style>
  <w:style w:type="paragraph" w:customStyle="1" w:styleId="1745">
    <w:name w:val="p22"/>
    <w:basedOn w:val="1"/>
    <w:autoRedefine/>
    <w:qFormat/>
    <w:uiPriority w:val="0"/>
    <w:pPr>
      <w:widowControl/>
      <w:snapToGrid w:val="0"/>
      <w:ind w:firstLine="567"/>
      <w:jc w:val="left"/>
    </w:pPr>
    <w:rPr>
      <w:kern w:val="0"/>
      <w:sz w:val="28"/>
      <w:szCs w:val="28"/>
    </w:rPr>
  </w:style>
  <w:style w:type="paragraph" w:customStyle="1" w:styleId="1746">
    <w:name w:val="表中文"/>
    <w:basedOn w:val="1"/>
    <w:autoRedefine/>
    <w:qFormat/>
    <w:uiPriority w:val="0"/>
    <w:pPr>
      <w:widowControl/>
      <w:spacing w:before="20" w:beforeLines="20" w:after="20" w:afterLines="20"/>
      <w:jc w:val="center"/>
    </w:pPr>
    <w:rPr>
      <w:szCs w:val="20"/>
    </w:rPr>
  </w:style>
  <w:style w:type="paragraph" w:customStyle="1" w:styleId="1747">
    <w:name w:val="首行缩进2 Char Char Char Char Char"/>
    <w:basedOn w:val="1"/>
    <w:autoRedefine/>
    <w:semiHidden/>
    <w:qFormat/>
    <w:uiPriority w:val="0"/>
    <w:pPr>
      <w:widowControl/>
      <w:spacing w:line="360" w:lineRule="auto"/>
      <w:ind w:firstLine="567"/>
      <w:jc w:val="left"/>
    </w:pPr>
    <w:rPr>
      <w:sz w:val="24"/>
      <w:szCs w:val="20"/>
    </w:rPr>
  </w:style>
  <w:style w:type="paragraph" w:customStyle="1" w:styleId="1748">
    <w:name w:val="首行缩进2"/>
    <w:basedOn w:val="1"/>
    <w:autoRedefine/>
    <w:semiHidden/>
    <w:qFormat/>
    <w:uiPriority w:val="0"/>
    <w:pPr>
      <w:widowControl/>
      <w:spacing w:line="360" w:lineRule="auto"/>
      <w:ind w:firstLine="567"/>
      <w:jc w:val="left"/>
    </w:pPr>
    <w:rPr>
      <w:sz w:val="24"/>
      <w:szCs w:val="20"/>
    </w:rPr>
  </w:style>
  <w:style w:type="paragraph" w:customStyle="1" w:styleId="1749">
    <w:name w:val="标题1q"/>
    <w:basedOn w:val="3"/>
    <w:qFormat/>
    <w:uiPriority w:val="0"/>
    <w:pPr>
      <w:keepNext/>
      <w:widowControl/>
      <w:tabs>
        <w:tab w:val="left" w:pos="0"/>
        <w:tab w:val="left" w:pos="432"/>
        <w:tab w:val="clear" w:pos="960"/>
      </w:tabs>
      <w:spacing w:before="340" w:after="330" w:line="360" w:lineRule="auto"/>
      <w:ind w:left="431" w:firstLine="200" w:firstLineChars="200"/>
    </w:pPr>
    <w:rPr>
      <w:rFonts w:ascii="宋体" w:hAnsi="宋体" w:cs="宋体"/>
      <w:sz w:val="32"/>
      <w:szCs w:val="32"/>
      <w:lang w:val="zh-CN"/>
    </w:rPr>
  </w:style>
  <w:style w:type="paragraph" w:customStyle="1" w:styleId="1750">
    <w:name w:val="样式 宋体 黑色 首行缩进:  1.01 厘米 行距: 固定值 27 磅"/>
    <w:basedOn w:val="1"/>
    <w:autoRedefine/>
    <w:qFormat/>
    <w:uiPriority w:val="0"/>
    <w:pPr>
      <w:ind w:firstLine="532"/>
    </w:pPr>
    <w:rPr>
      <w:rFonts w:ascii="宋体" w:hAnsi="宋体" w:cs="宋体"/>
      <w:snapToGrid w:val="0"/>
      <w:sz w:val="26"/>
      <w:szCs w:val="26"/>
    </w:rPr>
  </w:style>
  <w:style w:type="paragraph" w:customStyle="1" w:styleId="1751">
    <w:name w:val="四1"/>
    <w:basedOn w:val="1"/>
    <w:next w:val="1"/>
    <w:autoRedefine/>
    <w:unhideWhenUsed/>
    <w:qFormat/>
    <w:uiPriority w:val="0"/>
    <w:pPr>
      <w:keepNext/>
      <w:keepLines/>
      <w:tabs>
        <w:tab w:val="left" w:pos="360"/>
        <w:tab w:val="left" w:pos="2225"/>
      </w:tabs>
      <w:spacing w:line="360" w:lineRule="auto"/>
      <w:ind w:hanging="708"/>
      <w:jc w:val="left"/>
      <w:outlineLvl w:val="3"/>
    </w:pPr>
    <w:rPr>
      <w:b/>
      <w:bCs/>
      <w:sz w:val="24"/>
      <w:szCs w:val="28"/>
    </w:rPr>
  </w:style>
  <w:style w:type="paragraph" w:customStyle="1" w:styleId="1752">
    <w:name w:val="无间隔2"/>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1753">
    <w:name w:val="明显引用1"/>
    <w:basedOn w:val="1"/>
    <w:next w:val="1"/>
    <w:autoRedefine/>
    <w:qFormat/>
    <w:uiPriority w:val="0"/>
    <w:pPr>
      <w:pBdr>
        <w:bottom w:val="single" w:color="4F81BD" w:sz="4" w:space="4"/>
      </w:pBdr>
      <w:spacing w:before="200" w:after="280" w:line="360" w:lineRule="auto"/>
      <w:ind w:left="936" w:right="936" w:firstLine="200" w:firstLineChars="200"/>
    </w:pPr>
    <w:rPr>
      <w:rFonts w:ascii="Calibri" w:hAnsi="Calibri"/>
      <w:b/>
      <w:bCs/>
      <w:i/>
      <w:iCs/>
      <w:color w:val="4F81BD"/>
      <w:sz w:val="28"/>
      <w:szCs w:val="22"/>
      <w:lang w:val="zh-CN"/>
    </w:rPr>
  </w:style>
  <w:style w:type="paragraph" w:customStyle="1" w:styleId="1754">
    <w:name w:val="msolistparagraph"/>
    <w:basedOn w:val="1"/>
    <w:qFormat/>
    <w:uiPriority w:val="0"/>
    <w:pPr>
      <w:ind w:firstLine="420" w:firstLineChars="200"/>
    </w:pPr>
    <w:rPr>
      <w:rFonts w:ascii="Calibri" w:hAnsi="Calibri"/>
      <w:szCs w:val="22"/>
    </w:rPr>
  </w:style>
  <w:style w:type="paragraph" w:customStyle="1" w:styleId="1755">
    <w:name w:val="样式 (中文) 仿宋_GB2312 四号 首行缩进:  0.98 厘米 行距: 固定值 22 磅"/>
    <w:basedOn w:val="1"/>
    <w:autoRedefine/>
    <w:qFormat/>
    <w:uiPriority w:val="0"/>
    <w:pPr>
      <w:spacing w:line="300" w:lineRule="auto"/>
      <w:ind w:firstLine="556"/>
    </w:pPr>
    <w:rPr>
      <w:rFonts w:eastAsia="仿宋_GB2312"/>
      <w:spacing w:val="-2"/>
      <w:sz w:val="28"/>
      <w:szCs w:val="20"/>
    </w:rPr>
  </w:style>
  <w:style w:type="paragraph" w:customStyle="1" w:styleId="1756">
    <w:name w:val="Char Char Char Char Char Char3 Char Char Char Char Char Char Char1"/>
    <w:basedOn w:val="1"/>
    <w:next w:val="1"/>
    <w:autoRedefine/>
    <w:qFormat/>
    <w:uiPriority w:val="0"/>
    <w:pPr>
      <w:widowControl/>
      <w:jc w:val="left"/>
    </w:pPr>
    <w:rPr>
      <w:szCs w:val="24"/>
    </w:rPr>
  </w:style>
  <w:style w:type="paragraph" w:customStyle="1" w:styleId="1757">
    <w:name w:val="Char Char Char Char Char Char Char Char Char Char Char Char Char1"/>
    <w:basedOn w:val="1"/>
    <w:autoRedefine/>
    <w:qFormat/>
    <w:uiPriority w:val="0"/>
    <w:pPr>
      <w:tabs>
        <w:tab w:val="left" w:pos="432"/>
      </w:tabs>
      <w:ind w:left="432" w:hanging="432"/>
    </w:pPr>
    <w:rPr>
      <w:szCs w:val="24"/>
    </w:rPr>
  </w:style>
  <w:style w:type="paragraph" w:customStyle="1" w:styleId="1758">
    <w:name w:val="正文01新"/>
    <w:basedOn w:val="1"/>
    <w:autoRedefine/>
    <w:qFormat/>
    <w:uiPriority w:val="0"/>
    <w:pPr>
      <w:spacing w:before="60" w:beforeLines="30" w:line="460" w:lineRule="exact"/>
      <w:ind w:firstLine="200" w:firstLineChars="200"/>
    </w:pPr>
    <w:rPr>
      <w:snapToGrid w:val="0"/>
      <w:kern w:val="0"/>
      <w:sz w:val="24"/>
      <w:szCs w:val="24"/>
    </w:rPr>
  </w:style>
  <w:style w:type="paragraph" w:customStyle="1" w:styleId="1759">
    <w:name w:val="msonormal"/>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760">
    <w:name w:val="表4-1"/>
    <w:basedOn w:val="1"/>
    <w:autoRedefine/>
    <w:qFormat/>
    <w:uiPriority w:val="0"/>
    <w:pPr>
      <w:tabs>
        <w:tab w:val="left" w:pos="360"/>
        <w:tab w:val="center" w:pos="992"/>
      </w:tabs>
      <w:adjustRightInd w:val="0"/>
      <w:spacing w:beforeLines="50" w:afterLines="50"/>
      <w:jc w:val="center"/>
      <w:textAlignment w:val="baseline"/>
    </w:pPr>
    <w:rPr>
      <w:sz w:val="24"/>
      <w:szCs w:val="20"/>
    </w:rPr>
  </w:style>
  <w:style w:type="paragraph" w:customStyle="1" w:styleId="1761">
    <w:name w:val="生态表格正文"/>
    <w:basedOn w:val="1"/>
    <w:autoRedefine/>
    <w:qFormat/>
    <w:uiPriority w:val="99"/>
    <w:pPr>
      <w:widowControl/>
      <w:spacing w:line="400" w:lineRule="exact"/>
      <w:jc w:val="center"/>
    </w:pPr>
    <w:rPr>
      <w:rFonts w:eastAsia="仿宋_GB2312"/>
      <w:kern w:val="0"/>
      <w:sz w:val="24"/>
    </w:rPr>
  </w:style>
  <w:style w:type="paragraph" w:customStyle="1" w:styleId="1762">
    <w:name w:val="标题 二"/>
    <w:basedOn w:val="4"/>
    <w:next w:val="1"/>
    <w:autoRedefine/>
    <w:qFormat/>
    <w:uiPriority w:val="0"/>
    <w:pPr>
      <w:tabs>
        <w:tab w:val="left" w:pos="0"/>
      </w:tabs>
      <w:adjustRightInd w:val="0"/>
      <w:snapToGrid w:val="0"/>
      <w:spacing w:before="120" w:after="60" w:line="264" w:lineRule="auto"/>
    </w:pPr>
    <w:rPr>
      <w:rFonts w:ascii="Times New Roman" w:hAnsi="Times New Roman" w:eastAsia="黑体"/>
      <w:b w:val="0"/>
      <w:sz w:val="28"/>
      <w:szCs w:val="20"/>
      <w:lang w:val="zh-CN"/>
    </w:rPr>
  </w:style>
  <w:style w:type="paragraph" w:customStyle="1" w:styleId="1763">
    <w:name w:val="CM131"/>
    <w:basedOn w:val="329"/>
    <w:next w:val="329"/>
    <w:autoRedefine/>
    <w:qFormat/>
    <w:uiPriority w:val="0"/>
    <w:rPr>
      <w:rFonts w:ascii="宋体" w:eastAsia="宋体"/>
      <w:color w:val="auto"/>
    </w:rPr>
  </w:style>
  <w:style w:type="paragraph" w:customStyle="1" w:styleId="1764">
    <w:name w:val="标题 121"/>
    <w:basedOn w:val="1"/>
    <w:qFormat/>
    <w:uiPriority w:val="0"/>
    <w:rPr>
      <w:szCs w:val="24"/>
    </w:rPr>
  </w:style>
  <w:style w:type="paragraph" w:customStyle="1" w:styleId="1765">
    <w:name w:val="列表标题"/>
    <w:basedOn w:val="1"/>
    <w:next w:val="1"/>
    <w:autoRedefine/>
    <w:qFormat/>
    <w:uiPriority w:val="0"/>
    <w:pPr>
      <w:jc w:val="center"/>
    </w:pPr>
    <w:rPr>
      <w:sz w:val="24"/>
      <w:szCs w:val="24"/>
    </w:rPr>
  </w:style>
  <w:style w:type="paragraph" w:customStyle="1" w:styleId="1766">
    <w:name w:val="（正文"/>
    <w:basedOn w:val="1"/>
    <w:autoRedefine/>
    <w:qFormat/>
    <w:uiPriority w:val="0"/>
    <w:pPr>
      <w:spacing w:line="440" w:lineRule="exact"/>
      <w:ind w:firstLine="200" w:firstLineChars="200"/>
    </w:pPr>
    <w:rPr>
      <w:rFonts w:eastAsia="仿宋_GB2312"/>
      <w:color w:val="000000"/>
      <w:sz w:val="24"/>
      <w:szCs w:val="20"/>
    </w:rPr>
  </w:style>
  <w:style w:type="paragraph" w:customStyle="1" w:styleId="1767">
    <w:name w:val="样式 表格正文 +"/>
    <w:basedOn w:val="1"/>
    <w:autoRedefine/>
    <w:qFormat/>
    <w:uiPriority w:val="0"/>
    <w:pPr>
      <w:spacing w:line="360" w:lineRule="exact"/>
      <w:jc w:val="center"/>
    </w:pPr>
    <w:rPr>
      <w:kern w:val="0"/>
    </w:rPr>
  </w:style>
  <w:style w:type="paragraph" w:customStyle="1" w:styleId="1768">
    <w:name w:val="列表1"/>
    <w:basedOn w:val="1"/>
    <w:next w:val="66"/>
    <w:autoRedefine/>
    <w:qFormat/>
    <w:uiPriority w:val="0"/>
    <w:pPr>
      <w:spacing w:before="60" w:line="240" w:lineRule="exact"/>
      <w:jc w:val="center"/>
    </w:pPr>
    <w:rPr>
      <w:rFonts w:ascii="宋体" w:hAnsi="宋体"/>
      <w:sz w:val="24"/>
      <w:szCs w:val="20"/>
    </w:rPr>
  </w:style>
  <w:style w:type="paragraph" w:customStyle="1" w:styleId="1769">
    <w:name w:val="12"/>
    <w:basedOn w:val="133"/>
    <w:qFormat/>
    <w:uiPriority w:val="0"/>
    <w:pPr>
      <w:jc w:val="both"/>
    </w:pPr>
    <w:rPr>
      <w:rFonts w:ascii="Times New Roman" w:hAnsi="Times New Roman"/>
      <w:bCs/>
    </w:rPr>
  </w:style>
  <w:style w:type="paragraph" w:customStyle="1" w:styleId="1770">
    <w:name w:val="样式 标题 1 + 非加粗 段前: 12 磅 段后: 6 磅 行距: 单倍行距1"/>
    <w:basedOn w:val="3"/>
    <w:qFormat/>
    <w:uiPriority w:val="0"/>
    <w:pPr>
      <w:keepNext/>
      <w:tabs>
        <w:tab w:val="left" w:pos="0"/>
        <w:tab w:val="left" w:pos="840"/>
        <w:tab w:val="clear" w:pos="960"/>
      </w:tabs>
      <w:spacing w:before="240" w:after="120"/>
      <w:ind w:left="840" w:hanging="360"/>
      <w:jc w:val="left"/>
    </w:pPr>
    <w:rPr>
      <w:rFonts w:hAnsi="宋体"/>
      <w:bCs w:val="0"/>
      <w:sz w:val="44"/>
      <w:szCs w:val="20"/>
    </w:rPr>
  </w:style>
  <w:style w:type="paragraph" w:customStyle="1" w:styleId="1771">
    <w:name w:val="样式 标题 2 + (西文) Times New Roman (中文) 宋体"/>
    <w:basedOn w:val="4"/>
    <w:autoRedefine/>
    <w:qFormat/>
    <w:uiPriority w:val="0"/>
    <w:pPr>
      <w:widowControl/>
      <w:tabs>
        <w:tab w:val="left" w:pos="1320"/>
      </w:tabs>
      <w:spacing w:before="0" w:after="0" w:line="240" w:lineRule="auto"/>
      <w:ind w:left="1320" w:hanging="420"/>
      <w:jc w:val="left"/>
    </w:pPr>
    <w:rPr>
      <w:rFonts w:ascii="Times New Roman" w:hAnsi="宋体"/>
      <w:bCs w:val="0"/>
      <w:kern w:val="0"/>
      <w:sz w:val="28"/>
    </w:rPr>
  </w:style>
  <w:style w:type="paragraph" w:customStyle="1" w:styleId="1772">
    <w:name w:val="样式 样式 标题2 + 首行缩进:  1 字符 段前: 0.5 行 + 段前: 0.5 行"/>
    <w:basedOn w:val="1"/>
    <w:autoRedefine/>
    <w:qFormat/>
    <w:uiPriority w:val="0"/>
    <w:pPr>
      <w:spacing w:before="120" w:beforeLines="50" w:line="500" w:lineRule="atLeast"/>
      <w:ind w:firstLine="281" w:firstLineChars="100"/>
      <w:jc w:val="left"/>
      <w:outlineLvl w:val="1"/>
    </w:pPr>
    <w:rPr>
      <w:rFonts w:cs="宋体"/>
      <w:b/>
      <w:bCs/>
      <w:sz w:val="28"/>
      <w:szCs w:val="20"/>
    </w:rPr>
  </w:style>
  <w:style w:type="paragraph" w:customStyle="1" w:styleId="1773">
    <w:name w:val="表题"/>
    <w:next w:val="1"/>
    <w:autoRedefine/>
    <w:qFormat/>
    <w:uiPriority w:val="0"/>
    <w:pPr>
      <w:spacing w:before="50" w:beforeLines="50" w:after="120" w:line="400" w:lineRule="exact"/>
      <w:jc w:val="center"/>
    </w:pPr>
    <w:rPr>
      <w:rFonts w:ascii="Times New Roman" w:hAnsi="Times New Roman" w:eastAsia="仿宋_GB2312" w:cs="Times New Roman"/>
      <w:b/>
      <w:sz w:val="28"/>
      <w:lang w:val="en-US" w:eastAsia="zh-CN" w:bidi="ar-SA"/>
    </w:rPr>
  </w:style>
  <w:style w:type="paragraph" w:customStyle="1" w:styleId="1774">
    <w:name w:val="常用责任表"/>
    <w:basedOn w:val="1"/>
    <w:next w:val="1"/>
    <w:autoRedefine/>
    <w:qFormat/>
    <w:uiPriority w:val="0"/>
    <w:pPr>
      <w:spacing w:line="360" w:lineRule="auto"/>
      <w:jc w:val="center"/>
    </w:pPr>
    <w:rPr>
      <w:rFonts w:ascii="华文新魏" w:eastAsia="华文新魏" w:cs="宋体"/>
      <w:b/>
      <w:bCs/>
      <w:sz w:val="44"/>
      <w:szCs w:val="20"/>
    </w:rPr>
  </w:style>
  <w:style w:type="paragraph" w:customStyle="1" w:styleId="1775">
    <w:name w:val="样式 宋体 四号 行距: 1.5 倍行距"/>
    <w:basedOn w:val="1"/>
    <w:autoRedefine/>
    <w:qFormat/>
    <w:uiPriority w:val="0"/>
    <w:pPr>
      <w:spacing w:line="500" w:lineRule="exact"/>
      <w:ind w:firstLine="200" w:firstLineChars="200"/>
    </w:pPr>
    <w:rPr>
      <w:rFonts w:ascii="宋体" w:hAnsi="宋体" w:cs="宋体"/>
      <w:sz w:val="28"/>
      <w:szCs w:val="20"/>
    </w:rPr>
  </w:style>
  <w:style w:type="paragraph" w:customStyle="1" w:styleId="1776">
    <w:name w:val="contenttitle2"/>
    <w:basedOn w:val="1"/>
    <w:qFormat/>
    <w:uiPriority w:val="0"/>
    <w:pPr>
      <w:widowControl/>
      <w:spacing w:before="100" w:beforeAutospacing="1" w:after="100" w:afterAutospacing="1" w:line="375" w:lineRule="atLeast"/>
      <w:jc w:val="left"/>
    </w:pPr>
    <w:rPr>
      <w:rFonts w:ascii="宋体" w:hAnsi="宋体" w:cs="宋体"/>
      <w:kern w:val="0"/>
      <w:sz w:val="24"/>
      <w:szCs w:val="24"/>
    </w:rPr>
  </w:style>
  <w:style w:type="paragraph" w:customStyle="1" w:styleId="1777">
    <w:name w:val="图注"/>
    <w:basedOn w:val="1"/>
    <w:next w:val="1"/>
    <w:autoRedefine/>
    <w:qFormat/>
    <w:uiPriority w:val="0"/>
    <w:pPr>
      <w:spacing w:before="60"/>
      <w:jc w:val="center"/>
    </w:pPr>
    <w:rPr>
      <w:rFonts w:ascii="宋体" w:hAnsi="宋体"/>
      <w:color w:val="0000FF"/>
      <w:sz w:val="24"/>
      <w:szCs w:val="20"/>
    </w:rPr>
  </w:style>
  <w:style w:type="paragraph" w:customStyle="1" w:styleId="1778">
    <w:name w:val="Char Char Char1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779">
    <w:name w:val="表文字"/>
    <w:basedOn w:val="1"/>
    <w:autoRedefine/>
    <w:qFormat/>
    <w:uiPriority w:val="0"/>
    <w:pPr>
      <w:spacing w:line="320" w:lineRule="exact"/>
      <w:jc w:val="center"/>
    </w:pPr>
    <w:rPr>
      <w:szCs w:val="20"/>
    </w:rPr>
  </w:style>
  <w:style w:type="paragraph" w:customStyle="1" w:styleId="1780">
    <w:name w:val="册除格式 Char Char"/>
    <w:autoRedefine/>
    <w:qFormat/>
    <w:uiPriority w:val="0"/>
    <w:pPr>
      <w:spacing w:line="360" w:lineRule="auto"/>
      <w:ind w:firstLine="482"/>
    </w:pPr>
    <w:rPr>
      <w:rFonts w:ascii="黑体" w:hAnsi="Arial" w:eastAsia="宋体" w:cs="Arial"/>
      <w:snapToGrid w:val="0"/>
      <w:spacing w:val="4"/>
      <w:kern w:val="18"/>
      <w:sz w:val="24"/>
      <w:szCs w:val="28"/>
      <w:lang w:val="en-US" w:eastAsia="zh-CN" w:bidi="ar-SA"/>
    </w:rPr>
  </w:style>
  <w:style w:type="paragraph" w:customStyle="1" w:styleId="1781">
    <w:name w:val="册除格式 Char"/>
    <w:autoRedefine/>
    <w:qFormat/>
    <w:uiPriority w:val="0"/>
    <w:pPr>
      <w:spacing w:line="360" w:lineRule="auto"/>
      <w:ind w:firstLine="482"/>
    </w:pPr>
    <w:rPr>
      <w:rFonts w:ascii="黑体" w:hAnsi="Arial" w:eastAsia="宋体" w:cs="Arial"/>
      <w:snapToGrid w:val="0"/>
      <w:spacing w:val="4"/>
      <w:kern w:val="18"/>
      <w:sz w:val="24"/>
      <w:szCs w:val="28"/>
      <w:lang w:val="en-US" w:eastAsia="zh-CN" w:bidi="ar-SA"/>
    </w:rPr>
  </w:style>
  <w:style w:type="paragraph" w:customStyle="1" w:styleId="1782">
    <w:name w:val="张小雄五"/>
    <w:basedOn w:val="1"/>
    <w:qFormat/>
    <w:uiPriority w:val="0"/>
    <w:pPr>
      <w:adjustRightInd w:val="0"/>
      <w:snapToGrid w:val="0"/>
      <w:spacing w:line="360" w:lineRule="auto"/>
      <w:ind w:firstLine="200" w:firstLineChars="200"/>
    </w:pPr>
    <w:rPr>
      <w:rFonts w:ascii="宋体"/>
      <w:snapToGrid w:val="0"/>
      <w:spacing w:val="4"/>
      <w:sz w:val="28"/>
      <w:szCs w:val="24"/>
    </w:rPr>
  </w:style>
  <w:style w:type="paragraph" w:customStyle="1" w:styleId="1783">
    <w:name w:val="样式 表格 + 左侧:  -0.5 字符 首行缩进:  0.74 厘米 右侧:  -0.5 字符"/>
    <w:basedOn w:val="132"/>
    <w:autoRedefine/>
    <w:qFormat/>
    <w:uiPriority w:val="0"/>
    <w:pPr>
      <w:ind w:left="-50" w:leftChars="-50" w:right="-50" w:rightChars="-50"/>
    </w:pPr>
    <w:rPr>
      <w:rFonts w:cs="宋体"/>
      <w:spacing w:val="-4"/>
      <w:kern w:val="0"/>
    </w:rPr>
  </w:style>
  <w:style w:type="paragraph" w:customStyle="1" w:styleId="1784">
    <w:name w:val="样式 左侧:  -0.21 厘米 首行缩进:  0.85 厘米 右侧:  -0.21 厘米1"/>
    <w:basedOn w:val="1"/>
    <w:autoRedefine/>
    <w:qFormat/>
    <w:uiPriority w:val="0"/>
    <w:pPr>
      <w:spacing w:line="360" w:lineRule="auto"/>
      <w:ind w:right="-119" w:firstLine="480" w:firstLineChars="200"/>
    </w:pPr>
    <w:rPr>
      <w:kern w:val="0"/>
      <w:sz w:val="24"/>
      <w:szCs w:val="20"/>
    </w:rPr>
  </w:style>
  <w:style w:type="paragraph" w:customStyle="1" w:styleId="1785">
    <w:name w:val="样式 样式 首行缩进:  1.55 厘米 + 左侧:  -0.21 厘米 首行缩进:  0.85 厘米 右侧:  -0.21..."/>
    <w:basedOn w:val="1"/>
    <w:autoRedefine/>
    <w:qFormat/>
    <w:uiPriority w:val="0"/>
    <w:pPr>
      <w:spacing w:line="360" w:lineRule="auto"/>
      <w:ind w:firstLine="482"/>
      <w:jc w:val="left"/>
    </w:pPr>
    <w:rPr>
      <w:rFonts w:cs="宋体"/>
      <w:spacing w:val="-2"/>
      <w:kern w:val="0"/>
      <w:sz w:val="24"/>
      <w:szCs w:val="20"/>
    </w:rPr>
  </w:style>
  <w:style w:type="paragraph" w:customStyle="1" w:styleId="1786">
    <w:name w:val="样式 标题 4 + (中文) 宋体 非加粗"/>
    <w:basedOn w:val="6"/>
    <w:qFormat/>
    <w:uiPriority w:val="0"/>
    <w:pPr>
      <w:spacing w:before="0" w:after="0" w:line="440" w:lineRule="exact"/>
    </w:pPr>
    <w:rPr>
      <w:rFonts w:ascii="Times New Roman" w:hAnsi="Times New Roman" w:eastAsia="仿宋_GB2312"/>
      <w:b w:val="0"/>
      <w:bCs w:val="0"/>
      <w:sz w:val="24"/>
      <w:szCs w:val="20"/>
      <w:lang w:val="en-US"/>
    </w:rPr>
  </w:style>
  <w:style w:type="paragraph" w:customStyle="1" w:styleId="1787">
    <w:name w:val="封面正文"/>
    <w:autoRedefine/>
    <w:qFormat/>
    <w:uiPriority w:val="0"/>
    <w:pPr>
      <w:jc w:val="both"/>
    </w:pPr>
    <w:rPr>
      <w:rFonts w:ascii="Times New Roman" w:hAnsi="Times New Roman" w:eastAsia="宋体" w:cs="Times New Roman"/>
      <w:lang w:val="en-US" w:eastAsia="zh-CN" w:bidi="ar-SA"/>
    </w:rPr>
  </w:style>
  <w:style w:type="paragraph" w:customStyle="1" w:styleId="1788">
    <w:name w:val="样式 正文文本正文文字 + 两端对齐 行距: 固定值 19.5 磅"/>
    <w:basedOn w:val="34"/>
    <w:autoRedefine/>
    <w:qFormat/>
    <w:uiPriority w:val="0"/>
    <w:pPr>
      <w:widowControl w:val="0"/>
      <w:snapToGrid/>
      <w:spacing w:before="0" w:after="0" w:line="390" w:lineRule="exact"/>
      <w:ind w:right="0" w:firstLine="560" w:firstLineChars="200"/>
    </w:pPr>
    <w:rPr>
      <w:rFonts w:eastAsia="仿宋_GB2312"/>
      <w:kern w:val="2"/>
      <w:sz w:val="28"/>
    </w:rPr>
  </w:style>
  <w:style w:type="paragraph" w:customStyle="1" w:styleId="1789">
    <w:name w:val="样式 正文文本正文文字 + (中文) 黑体 加粗 Char"/>
    <w:basedOn w:val="21"/>
    <w:autoRedefine/>
    <w:qFormat/>
    <w:uiPriority w:val="0"/>
    <w:pPr>
      <w:widowControl w:val="0"/>
      <w:ind w:firstLine="200"/>
    </w:pPr>
    <w:rPr>
      <w:rFonts w:eastAsia="黑体"/>
      <w:b/>
      <w:bCs/>
      <w:szCs w:val="24"/>
    </w:rPr>
  </w:style>
  <w:style w:type="paragraph" w:customStyle="1" w:styleId="1790">
    <w:name w:val="样式 (中文) 仿宋_GB2312 四号 行距: 固定值 22 磅 首行缩进:  1 字符"/>
    <w:basedOn w:val="1"/>
    <w:autoRedefine/>
    <w:qFormat/>
    <w:uiPriority w:val="0"/>
    <w:pPr>
      <w:spacing w:line="440" w:lineRule="exact"/>
      <w:ind w:firstLine="280" w:firstLineChars="100"/>
    </w:pPr>
    <w:rPr>
      <w:rFonts w:eastAsia="仿宋_GB2312"/>
      <w:sz w:val="24"/>
      <w:szCs w:val="20"/>
    </w:rPr>
  </w:style>
  <w:style w:type="paragraph" w:customStyle="1" w:styleId="1791">
    <w:name w:val="附录标识"/>
    <w:basedOn w:val="1"/>
    <w:autoRedefine/>
    <w:qFormat/>
    <w:uiPriority w:val="0"/>
    <w:pPr>
      <w:widowControl/>
      <w:shd w:val="clear" w:color="FFFFFF" w:fill="FFFFFF"/>
      <w:tabs>
        <w:tab w:val="left" w:pos="6405"/>
      </w:tabs>
      <w:spacing w:before="640" w:after="200"/>
      <w:jc w:val="center"/>
      <w:outlineLvl w:val="0"/>
    </w:pPr>
    <w:rPr>
      <w:rFonts w:ascii="黑体" w:eastAsia="黑体"/>
      <w:kern w:val="0"/>
      <w:szCs w:val="20"/>
    </w:rPr>
  </w:style>
  <w:style w:type="paragraph" w:customStyle="1" w:styleId="1792">
    <w:name w:val="附录章标题"/>
    <w:next w:val="1"/>
    <w:autoRedefine/>
    <w:qFormat/>
    <w:uiPriority w:val="0"/>
    <w:pPr>
      <w:wordWrap w:val="0"/>
      <w:overflowPunct w:val="0"/>
      <w:autoSpaceDE w:val="0"/>
      <w:spacing w:before="50" w:beforeLines="50" w:after="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1793">
    <w:name w:val="附录一级条标题"/>
    <w:basedOn w:val="1792"/>
    <w:next w:val="1"/>
    <w:autoRedefine/>
    <w:qFormat/>
    <w:uiPriority w:val="0"/>
    <w:pPr>
      <w:tabs>
        <w:tab w:val="left" w:pos="765"/>
        <w:tab w:val="left" w:pos="828"/>
        <w:tab w:val="left" w:pos="1260"/>
      </w:tabs>
      <w:autoSpaceDN w:val="0"/>
      <w:spacing w:before="0" w:beforeLines="0" w:after="0" w:afterLines="0"/>
      <w:ind w:left="828" w:hanging="240"/>
      <w:outlineLvl w:val="2"/>
    </w:pPr>
  </w:style>
  <w:style w:type="paragraph" w:customStyle="1" w:styleId="1794">
    <w:name w:val="附录二级条标题"/>
    <w:basedOn w:val="1793"/>
    <w:next w:val="1"/>
    <w:autoRedefine/>
    <w:qFormat/>
    <w:uiPriority w:val="0"/>
    <w:pPr>
      <w:tabs>
        <w:tab w:val="left" w:pos="360"/>
        <w:tab w:val="left" w:pos="1080"/>
        <w:tab w:val="left" w:pos="1680"/>
        <w:tab w:val="clear" w:pos="765"/>
      </w:tabs>
      <w:ind w:left="360" w:hanging="360"/>
      <w:outlineLvl w:val="3"/>
    </w:pPr>
  </w:style>
  <w:style w:type="paragraph" w:customStyle="1" w:styleId="1795">
    <w:name w:val="附录三级条标题"/>
    <w:basedOn w:val="1794"/>
    <w:next w:val="1"/>
    <w:autoRedefine/>
    <w:qFormat/>
    <w:uiPriority w:val="0"/>
    <w:pPr>
      <w:tabs>
        <w:tab w:val="left" w:pos="1068"/>
        <w:tab w:val="left" w:pos="2100"/>
        <w:tab w:val="clear" w:pos="360"/>
        <w:tab w:val="clear" w:pos="1080"/>
      </w:tabs>
      <w:ind w:left="1068"/>
      <w:outlineLvl w:val="4"/>
    </w:pPr>
  </w:style>
  <w:style w:type="paragraph" w:customStyle="1" w:styleId="1796">
    <w:name w:val="附录四级条标题"/>
    <w:basedOn w:val="1795"/>
    <w:next w:val="1"/>
    <w:autoRedefine/>
    <w:qFormat/>
    <w:uiPriority w:val="0"/>
    <w:pPr>
      <w:tabs>
        <w:tab w:val="left" w:pos="960"/>
        <w:tab w:val="left" w:pos="1440"/>
        <w:tab w:val="left" w:pos="2520"/>
        <w:tab w:val="clear" w:pos="828"/>
      </w:tabs>
      <w:ind w:left="960"/>
      <w:outlineLvl w:val="5"/>
    </w:pPr>
  </w:style>
  <w:style w:type="paragraph" w:customStyle="1" w:styleId="1797">
    <w:name w:val="附录五级条标题"/>
    <w:basedOn w:val="1796"/>
    <w:next w:val="1"/>
    <w:autoRedefine/>
    <w:qFormat/>
    <w:uiPriority w:val="0"/>
    <w:pPr>
      <w:tabs>
        <w:tab w:val="left" w:pos="435"/>
        <w:tab w:val="left" w:pos="2940"/>
        <w:tab w:val="clear" w:pos="960"/>
      </w:tabs>
      <w:ind w:left="435" w:hanging="165"/>
      <w:outlineLvl w:val="6"/>
    </w:pPr>
  </w:style>
  <w:style w:type="paragraph" w:customStyle="1" w:styleId="1798">
    <w:name w:val="(a正文 Char1"/>
    <w:basedOn w:val="1"/>
    <w:autoRedefine/>
    <w:qFormat/>
    <w:uiPriority w:val="0"/>
    <w:pPr>
      <w:spacing w:line="440" w:lineRule="exact"/>
      <w:ind w:firstLine="200" w:firstLineChars="200"/>
    </w:pPr>
    <w:rPr>
      <w:rFonts w:eastAsia="仿宋_GB2312"/>
      <w:color w:val="000000"/>
      <w:sz w:val="24"/>
      <w:szCs w:val="24"/>
    </w:rPr>
  </w:style>
  <w:style w:type="paragraph" w:customStyle="1" w:styleId="1799">
    <w:name w:val="(a空格行"/>
    <w:autoRedefine/>
    <w:qFormat/>
    <w:uiPriority w:val="0"/>
    <w:pPr>
      <w:ind w:right="210"/>
      <w:jc w:val="both"/>
    </w:pPr>
    <w:rPr>
      <w:rFonts w:ascii="Times New Roman" w:hAnsi="Times New Roman" w:eastAsia="仿宋_GB2312" w:cs="Times New Roman"/>
      <w:b/>
      <w:kern w:val="2"/>
      <w:sz w:val="10"/>
      <w:szCs w:val="24"/>
      <w:lang w:val="en-US" w:eastAsia="zh-CN" w:bidi="ar-SA"/>
    </w:rPr>
  </w:style>
  <w:style w:type="paragraph" w:customStyle="1" w:styleId="1800">
    <w:name w:val="样式 正文首行缩进 + 首行缩进:  2 字符1"/>
    <w:basedOn w:val="86"/>
    <w:autoRedefine/>
    <w:qFormat/>
    <w:uiPriority w:val="0"/>
    <w:pPr>
      <w:spacing w:after="0" w:line="360" w:lineRule="auto"/>
      <w:ind w:firstLine="480" w:firstLineChars="200"/>
    </w:pPr>
  </w:style>
  <w:style w:type="paragraph" w:customStyle="1" w:styleId="1801">
    <w:name w:val="(a表格"/>
    <w:basedOn w:val="1"/>
    <w:autoRedefine/>
    <w:qFormat/>
    <w:uiPriority w:val="0"/>
    <w:pPr>
      <w:jc w:val="center"/>
    </w:pPr>
    <w:rPr>
      <w:rFonts w:eastAsia="仿宋_GB2312"/>
      <w:color w:val="000000"/>
    </w:rPr>
  </w:style>
  <w:style w:type="paragraph" w:customStyle="1" w:styleId="1802">
    <w:name w:val="样式 (中文) 仿宋_GB2312 四号 首行缩进:  1.01 厘米 行距: 固定值 22 磅"/>
    <w:basedOn w:val="1"/>
    <w:autoRedefine/>
    <w:qFormat/>
    <w:uiPriority w:val="0"/>
    <w:pPr>
      <w:spacing w:line="440" w:lineRule="exact"/>
      <w:ind w:firstLine="570"/>
    </w:pPr>
    <w:rPr>
      <w:rFonts w:eastAsia="仿宋_GB2312"/>
      <w:sz w:val="24"/>
      <w:szCs w:val="20"/>
    </w:rPr>
  </w:style>
  <w:style w:type="paragraph" w:customStyle="1" w:styleId="1803">
    <w:name w:val="样式 标题 1 + (中文) 黑体 Char"/>
    <w:basedOn w:val="3"/>
    <w:autoRedefine/>
    <w:qFormat/>
    <w:uiPriority w:val="0"/>
    <w:pPr>
      <w:keepNext/>
      <w:tabs>
        <w:tab w:val="left" w:pos="0"/>
        <w:tab w:val="clear" w:pos="960"/>
      </w:tabs>
      <w:spacing w:before="340" w:after="330" w:line="578" w:lineRule="auto"/>
      <w:jc w:val="both"/>
    </w:pPr>
    <w:rPr>
      <w:rFonts w:eastAsia="黑体"/>
      <w:sz w:val="36"/>
    </w:rPr>
  </w:style>
  <w:style w:type="paragraph" w:customStyle="1" w:styleId="1804">
    <w:name w:val="样式 (中文) 仿宋_GB2312 四号 行距: 固定值 22 磅 首行缩进:  2 字符"/>
    <w:basedOn w:val="1"/>
    <w:autoRedefine/>
    <w:qFormat/>
    <w:uiPriority w:val="0"/>
    <w:pPr>
      <w:spacing w:line="440" w:lineRule="exact"/>
      <w:ind w:firstLine="560" w:firstLineChars="200"/>
    </w:pPr>
    <w:rPr>
      <w:rFonts w:eastAsia="仿宋_GB2312"/>
      <w:sz w:val="24"/>
      <w:szCs w:val="20"/>
    </w:rPr>
  </w:style>
  <w:style w:type="paragraph" w:customStyle="1" w:styleId="1805">
    <w:name w:val="样式 (中文) 仿宋_GB2312 四号 行距: 固定值 22 磅"/>
    <w:basedOn w:val="1"/>
    <w:autoRedefine/>
    <w:qFormat/>
    <w:uiPriority w:val="0"/>
    <w:pPr>
      <w:spacing w:line="440" w:lineRule="exact"/>
    </w:pPr>
    <w:rPr>
      <w:rFonts w:eastAsia="仿宋_GB2312"/>
      <w:sz w:val="24"/>
      <w:szCs w:val="20"/>
    </w:rPr>
  </w:style>
  <w:style w:type="paragraph" w:customStyle="1" w:styleId="1806">
    <w:name w:val="样式 (中文) 仿宋_GB2312 四号 行距: 固定值 22 磅 首行缩进:  1.92 字符"/>
    <w:basedOn w:val="1"/>
    <w:qFormat/>
    <w:uiPriority w:val="0"/>
    <w:pPr>
      <w:spacing w:line="440" w:lineRule="exact"/>
      <w:ind w:firstLine="538" w:firstLineChars="192"/>
    </w:pPr>
    <w:rPr>
      <w:rFonts w:eastAsia="仿宋_GB2312"/>
      <w:sz w:val="24"/>
      <w:szCs w:val="20"/>
    </w:rPr>
  </w:style>
  <w:style w:type="paragraph" w:customStyle="1" w:styleId="1807">
    <w:name w:val="样式 仿宋_GB2312 四号 行距: 固定值 22 磅 首行缩进:  2 字符"/>
    <w:basedOn w:val="1"/>
    <w:autoRedefine/>
    <w:qFormat/>
    <w:uiPriority w:val="0"/>
    <w:pPr>
      <w:spacing w:line="440" w:lineRule="exact"/>
      <w:ind w:firstLine="560" w:firstLineChars="200"/>
    </w:pPr>
    <w:rPr>
      <w:rFonts w:ascii="仿宋_GB2312" w:eastAsia="仿宋_GB2312"/>
      <w:sz w:val="24"/>
      <w:szCs w:val="20"/>
    </w:rPr>
  </w:style>
  <w:style w:type="paragraph" w:customStyle="1" w:styleId="1808">
    <w:name w:val="样式 (中文) 仿宋_GB2312 四号 行距: 固定值 21 磅"/>
    <w:basedOn w:val="1"/>
    <w:autoRedefine/>
    <w:qFormat/>
    <w:uiPriority w:val="0"/>
    <w:pPr>
      <w:spacing w:line="420" w:lineRule="exact"/>
      <w:ind w:firstLine="560" w:firstLineChars="200"/>
    </w:pPr>
    <w:rPr>
      <w:rFonts w:eastAsia="仿宋_GB2312"/>
      <w:sz w:val="24"/>
      <w:szCs w:val="20"/>
    </w:rPr>
  </w:style>
  <w:style w:type="paragraph" w:customStyle="1" w:styleId="1809">
    <w:name w:val="样式 (中文) 仿宋_GB2312 四号 首行缩进:  1.01 厘米 行距: 固定值 21 磅"/>
    <w:basedOn w:val="1"/>
    <w:autoRedefine/>
    <w:qFormat/>
    <w:uiPriority w:val="0"/>
    <w:pPr>
      <w:spacing w:line="420" w:lineRule="exact"/>
      <w:ind w:firstLine="570"/>
    </w:pPr>
    <w:rPr>
      <w:rFonts w:eastAsia="仿宋_GB2312"/>
      <w:sz w:val="24"/>
      <w:szCs w:val="20"/>
    </w:rPr>
  </w:style>
  <w:style w:type="paragraph" w:customStyle="1" w:styleId="1810">
    <w:name w:val="样式 题注 + (西文) Times New Roman (中文) 仿宋_GB2312 四号 段前: 0 磅 段后: 0..."/>
    <w:basedOn w:val="22"/>
    <w:autoRedefine/>
    <w:qFormat/>
    <w:uiPriority w:val="0"/>
    <w:pPr>
      <w:spacing w:before="0" w:after="0" w:line="440" w:lineRule="exact"/>
      <w:ind w:firstLine="280" w:firstLineChars="100"/>
    </w:pPr>
    <w:rPr>
      <w:rFonts w:ascii="Times New Roman" w:hAnsi="Times New Roman" w:eastAsia="仿宋_GB2312"/>
      <w:sz w:val="24"/>
      <w:lang w:val="en-US"/>
    </w:rPr>
  </w:style>
  <w:style w:type="paragraph" w:customStyle="1" w:styleId="1811">
    <w:name w:val="样式 (中文) 仿宋_GB2312 四号 首行缩进:  1.01 厘米 行距: 固定值 22 磅1"/>
    <w:basedOn w:val="1"/>
    <w:autoRedefine/>
    <w:qFormat/>
    <w:uiPriority w:val="0"/>
    <w:pPr>
      <w:spacing w:line="440" w:lineRule="exact"/>
      <w:ind w:firstLine="573"/>
    </w:pPr>
    <w:rPr>
      <w:rFonts w:eastAsia="仿宋_GB2312"/>
      <w:sz w:val="24"/>
      <w:szCs w:val="20"/>
    </w:rPr>
  </w:style>
  <w:style w:type="paragraph" w:customStyle="1" w:styleId="1812">
    <w:name w:val="h160bk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813">
    <w:name w:val="(a正文 Char Char Char"/>
    <w:basedOn w:val="1"/>
    <w:autoRedefine/>
    <w:qFormat/>
    <w:uiPriority w:val="0"/>
    <w:pPr>
      <w:spacing w:line="440" w:lineRule="exact"/>
      <w:ind w:firstLine="200" w:firstLineChars="200"/>
    </w:pPr>
    <w:rPr>
      <w:rFonts w:eastAsia="仿宋_GB2312"/>
      <w:color w:val="000000"/>
      <w:sz w:val="24"/>
      <w:szCs w:val="24"/>
    </w:rPr>
  </w:style>
  <w:style w:type="paragraph" w:customStyle="1" w:styleId="1814">
    <w:name w:val="xl24 Char Char Char"/>
    <w:basedOn w:val="1"/>
    <w:autoRedefine/>
    <w:qFormat/>
    <w:uiPriority w:val="0"/>
    <w:pPr>
      <w:widowControl/>
      <w:pBdr>
        <w:left w:val="single" w:color="auto" w:sz="4" w:space="0"/>
        <w:right w:val="single" w:color="auto" w:sz="4" w:space="0"/>
      </w:pBdr>
      <w:spacing w:before="100" w:beforeAutospacing="1" w:after="100" w:afterAutospacing="1"/>
      <w:jc w:val="center"/>
    </w:pPr>
  </w:style>
  <w:style w:type="paragraph" w:customStyle="1" w:styleId="1815">
    <w:name w:val="(a正文 Char Char Char Char Char"/>
    <w:basedOn w:val="1"/>
    <w:autoRedefine/>
    <w:qFormat/>
    <w:uiPriority w:val="0"/>
    <w:pPr>
      <w:spacing w:line="440" w:lineRule="exact"/>
      <w:ind w:firstLine="200" w:firstLineChars="200"/>
    </w:pPr>
    <w:rPr>
      <w:rFonts w:eastAsia="仿宋_GB2312"/>
      <w:color w:val="000000"/>
      <w:sz w:val="24"/>
      <w:szCs w:val="24"/>
    </w:rPr>
  </w:style>
  <w:style w:type="paragraph" w:customStyle="1" w:styleId="1816">
    <w:name w:val="样式 (中文) 黑体 加粗"/>
    <w:basedOn w:val="1"/>
    <w:autoRedefine/>
    <w:qFormat/>
    <w:uiPriority w:val="0"/>
    <w:pPr>
      <w:spacing w:line="440" w:lineRule="exact"/>
      <w:ind w:firstLine="200" w:firstLineChars="200"/>
      <w:jc w:val="center"/>
    </w:pPr>
    <w:rPr>
      <w:rFonts w:eastAsia="黑体"/>
      <w:b/>
      <w:bCs/>
      <w:sz w:val="24"/>
      <w:szCs w:val="24"/>
    </w:rPr>
  </w:style>
  <w:style w:type="paragraph" w:customStyle="1" w:styleId="1817">
    <w:name w:val="样式 宋体 小四 行距: 固定值 22 磅"/>
    <w:basedOn w:val="1"/>
    <w:autoRedefine/>
    <w:qFormat/>
    <w:uiPriority w:val="0"/>
    <w:pPr>
      <w:spacing w:line="440" w:lineRule="exact"/>
      <w:ind w:firstLine="480" w:firstLineChars="200"/>
    </w:pPr>
    <w:rPr>
      <w:rFonts w:eastAsia="仿宋_GB2312" w:cs="宋体"/>
      <w:sz w:val="24"/>
      <w:szCs w:val="20"/>
    </w:rPr>
  </w:style>
  <w:style w:type="paragraph" w:customStyle="1" w:styleId="1818">
    <w:name w:val="样式 标题 2"/>
    <w:basedOn w:val="4"/>
    <w:next w:val="1"/>
    <w:autoRedefine/>
    <w:qFormat/>
    <w:uiPriority w:val="0"/>
    <w:pPr>
      <w:spacing w:before="0" w:after="0" w:line="440" w:lineRule="exact"/>
    </w:pPr>
    <w:rPr>
      <w:rFonts w:ascii="Times New Roman" w:hAnsi="Times New Roman" w:eastAsia="黑体" w:cs="宋体"/>
      <w:sz w:val="24"/>
      <w:szCs w:val="20"/>
    </w:rPr>
  </w:style>
  <w:style w:type="paragraph" w:customStyle="1" w:styleId="1819">
    <w:name w:val="样式 标题 1"/>
    <w:basedOn w:val="3"/>
    <w:autoRedefine/>
    <w:qFormat/>
    <w:uiPriority w:val="0"/>
    <w:pPr>
      <w:keepNext/>
      <w:tabs>
        <w:tab w:val="left" w:pos="0"/>
        <w:tab w:val="clear" w:pos="960"/>
      </w:tabs>
      <w:spacing w:line="440" w:lineRule="exact"/>
      <w:jc w:val="both"/>
    </w:pPr>
    <w:rPr>
      <w:rFonts w:eastAsia="黑体" w:cs="宋体"/>
      <w:sz w:val="36"/>
      <w:szCs w:val="20"/>
    </w:rPr>
  </w:style>
  <w:style w:type="paragraph" w:customStyle="1" w:styleId="1820">
    <w:name w:val="样式 标题3"/>
    <w:basedOn w:val="1"/>
    <w:autoRedefine/>
    <w:qFormat/>
    <w:uiPriority w:val="0"/>
    <w:pPr>
      <w:spacing w:line="440" w:lineRule="exact"/>
      <w:outlineLvl w:val="2"/>
    </w:pPr>
    <w:rPr>
      <w:rFonts w:eastAsia="仿宋_GB2312" w:cs="宋体"/>
      <w:sz w:val="24"/>
      <w:szCs w:val="20"/>
    </w:rPr>
  </w:style>
  <w:style w:type="paragraph" w:customStyle="1" w:styleId="1821">
    <w:name w:val="样式 表名"/>
    <w:basedOn w:val="1"/>
    <w:autoRedefine/>
    <w:qFormat/>
    <w:uiPriority w:val="0"/>
    <w:pPr>
      <w:jc w:val="center"/>
    </w:pPr>
    <w:rPr>
      <w:rFonts w:eastAsia="黑体"/>
      <w:szCs w:val="24"/>
    </w:rPr>
  </w:style>
  <w:style w:type="paragraph" w:customStyle="1" w:styleId="1822">
    <w:name w:val="(1表格"/>
    <w:basedOn w:val="4"/>
    <w:autoRedefine/>
    <w:qFormat/>
    <w:uiPriority w:val="0"/>
    <w:pPr>
      <w:keepNext w:val="0"/>
      <w:keepLines w:val="0"/>
      <w:spacing w:before="0" w:after="0" w:line="240" w:lineRule="auto"/>
      <w:jc w:val="center"/>
    </w:pPr>
    <w:rPr>
      <w:rFonts w:ascii="Times New Roman" w:hAnsi="Times New Roman" w:eastAsia="仿宋_GB2312"/>
      <w:b w:val="0"/>
      <w:sz w:val="21"/>
      <w:szCs w:val="30"/>
    </w:rPr>
  </w:style>
  <w:style w:type="paragraph" w:customStyle="1" w:styleId="1823">
    <w:name w:val="表内表"/>
    <w:basedOn w:val="1"/>
    <w:autoRedefine/>
    <w:qFormat/>
    <w:uiPriority w:val="0"/>
    <w:pPr>
      <w:jc w:val="center"/>
    </w:pPr>
    <w:rPr>
      <w:rFonts w:eastAsia="仿宋_GB2312" w:cs="宋体"/>
      <w:kern w:val="0"/>
      <w:szCs w:val="20"/>
    </w:rPr>
  </w:style>
  <w:style w:type="paragraph" w:customStyle="1" w:styleId="1824">
    <w:name w:val="表内的表头"/>
    <w:basedOn w:val="1"/>
    <w:autoRedefine/>
    <w:qFormat/>
    <w:uiPriority w:val="0"/>
    <w:pPr>
      <w:spacing w:line="440" w:lineRule="exact"/>
      <w:jc w:val="center"/>
    </w:pPr>
    <w:rPr>
      <w:rFonts w:eastAsia="黑体" w:cs="宋体"/>
      <w:b/>
      <w:bCs/>
      <w:kern w:val="0"/>
      <w:szCs w:val="20"/>
    </w:rPr>
  </w:style>
  <w:style w:type="paragraph" w:customStyle="1" w:styleId="1825">
    <w:name w:val="Char Char Char Char Char Char Char Char Char1 Char Char Char1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26">
    <w:name w:val="样式 仿宋_GB2312 四号 首行缩进:  1.01 厘米"/>
    <w:basedOn w:val="1"/>
    <w:autoRedefine/>
    <w:qFormat/>
    <w:uiPriority w:val="0"/>
    <w:pPr>
      <w:ind w:firstLine="573"/>
    </w:pPr>
    <w:rPr>
      <w:rFonts w:eastAsia="仿宋_GB2312"/>
      <w:sz w:val="28"/>
      <w:szCs w:val="28"/>
    </w:rPr>
  </w:style>
  <w:style w:type="paragraph" w:customStyle="1" w:styleId="1827">
    <w:name w:val="样式 正文01 + 首行缩进:  2 字符 段前: 0 磅 行距: 1.5 倍行距"/>
    <w:basedOn w:val="133"/>
    <w:autoRedefine/>
    <w:qFormat/>
    <w:uiPriority w:val="0"/>
    <w:pPr>
      <w:spacing w:before="0" w:line="360" w:lineRule="auto"/>
      <w:ind w:firstLine="480" w:firstLineChars="200"/>
      <w:jc w:val="both"/>
    </w:pPr>
    <w:rPr>
      <w:rFonts w:ascii="Times New Roman" w:hAnsi="Times New Roman"/>
      <w:kern w:val="0"/>
    </w:rPr>
  </w:style>
  <w:style w:type="paragraph" w:customStyle="1" w:styleId="1828">
    <w:name w:val="样式 首行缩进:  0.95 厘米 行距: 1.5 倍行距"/>
    <w:basedOn w:val="1"/>
    <w:qFormat/>
    <w:uiPriority w:val="0"/>
    <w:pPr>
      <w:spacing w:line="360" w:lineRule="auto"/>
      <w:ind w:firstLine="540"/>
    </w:pPr>
    <w:rPr>
      <w:rFonts w:eastAsia="仿宋_GB2312"/>
      <w:kern w:val="0"/>
      <w:sz w:val="24"/>
      <w:szCs w:val="20"/>
    </w:rPr>
  </w:style>
  <w:style w:type="paragraph" w:customStyle="1" w:styleId="1829">
    <w:name w:val="样式 行距: 1.5 倍行距"/>
    <w:basedOn w:val="1"/>
    <w:autoRedefine/>
    <w:qFormat/>
    <w:uiPriority w:val="0"/>
    <w:pPr>
      <w:spacing w:line="360" w:lineRule="auto"/>
      <w:ind w:firstLine="480" w:firstLineChars="200"/>
    </w:pPr>
    <w:rPr>
      <w:rFonts w:eastAsia="仿宋_GB2312"/>
      <w:kern w:val="0"/>
      <w:sz w:val="24"/>
      <w:szCs w:val="20"/>
    </w:rPr>
  </w:style>
  <w:style w:type="paragraph" w:customStyle="1" w:styleId="1830">
    <w:name w:val="样式 样式1 + 段前: 0 磅 行距: 1.5 倍行距"/>
    <w:basedOn w:val="283"/>
    <w:autoRedefine/>
    <w:qFormat/>
    <w:uiPriority w:val="0"/>
    <w:pPr>
      <w:tabs>
        <w:tab w:val="clear" w:pos="480"/>
      </w:tabs>
      <w:ind w:left="0" w:firstLine="480" w:firstLineChars="200"/>
      <w:jc w:val="both"/>
    </w:pPr>
    <w:rPr>
      <w:rFonts w:ascii="Times New Roman" w:hAnsi="Times New Roman"/>
      <w:b w:val="0"/>
      <w:sz w:val="24"/>
      <w:szCs w:val="20"/>
      <w:lang w:val="en-US"/>
    </w:rPr>
  </w:style>
  <w:style w:type="paragraph" w:customStyle="1" w:styleId="1831">
    <w:name w:val="样式 正文文本缩进 + 段后: 0 磅 行距: 1.5 倍行距"/>
    <w:basedOn w:val="35"/>
    <w:autoRedefine/>
    <w:qFormat/>
    <w:uiPriority w:val="0"/>
    <w:pPr>
      <w:spacing w:after="0" w:line="360" w:lineRule="auto"/>
      <w:ind w:left="0" w:leftChars="0" w:firstLine="480" w:firstLineChars="200"/>
    </w:pPr>
    <w:rPr>
      <w:rFonts w:eastAsia="仿宋_GB2312"/>
    </w:rPr>
  </w:style>
  <w:style w:type="paragraph" w:customStyle="1" w:styleId="1832">
    <w:name w:val="lsw正文"/>
    <w:basedOn w:val="34"/>
    <w:autoRedefine/>
    <w:qFormat/>
    <w:uiPriority w:val="0"/>
    <w:pPr>
      <w:widowControl w:val="0"/>
      <w:snapToGrid/>
      <w:spacing w:before="0" w:after="0" w:line="240" w:lineRule="auto"/>
      <w:ind w:right="0"/>
      <w:jc w:val="center"/>
    </w:pPr>
    <w:rPr>
      <w:kern w:val="2"/>
      <w:sz w:val="21"/>
      <w:szCs w:val="24"/>
    </w:rPr>
  </w:style>
  <w:style w:type="paragraph" w:customStyle="1" w:styleId="1833">
    <w:name w:val="lsw表格文字"/>
    <w:basedOn w:val="1"/>
    <w:autoRedefine/>
    <w:qFormat/>
    <w:uiPriority w:val="0"/>
    <w:pPr>
      <w:keepNext/>
      <w:keepLines/>
      <w:widowControl/>
      <w:autoSpaceDE w:val="0"/>
      <w:autoSpaceDN w:val="0"/>
      <w:adjustRightInd w:val="0"/>
      <w:jc w:val="center"/>
    </w:pPr>
    <w:rPr>
      <w:rFonts w:ascii="宋体"/>
      <w:kern w:val="0"/>
      <w:szCs w:val="20"/>
    </w:rPr>
  </w:style>
  <w:style w:type="paragraph" w:customStyle="1" w:styleId="1834">
    <w:name w:val="样式 标题 3 + 首行缩进:  0.92 厘米 段前: 1 行"/>
    <w:basedOn w:val="5"/>
    <w:autoRedefine/>
    <w:qFormat/>
    <w:uiPriority w:val="0"/>
    <w:pPr>
      <w:spacing w:before="100" w:beforeLines="100" w:after="0" w:line="415" w:lineRule="auto"/>
    </w:pPr>
    <w:rPr>
      <w:rFonts w:ascii="Times New Roman" w:hAnsi="Times New Roman" w:cs="宋体"/>
      <w:kern w:val="0"/>
      <w:sz w:val="24"/>
      <w:szCs w:val="20"/>
      <w:lang w:val="en-US"/>
    </w:rPr>
  </w:style>
  <w:style w:type="paragraph" w:customStyle="1" w:styleId="1835">
    <w:name w:val="样式 样式 标题 2 + 首行缩进:  0.99 厘米 段前: 0.5 行 + 左侧:  -0.21 厘米 首行缩进:  0...."/>
    <w:basedOn w:val="1"/>
    <w:autoRedefine/>
    <w:qFormat/>
    <w:uiPriority w:val="0"/>
    <w:pPr>
      <w:keepNext/>
      <w:keepLines/>
      <w:spacing w:before="156" w:beforeLines="50" w:after="120"/>
      <w:outlineLvl w:val="1"/>
    </w:pPr>
    <w:rPr>
      <w:rFonts w:cs="宋体"/>
      <w:b/>
      <w:bCs/>
      <w:kern w:val="0"/>
      <w:sz w:val="28"/>
      <w:szCs w:val="20"/>
    </w:rPr>
  </w:style>
  <w:style w:type="paragraph" w:customStyle="1" w:styleId="1836">
    <w:name w:val="样式 样式 标题 3 + 首行缩进:  0.92 厘米 段前: 1 行 + 左侧:  -0.21 厘米 首行缩进:  0.85...1"/>
    <w:basedOn w:val="1834"/>
    <w:autoRedefine/>
    <w:qFormat/>
    <w:uiPriority w:val="0"/>
    <w:pPr>
      <w:spacing w:beforeLines="50" w:line="360" w:lineRule="auto"/>
      <w:ind w:left="-119" w:right="-119" w:firstLine="482"/>
    </w:pPr>
  </w:style>
  <w:style w:type="paragraph" w:customStyle="1" w:styleId="1837">
    <w:name w:val="正文 首行缩进:  2 字符"/>
    <w:basedOn w:val="1"/>
    <w:autoRedefine/>
    <w:qFormat/>
    <w:uiPriority w:val="0"/>
    <w:pPr>
      <w:spacing w:line="360" w:lineRule="auto"/>
      <w:ind w:firstLine="480" w:firstLineChars="200"/>
      <w:jc w:val="left"/>
    </w:pPr>
    <w:rPr>
      <w:sz w:val="24"/>
      <w:szCs w:val="24"/>
    </w:rPr>
  </w:style>
  <w:style w:type="paragraph" w:customStyle="1" w:styleId="1838">
    <w:name w:val="正文表格居中"/>
    <w:basedOn w:val="1"/>
    <w:autoRedefine/>
    <w:qFormat/>
    <w:uiPriority w:val="0"/>
    <w:pPr>
      <w:spacing w:line="440" w:lineRule="exact"/>
      <w:jc w:val="center"/>
    </w:pPr>
    <w:rPr>
      <w:rFonts w:eastAsia="仿宋_GB2312"/>
      <w:sz w:val="24"/>
      <w:szCs w:val="20"/>
    </w:rPr>
  </w:style>
  <w:style w:type="paragraph" w:customStyle="1" w:styleId="1839">
    <w:name w:val="Char Char Char1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40">
    <w:name w:val="－列表2"/>
    <w:basedOn w:val="1"/>
    <w:autoRedefine/>
    <w:qFormat/>
    <w:uiPriority w:val="0"/>
    <w:pPr>
      <w:jc w:val="center"/>
    </w:pPr>
    <w:rPr>
      <w:szCs w:val="20"/>
    </w:rPr>
  </w:style>
  <w:style w:type="paragraph" w:customStyle="1" w:styleId="1841">
    <w:name w:val="(a正文 Char Char Char2"/>
    <w:basedOn w:val="1"/>
    <w:autoRedefine/>
    <w:qFormat/>
    <w:uiPriority w:val="0"/>
    <w:pPr>
      <w:spacing w:line="440" w:lineRule="exact"/>
      <w:ind w:firstLine="200" w:firstLineChars="200"/>
    </w:pPr>
    <w:rPr>
      <w:rFonts w:eastAsia="仿宋_GB2312"/>
      <w:color w:val="000000"/>
      <w:sz w:val="24"/>
      <w:szCs w:val="24"/>
    </w:rPr>
  </w:style>
  <w:style w:type="paragraph" w:customStyle="1" w:styleId="1842">
    <w:name w:val="(a正文 Char Char1"/>
    <w:basedOn w:val="1"/>
    <w:autoRedefine/>
    <w:qFormat/>
    <w:uiPriority w:val="0"/>
    <w:pPr>
      <w:spacing w:line="440" w:lineRule="exact"/>
      <w:ind w:firstLine="200" w:firstLineChars="200"/>
    </w:pPr>
    <w:rPr>
      <w:rFonts w:eastAsia="仿宋_GB2312"/>
      <w:color w:val="000000"/>
      <w:sz w:val="24"/>
      <w:szCs w:val="24"/>
    </w:rPr>
  </w:style>
  <w:style w:type="paragraph" w:customStyle="1" w:styleId="1843">
    <w:name w:val="样式 左侧:  1.5 厘米 首行缩进:  0 厘米"/>
    <w:basedOn w:val="1"/>
    <w:autoRedefine/>
    <w:qFormat/>
    <w:uiPriority w:val="0"/>
    <w:pPr>
      <w:spacing w:after="120" w:line="440" w:lineRule="exact"/>
      <w:ind w:left="851"/>
    </w:pPr>
    <w:rPr>
      <w:rFonts w:ascii="Arial" w:hAnsi="Arial"/>
      <w:kern w:val="0"/>
      <w:sz w:val="24"/>
      <w:szCs w:val="20"/>
    </w:rPr>
  </w:style>
  <w:style w:type="paragraph" w:customStyle="1" w:styleId="1844">
    <w:name w:val="样式 标题 1标题 1 Char + 两端对齐2"/>
    <w:basedOn w:val="3"/>
    <w:autoRedefine/>
    <w:qFormat/>
    <w:uiPriority w:val="0"/>
    <w:pPr>
      <w:keepNext/>
      <w:keepLines w:val="0"/>
      <w:tabs>
        <w:tab w:val="left" w:pos="0"/>
        <w:tab w:val="clear" w:pos="960"/>
      </w:tabs>
      <w:spacing w:line="440" w:lineRule="exact"/>
      <w:jc w:val="both"/>
    </w:pPr>
    <w:rPr>
      <w:rFonts w:ascii="仿宋_GB2312" w:eastAsia="黑体" w:cs="宋体"/>
      <w:bCs w:val="0"/>
      <w:color w:val="FF0000"/>
      <w:kern w:val="2"/>
      <w:szCs w:val="20"/>
    </w:rPr>
  </w:style>
  <w:style w:type="paragraph" w:customStyle="1" w:styleId="1845">
    <w:name w:val="样式 标题 4 + 段前: 0 磅 段后: 0 磅 行距: 固定值 22 磅"/>
    <w:basedOn w:val="6"/>
    <w:autoRedefine/>
    <w:qFormat/>
    <w:uiPriority w:val="0"/>
    <w:pPr>
      <w:spacing w:before="0" w:after="0" w:line="440" w:lineRule="exact"/>
    </w:pPr>
    <w:rPr>
      <w:rFonts w:ascii="Times New Roman" w:hAnsi="Times New Roman" w:eastAsia="仿宋_GB2312"/>
      <w:b w:val="0"/>
      <w:sz w:val="24"/>
      <w:szCs w:val="20"/>
      <w:lang w:val="en-US"/>
    </w:rPr>
  </w:style>
  <w:style w:type="paragraph" w:customStyle="1" w:styleId="1846">
    <w:name w:val="标题4-1"/>
    <w:basedOn w:val="1"/>
    <w:qFormat/>
    <w:uiPriority w:val="0"/>
    <w:pPr>
      <w:spacing w:line="360" w:lineRule="auto"/>
      <w:ind w:firstLine="482" w:firstLineChars="200"/>
    </w:pPr>
    <w:rPr>
      <w:rFonts w:cs="宋体"/>
      <w:b/>
      <w:bCs/>
      <w:sz w:val="24"/>
      <w:szCs w:val="20"/>
    </w:rPr>
  </w:style>
  <w:style w:type="paragraph" w:customStyle="1" w:styleId="1847">
    <w:name w:val="标题 3-1"/>
    <w:basedOn w:val="5"/>
    <w:autoRedefine/>
    <w:qFormat/>
    <w:uiPriority w:val="0"/>
    <w:pPr>
      <w:tabs>
        <w:tab w:val="left" w:pos="2880"/>
      </w:tabs>
      <w:adjustRightInd w:val="0"/>
      <w:spacing w:before="120" w:after="120" w:line="500" w:lineRule="exact"/>
      <w:ind w:firstLine="200" w:firstLineChars="200"/>
    </w:pPr>
    <w:rPr>
      <w:rFonts w:ascii="Times New Roman" w:hAnsi="Times New Roman" w:eastAsia="黑体"/>
      <w:b w:val="0"/>
      <w:bCs w:val="0"/>
      <w:sz w:val="28"/>
      <w:szCs w:val="20"/>
      <w:lang w:val="en-US"/>
    </w:rPr>
  </w:style>
  <w:style w:type="paragraph" w:customStyle="1" w:styleId="1848">
    <w:name w:val="主体无缩进"/>
    <w:basedOn w:val="579"/>
    <w:autoRedefine/>
    <w:qFormat/>
    <w:uiPriority w:val="0"/>
    <w:pPr>
      <w:ind w:firstLine="0" w:firstLineChars="0"/>
    </w:pPr>
    <w:rPr>
      <w:rFonts w:cs="宋体"/>
      <w:bCs w:val="0"/>
      <w:szCs w:val="20"/>
    </w:rPr>
  </w:style>
  <w:style w:type="paragraph" w:customStyle="1" w:styleId="1849">
    <w:name w:val="Char Char Char Char Char Char Char Char Char1 Char Char Char1 Char"/>
    <w:basedOn w:val="1"/>
    <w:autoRedefine/>
    <w:qFormat/>
    <w:uiPriority w:val="0"/>
    <w:pPr>
      <w:spacing w:line="360" w:lineRule="auto"/>
      <w:ind w:firstLine="200" w:firstLineChars="200"/>
    </w:pPr>
    <w:rPr>
      <w:rFonts w:ascii="宋体" w:hAnsi="宋体" w:cs="宋体"/>
      <w:sz w:val="24"/>
      <w:szCs w:val="24"/>
    </w:rPr>
  </w:style>
  <w:style w:type="paragraph" w:customStyle="1" w:styleId="1850">
    <w:name w:val="Char Char Char Char Char Char Char Char Char1 Char Char Char1 Char1"/>
    <w:basedOn w:val="1"/>
    <w:autoRedefine/>
    <w:qFormat/>
    <w:uiPriority w:val="0"/>
    <w:pPr>
      <w:spacing w:line="360" w:lineRule="auto"/>
      <w:ind w:firstLine="200" w:firstLineChars="200"/>
    </w:pPr>
    <w:rPr>
      <w:rFonts w:ascii="宋体" w:hAnsi="宋体" w:cs="宋体"/>
      <w:sz w:val="24"/>
      <w:szCs w:val="24"/>
    </w:rPr>
  </w:style>
  <w:style w:type="paragraph" w:customStyle="1" w:styleId="1851">
    <w:name w:val="样式 样式 样式 首行缩进:  0.85 厘米 + 首行缩进:  2 字符 + 首行缩进:  2 字符"/>
    <w:basedOn w:val="1"/>
    <w:autoRedefine/>
    <w:qFormat/>
    <w:uiPriority w:val="0"/>
    <w:pPr>
      <w:autoSpaceDE w:val="0"/>
      <w:autoSpaceDN w:val="0"/>
      <w:adjustRightInd w:val="0"/>
      <w:spacing w:line="360" w:lineRule="auto"/>
      <w:ind w:firstLine="200" w:firstLineChars="200"/>
    </w:pPr>
    <w:rPr>
      <w:rFonts w:ascii="Arial" w:hAnsi="Arial" w:cs="宋体"/>
      <w:kern w:val="0"/>
      <w:sz w:val="28"/>
      <w:szCs w:val="20"/>
    </w:rPr>
  </w:style>
  <w:style w:type="paragraph" w:customStyle="1" w:styleId="1852">
    <w:name w:val="1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53">
    <w:name w:val="Char Char Char1 Char Char Char Char Char Char Char Char Char Char"/>
    <w:basedOn w:val="1"/>
    <w:autoRedefine/>
    <w:qFormat/>
    <w:uiPriority w:val="0"/>
    <w:rPr>
      <w:szCs w:val="24"/>
    </w:rPr>
  </w:style>
  <w:style w:type="paragraph" w:customStyle="1" w:styleId="1854">
    <w:name w:val="Char Char Char Char Char Char Char Char Char1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55">
    <w:name w:val="1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56">
    <w:name w:val="小四表格"/>
    <w:basedOn w:val="1"/>
    <w:qFormat/>
    <w:uiPriority w:val="0"/>
    <w:pPr>
      <w:snapToGrid w:val="0"/>
      <w:jc w:val="center"/>
    </w:pPr>
    <w:rPr>
      <w:kern w:val="0"/>
      <w:sz w:val="24"/>
      <w:szCs w:val="20"/>
    </w:rPr>
  </w:style>
  <w:style w:type="paragraph" w:customStyle="1" w:styleId="1857">
    <w:name w:val="表格内容001"/>
    <w:basedOn w:val="1"/>
    <w:autoRedefine/>
    <w:qFormat/>
    <w:uiPriority w:val="0"/>
    <w:pPr>
      <w:widowControl/>
      <w:snapToGrid w:val="0"/>
      <w:jc w:val="center"/>
    </w:pPr>
    <w:rPr>
      <w:kern w:val="0"/>
      <w:szCs w:val="20"/>
    </w:rPr>
  </w:style>
  <w:style w:type="paragraph" w:customStyle="1" w:styleId="1858">
    <w:name w:val="Char Char Char Char Char Char Char Char Char1 Char"/>
    <w:basedOn w:val="1"/>
    <w:autoRedefine/>
    <w:qFormat/>
    <w:uiPriority w:val="0"/>
    <w:pPr>
      <w:spacing w:line="360" w:lineRule="auto"/>
      <w:ind w:firstLine="200" w:firstLineChars="200"/>
    </w:pPr>
    <w:rPr>
      <w:rFonts w:ascii="宋体" w:hAnsi="宋体" w:cs="宋体"/>
      <w:sz w:val="24"/>
      <w:szCs w:val="24"/>
    </w:rPr>
  </w:style>
  <w:style w:type="paragraph" w:customStyle="1" w:styleId="1859">
    <w:name w:val="Char Char Char1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60">
    <w:name w:val="Char Char Char1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61">
    <w:name w:val="样式 标题 1Ch + 小二"/>
    <w:basedOn w:val="3"/>
    <w:autoRedefine/>
    <w:qFormat/>
    <w:uiPriority w:val="0"/>
    <w:pPr>
      <w:keepNext/>
      <w:tabs>
        <w:tab w:val="left" w:pos="0"/>
        <w:tab w:val="clear" w:pos="960"/>
      </w:tabs>
      <w:spacing w:before="340" w:after="340"/>
      <w:jc w:val="both"/>
    </w:pPr>
    <w:rPr>
      <w:sz w:val="28"/>
    </w:rPr>
  </w:style>
  <w:style w:type="paragraph" w:customStyle="1" w:styleId="1862">
    <w:name w:val="默认段落字体 Para Char Char"/>
    <w:basedOn w:val="1"/>
    <w:autoRedefine/>
    <w:semiHidden/>
    <w:qFormat/>
    <w:uiPriority w:val="0"/>
    <w:rPr>
      <w:rFonts w:ascii="新宋体" w:hAnsi="新宋体" w:eastAsia="汉鼎简书宋" w:cs="新宋体"/>
      <w:szCs w:val="24"/>
    </w:rPr>
  </w:style>
  <w:style w:type="paragraph" w:customStyle="1" w:styleId="1863">
    <w:name w:val="xl152"/>
    <w:basedOn w:val="1"/>
    <w:autoRedefine/>
    <w:qFormat/>
    <w:uiPriority w:val="0"/>
    <w:pPr>
      <w:widowControl/>
      <w:spacing w:before="100" w:beforeAutospacing="1" w:after="100" w:afterAutospacing="1"/>
      <w:jc w:val="left"/>
    </w:pPr>
    <w:rPr>
      <w:rFonts w:ascii="Arial" w:hAnsi="Arial" w:cs="Arial"/>
      <w:kern w:val="0"/>
      <w:sz w:val="24"/>
      <w:szCs w:val="24"/>
    </w:rPr>
  </w:style>
  <w:style w:type="paragraph" w:customStyle="1" w:styleId="1864">
    <w:name w:val="xl15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65">
    <w:name w:val="xl1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66">
    <w:name w:val="xl15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67">
    <w:name w:val="xl15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868">
    <w:name w:val="xl15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宋体" w:hAnsi="宋体" w:cs="宋体"/>
      <w:kern w:val="0"/>
      <w:sz w:val="18"/>
      <w:szCs w:val="18"/>
    </w:rPr>
  </w:style>
  <w:style w:type="paragraph" w:customStyle="1" w:styleId="1869">
    <w:name w:val="xl16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870">
    <w:name w:val="xl161"/>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871">
    <w:name w:val="xl164"/>
    <w:basedOn w:val="1"/>
    <w:autoRedefine/>
    <w:qFormat/>
    <w:uiPriority w:val="0"/>
    <w:pPr>
      <w:widowControl/>
      <w:shd w:val="clear" w:color="000000" w:fill="C6E0B4"/>
      <w:spacing w:before="100" w:beforeAutospacing="1" w:after="100" w:afterAutospacing="1"/>
      <w:jc w:val="left"/>
    </w:pPr>
    <w:rPr>
      <w:rFonts w:ascii="Arial" w:hAnsi="Arial" w:cs="Arial"/>
      <w:kern w:val="0"/>
      <w:sz w:val="24"/>
      <w:szCs w:val="24"/>
    </w:rPr>
  </w:style>
  <w:style w:type="paragraph" w:customStyle="1" w:styleId="1872">
    <w:name w:val="xl16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73">
    <w:name w:val="xl168"/>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74">
    <w:name w:val="xl1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75">
    <w:name w:val="xl17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76">
    <w:name w:val="xl17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77">
    <w:name w:val="xl175"/>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878">
    <w:name w:val="xl17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879">
    <w:name w:val="xl18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880">
    <w:name w:val="xl18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881">
    <w:name w:val="xl18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882">
    <w:name w:val="xl185"/>
    <w:basedOn w:val="1"/>
    <w:autoRedefine/>
    <w:qFormat/>
    <w:uiPriority w:val="0"/>
    <w:pPr>
      <w:widowControl/>
      <w:pBdr>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83">
    <w:name w:val="表格文本"/>
    <w:basedOn w:val="1"/>
    <w:next w:val="1"/>
    <w:autoRedefine/>
    <w:qFormat/>
    <w:uiPriority w:val="0"/>
    <w:pPr>
      <w:spacing w:line="240" w:lineRule="exact"/>
      <w:jc w:val="center"/>
    </w:pPr>
    <w:rPr>
      <w:rFonts w:eastAsia="Times New Roman"/>
      <w:szCs w:val="20"/>
    </w:rPr>
  </w:style>
  <w:style w:type="paragraph" w:customStyle="1" w:styleId="1884">
    <w:name w:val="Char1 Char Char Char2"/>
    <w:basedOn w:val="1"/>
    <w:autoRedefine/>
    <w:qFormat/>
    <w:uiPriority w:val="0"/>
    <w:rPr>
      <w:szCs w:val="24"/>
    </w:rPr>
  </w:style>
  <w:style w:type="paragraph" w:customStyle="1" w:styleId="1885">
    <w:name w:val="TOC 标题3"/>
    <w:basedOn w:val="3"/>
    <w:next w:val="1"/>
    <w:autoRedefine/>
    <w:qFormat/>
    <w:uiPriority w:val="39"/>
    <w:pPr>
      <w:keepNext/>
      <w:widowControl/>
      <w:tabs>
        <w:tab w:val="clear" w:pos="960"/>
      </w:tabs>
      <w:spacing w:before="480" w:line="276" w:lineRule="auto"/>
      <w:jc w:val="left"/>
      <w:outlineLvl w:val="9"/>
    </w:pPr>
    <w:rPr>
      <w:rFonts w:ascii="Cambria" w:hAnsi="Cambria"/>
      <w:color w:val="365F91"/>
      <w:kern w:val="0"/>
      <w:sz w:val="28"/>
      <w:szCs w:val="28"/>
    </w:rPr>
  </w:style>
  <w:style w:type="paragraph" w:customStyle="1" w:styleId="1886">
    <w:name w:val="Style 表格内容 + Line spacing:  Multiple 1.2 li"/>
    <w:basedOn w:val="287"/>
    <w:qFormat/>
    <w:uiPriority w:val="0"/>
    <w:pPr>
      <w:framePr w:wrap="around" w:vAnchor="text" w:hAnchor="text" w:y="1"/>
      <w:widowControl/>
      <w:overflowPunct/>
      <w:adjustRightInd/>
      <w:spacing w:before="0" w:after="0" w:line="240" w:lineRule="auto"/>
      <w:jc w:val="center"/>
      <w:textAlignment w:val="auto"/>
    </w:pPr>
    <w:rPr>
      <w:rFonts w:eastAsia="宋体" w:cs="宋体"/>
      <w:kern w:val="2"/>
      <w:sz w:val="21"/>
      <w:szCs w:val="21"/>
      <w:lang w:val="en-US"/>
    </w:rPr>
  </w:style>
  <w:style w:type="paragraph" w:customStyle="1" w:styleId="1887">
    <w:name w:val="Char Char1 Char Char Char Char Char Char Char Char Char Char Char Char Char Char Char Char Char Char Char Char1 Char3"/>
    <w:basedOn w:val="1"/>
    <w:autoRedefine/>
    <w:qFormat/>
    <w:uiPriority w:val="0"/>
    <w:pPr>
      <w:spacing w:line="360" w:lineRule="auto"/>
      <w:ind w:firstLine="200" w:firstLineChars="200"/>
    </w:pPr>
    <w:rPr>
      <w:rFonts w:ascii="宋体" w:hAnsi="宋体" w:cs="宋体"/>
      <w:sz w:val="24"/>
      <w:szCs w:val="24"/>
    </w:rPr>
  </w:style>
  <w:style w:type="paragraph" w:customStyle="1" w:styleId="1888">
    <w:name w:val="表4.3-1"/>
    <w:basedOn w:val="1"/>
    <w:autoRedefine/>
    <w:qFormat/>
    <w:uiPriority w:val="0"/>
    <w:pPr>
      <w:tabs>
        <w:tab w:val="left" w:pos="0"/>
        <w:tab w:val="left" w:pos="720"/>
      </w:tabs>
      <w:jc w:val="center"/>
    </w:pPr>
    <w:rPr>
      <w:b/>
      <w:kern w:val="0"/>
    </w:rPr>
  </w:style>
  <w:style w:type="paragraph" w:customStyle="1" w:styleId="1889">
    <w:name w:val="正文表格"/>
    <w:basedOn w:val="1"/>
    <w:autoRedefine/>
    <w:qFormat/>
    <w:uiPriority w:val="0"/>
    <w:pPr>
      <w:adjustRightInd w:val="0"/>
      <w:snapToGrid w:val="0"/>
      <w:jc w:val="center"/>
    </w:pPr>
    <w:rPr>
      <w:rFonts w:eastAsia="楷体_GB2312"/>
      <w:bCs/>
      <w:sz w:val="24"/>
      <w:szCs w:val="20"/>
    </w:rPr>
  </w:style>
  <w:style w:type="paragraph" w:customStyle="1" w:styleId="1890">
    <w:name w:val="环评正文"/>
    <w:basedOn w:val="1"/>
    <w:qFormat/>
    <w:uiPriority w:val="0"/>
    <w:pPr>
      <w:spacing w:line="360" w:lineRule="auto"/>
      <w:ind w:firstLine="480" w:firstLineChars="200"/>
    </w:pPr>
    <w:rPr>
      <w:sz w:val="24"/>
      <w:szCs w:val="24"/>
    </w:rPr>
  </w:style>
  <w:style w:type="paragraph" w:customStyle="1" w:styleId="1891">
    <w:name w:val="Char Char Char Char Char Char2"/>
    <w:basedOn w:val="1"/>
    <w:qFormat/>
    <w:uiPriority w:val="0"/>
    <w:pPr>
      <w:spacing w:line="360" w:lineRule="auto"/>
      <w:ind w:firstLine="200" w:firstLineChars="200"/>
    </w:pPr>
    <w:rPr>
      <w:rFonts w:ascii="宋体" w:hAnsi="宋体" w:cs="宋体"/>
      <w:sz w:val="24"/>
      <w:szCs w:val="24"/>
    </w:rPr>
  </w:style>
  <w:style w:type="paragraph" w:customStyle="1" w:styleId="1892">
    <w:name w:val="Char Char Char Char Char Char Char Char Char Char4"/>
    <w:basedOn w:val="1"/>
    <w:qFormat/>
    <w:uiPriority w:val="0"/>
    <w:pPr>
      <w:spacing w:line="360" w:lineRule="auto"/>
      <w:ind w:firstLine="200" w:firstLineChars="200"/>
    </w:pPr>
    <w:rPr>
      <w:rFonts w:ascii="宋体" w:hAnsi="宋体" w:cs="宋体"/>
      <w:sz w:val="24"/>
      <w:szCs w:val="24"/>
    </w:rPr>
  </w:style>
  <w:style w:type="paragraph" w:customStyle="1" w:styleId="1893">
    <w:name w:val="Char Char Char1 Char3"/>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894">
    <w:name w:val="Char Char2 Char Char"/>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895">
    <w:name w:val="表格正文8"/>
    <w:basedOn w:val="1"/>
    <w:autoRedefine/>
    <w:qFormat/>
    <w:uiPriority w:val="0"/>
    <w:pPr>
      <w:spacing w:line="360" w:lineRule="exact"/>
      <w:jc w:val="center"/>
    </w:pPr>
    <w:rPr>
      <w:snapToGrid w:val="0"/>
      <w:kern w:val="0"/>
    </w:rPr>
  </w:style>
  <w:style w:type="paragraph" w:customStyle="1" w:styleId="1896">
    <w:name w:val="Char22"/>
    <w:basedOn w:val="1"/>
    <w:autoRedefine/>
    <w:qFormat/>
    <w:uiPriority w:val="0"/>
    <w:pPr>
      <w:spacing w:line="360" w:lineRule="auto"/>
      <w:ind w:firstLine="200" w:firstLineChars="200"/>
    </w:pPr>
    <w:rPr>
      <w:rFonts w:ascii="宋体" w:hAnsi="宋体" w:cs="宋体"/>
      <w:sz w:val="24"/>
      <w:szCs w:val="24"/>
    </w:rPr>
  </w:style>
  <w:style w:type="paragraph" w:customStyle="1" w:styleId="1897">
    <w:name w:val="中文报告书样式"/>
    <w:basedOn w:val="1"/>
    <w:autoRedefine/>
    <w:qFormat/>
    <w:uiPriority w:val="0"/>
    <w:pPr>
      <w:adjustRightInd w:val="0"/>
      <w:spacing w:line="480" w:lineRule="atLeast"/>
      <w:ind w:firstLine="482"/>
      <w:textAlignment w:val="baseline"/>
    </w:pPr>
    <w:rPr>
      <w:kern w:val="24"/>
      <w:sz w:val="24"/>
      <w:szCs w:val="20"/>
    </w:rPr>
  </w:style>
  <w:style w:type="paragraph" w:customStyle="1" w:styleId="1898">
    <w:name w:val="修订2"/>
    <w:autoRedefine/>
    <w:qFormat/>
    <w:uiPriority w:val="99"/>
    <w:rPr>
      <w:rFonts w:ascii="Times New Roman" w:hAnsi="Times New Roman" w:eastAsia="宋体" w:cs="Times New Roman"/>
      <w:kern w:val="2"/>
      <w:sz w:val="21"/>
      <w:szCs w:val="24"/>
      <w:lang w:val="en-US" w:eastAsia="zh-CN" w:bidi="ar-SA"/>
    </w:rPr>
  </w:style>
  <w:style w:type="paragraph" w:customStyle="1" w:styleId="1899">
    <w:name w:val="Char Char Char Char Char Char Char Char Char Char Char Char Char2"/>
    <w:basedOn w:val="1"/>
    <w:qFormat/>
    <w:uiPriority w:val="0"/>
    <w:pPr>
      <w:spacing w:line="360" w:lineRule="auto"/>
      <w:ind w:firstLine="200" w:firstLineChars="200"/>
    </w:pPr>
    <w:rPr>
      <w:rFonts w:ascii="宋体" w:hAnsi="宋体" w:cs="宋体"/>
      <w:sz w:val="24"/>
      <w:szCs w:val="24"/>
    </w:rPr>
  </w:style>
  <w:style w:type="paragraph" w:customStyle="1" w:styleId="1900">
    <w:name w:val="正文文本2"/>
    <w:basedOn w:val="1"/>
    <w:autoRedefine/>
    <w:unhideWhenUsed/>
    <w:qFormat/>
    <w:uiPriority w:val="0"/>
    <w:rPr>
      <w:b/>
      <w:szCs w:val="20"/>
    </w:rPr>
  </w:style>
  <w:style w:type="paragraph" w:customStyle="1" w:styleId="1901">
    <w:name w:val="Char Char1 Char Char Char Char Char Char Char Char Char Char Char Char Char Char Char Char Char Char2"/>
    <w:basedOn w:val="1"/>
    <w:qFormat/>
    <w:uiPriority w:val="0"/>
    <w:pPr>
      <w:spacing w:line="360" w:lineRule="auto"/>
      <w:ind w:firstLine="200" w:firstLineChars="200"/>
    </w:pPr>
    <w:rPr>
      <w:rFonts w:ascii="宋体" w:hAnsi="宋体" w:cs="宋体"/>
      <w:sz w:val="24"/>
      <w:szCs w:val="24"/>
    </w:rPr>
  </w:style>
  <w:style w:type="table" w:customStyle="1" w:styleId="1902">
    <w:name w:val="chen常用的表格"/>
    <w:basedOn w:val="88"/>
    <w:autoRedefine/>
    <w:qFormat/>
    <w:uiPriority w:val="0"/>
    <w:pPr>
      <w:jc w:val="center"/>
    </w:pPr>
    <w:rPr>
      <w:sz w:val="21"/>
    </w:rPr>
    <w:tblPr>
      <w:jc w:val="center"/>
      <w:tblBorders>
        <w:top w:val="single" w:color="auto" w:sz="12" w:space="0"/>
        <w:bottom w:val="single" w:color="auto" w:sz="12" w:space="0"/>
        <w:insideH w:val="single" w:color="auto" w:sz="4" w:space="0"/>
        <w:insideV w:val="single" w:color="auto" w:sz="4" w:space="0"/>
      </w:tblBorders>
      <w:tblCellMar>
        <w:left w:w="57" w:type="dxa"/>
        <w:right w:w="57" w:type="dxa"/>
      </w:tblCellMar>
    </w:tblPr>
    <w:trPr>
      <w:jc w:val="center"/>
    </w:trPr>
    <w:tcPr>
      <w:tcMar>
        <w:top w:w="0" w:type="dxa"/>
        <w:left w:w="57" w:type="dxa"/>
        <w:bottom w:w="0" w:type="dxa"/>
        <w:right w:w="57" w:type="dxa"/>
      </w:tcMar>
      <w:vAlign w:val="center"/>
    </w:tcPr>
    <w:tblStylePr w:type="firstRow">
      <w:tcPr>
        <w:tcBorders>
          <w:top w:val="nil"/>
          <w:left w:val="nil"/>
          <w:bottom w:val="single" w:color="auto" w:sz="4" w:space="0"/>
          <w:right w:val="nil"/>
          <w:insideH w:val="nil"/>
          <w:insideV w:val="nil"/>
          <w:tl2br w:val="nil"/>
          <w:tr2bl w:val="nil"/>
        </w:tcBorders>
      </w:tcPr>
    </w:tblStylePr>
  </w:style>
  <w:style w:type="table" w:customStyle="1" w:styleId="1903">
    <w:name w:val="表格样式1"/>
    <w:basedOn w:val="88"/>
    <w:autoRedefine/>
    <w:qFormat/>
    <w:uiPriority w:val="0"/>
    <w:pPr>
      <w:widowControl w:val="0"/>
      <w:jc w:val="center"/>
    </w:pPr>
    <w:rPr>
      <w:rFonts w:ascii="Arial" w:hAnsi="Arial"/>
      <w:sz w:val="21"/>
    </w:rPr>
    <w:tblPr>
      <w:jc w:val="center"/>
      <w:tblBorders>
        <w:top w:val="single" w:color="auto" w:sz="12" w:space="0"/>
        <w:bottom w:val="single" w:color="auto" w:sz="12" w:space="0"/>
        <w:insideH w:val="single" w:color="auto" w:sz="4" w:space="0"/>
        <w:insideV w:val="single" w:color="auto" w:sz="4" w:space="0"/>
      </w:tblBorders>
    </w:tblPr>
    <w:trPr>
      <w:jc w:val="center"/>
    </w:trPr>
    <w:tcPr>
      <w:vAlign w:val="center"/>
    </w:tcPr>
    <w:tblStylePr w:type="firstRow">
      <w:pPr>
        <w:jc w:val="center"/>
      </w:pPr>
      <w:rPr>
        <w:rFonts w:ascii="Palatino Linotype" w:hAnsi="Palatino Linotype" w:eastAsia="Segoe UI Emoji"/>
        <w:sz w:val="24"/>
      </w:rPr>
      <w:tblPr/>
      <w:trPr>
        <w:tblHeader/>
      </w:trPr>
      <w:tcPr>
        <w:tcBorders>
          <w:top w:val="nil"/>
          <w:left w:val="nil"/>
          <w:bottom w:val="single" w:color="auto" w:sz="12" w:space="0"/>
          <w:right w:val="nil"/>
          <w:insideH w:val="nil"/>
          <w:insideV w:val="nil"/>
          <w:tl2br w:val="nil"/>
          <w:tr2bl w:val="nil"/>
        </w:tcBorders>
      </w:tcPr>
    </w:tblStylePr>
    <w:tblStylePr w:type="lastRow">
      <w:rPr>
        <w:rFonts w:ascii="Palatino Linotype" w:hAnsi="Palatino Linotype" w:eastAsia="Segoe UI Emoji"/>
        <w:sz w:val="24"/>
      </w:rPr>
    </w:tblStylePr>
    <w:tblStylePr w:type="firstCol">
      <w:rPr>
        <w:rFonts w:ascii="Palatino Linotype" w:hAnsi="Palatino Linotype" w:eastAsia="Segoe UI Emoji"/>
        <w:sz w:val="24"/>
      </w:rPr>
    </w:tblStylePr>
    <w:tblStylePr w:type="lastCol">
      <w:rPr>
        <w:rFonts w:ascii="Palatino Linotype" w:hAnsi="Palatino Linotype" w:eastAsia="Segoe UI Emoji"/>
        <w:sz w:val="24"/>
      </w:rPr>
    </w:tblStylePr>
  </w:style>
  <w:style w:type="table" w:customStyle="1" w:styleId="1904">
    <w:name w:val="Table Normal"/>
    <w:autoRedefine/>
    <w:unhideWhenUsed/>
    <w:qFormat/>
    <w:uiPriority w:val="2"/>
    <w:pPr>
      <w:widowControl w:val="0"/>
    </w:pPr>
    <w:rPr>
      <w:rFonts w:ascii="Calibri" w:hAnsi="Calibri"/>
      <w:sz w:val="22"/>
      <w:szCs w:val="22"/>
      <w:lang w:eastAsia="en-US"/>
    </w:rPr>
    <w:tblPr>
      <w:tblCellMar>
        <w:top w:w="0" w:type="dxa"/>
        <w:left w:w="0" w:type="dxa"/>
        <w:bottom w:w="0" w:type="dxa"/>
        <w:right w:w="0" w:type="dxa"/>
      </w:tblCellMar>
    </w:tblPr>
  </w:style>
  <w:style w:type="table" w:customStyle="1" w:styleId="1905">
    <w:name w:val="网格型浅色1"/>
    <w:basedOn w:val="88"/>
    <w:autoRedefine/>
    <w:qFormat/>
    <w:uiPriority w:val="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1906">
    <w:name w:val="三线表"/>
    <w:autoRedefine/>
    <w:qFormat/>
    <w:uiPriority w:val="0"/>
    <w:pPr>
      <w:jc w:val="center"/>
    </w:pPr>
    <w:rPr>
      <w:sz w:val="24"/>
    </w:rPr>
    <w:tblPr>
      <w:tblBorders>
        <w:top w:val="single" w:color="auto" w:sz="4" w:space="0"/>
        <w:left w:val="single" w:color="auto" w:sz="4" w:space="0"/>
        <w:bottom w:val="single" w:color="auto" w:sz="8" w:space="0"/>
        <w:right w:val="single" w:color="auto" w:sz="4" w:space="0"/>
        <w:insideH w:val="single" w:color="auto" w:sz="4" w:space="0"/>
        <w:insideV w:val="single" w:color="auto" w:sz="4" w:space="0"/>
      </w:tblBorders>
      <w:tblCellMar>
        <w:top w:w="0" w:type="dxa"/>
        <w:left w:w="0" w:type="dxa"/>
        <w:bottom w:w="0" w:type="dxa"/>
        <w:right w:w="0" w:type="dxa"/>
      </w:tblCellMar>
    </w:tblPr>
    <w:tcPr>
      <w:vAlign w:val="center"/>
    </w:tcPr>
  </w:style>
  <w:style w:type="table" w:customStyle="1" w:styleId="1907">
    <w:name w:val="网格型2"/>
    <w:basedOn w:val="88"/>
    <w:autoRedefine/>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8">
    <w:name w:val="网格型11"/>
    <w:basedOn w:val="8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9">
    <w:name w:val="表格样式2"/>
    <w:basedOn w:val="88"/>
    <w:autoRedefine/>
    <w:qFormat/>
    <w:uiPriority w:val="0"/>
    <w:pPr>
      <w:widowControl w:val="0"/>
      <w:jc w:val="both"/>
    </w:pPr>
    <w:tblPr>
      <w:tblBorders>
        <w:top w:val="single" w:color="008000" w:sz="12" w:space="0"/>
        <w:bottom w:val="single" w:color="008000" w:sz="12" w:space="0"/>
      </w:tblBorders>
    </w:tblPr>
    <w:tcPr>
      <w:shd w:val="clear" w:color="auto" w:fill="auto"/>
    </w:tcPr>
    <w:tblStylePr w:type="firstRow">
      <w:tcPr>
        <w:tcBorders>
          <w:top w:val="nil"/>
          <w:left w:val="nil"/>
          <w:bottom w:val="single" w:color="008000" w:sz="6" w:space="0"/>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1910">
    <w:name w:val="网格型1"/>
    <w:basedOn w:val="88"/>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1">
    <w:name w:val="无格式表格 11"/>
    <w:basedOn w:val="88"/>
    <w:autoRedefine/>
    <w:qFormat/>
    <w:uiPriority w:val="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tblStylePr w:type="firstRow">
      <w:rPr>
        <w:b/>
        <w:bCs/>
      </w:rPr>
    </w:tblStylePr>
    <w:tblStylePr w:type="lastRow">
      <w:rPr>
        <w:b/>
        <w:bCs/>
      </w:rPr>
      <w:tcPr>
        <w:tcBorders>
          <w:top w:val="double" w:color="BFBFBF"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F2F2F2"/>
      </w:tcPr>
    </w:tblStylePr>
    <w:tblStylePr w:type="band1Horz">
      <w:tcPr>
        <w:shd w:val="clear" w:color="auto" w:fill="F2F2F2"/>
      </w:tcPr>
    </w:tblStylePr>
  </w:style>
  <w:style w:type="table" w:customStyle="1" w:styleId="1912">
    <w:name w:val="网格型（pxg）1"/>
    <w:basedOn w:val="8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3">
    <w:name w:val="毛的表格"/>
    <w:basedOn w:val="88"/>
    <w:autoRedefine/>
    <w:qFormat/>
    <w:uiPriority w:val="0"/>
    <w:pPr>
      <w:jc w:val="center"/>
    </w:pPr>
    <w:rPr>
      <w:sz w:val="24"/>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style>
  <w:style w:type="table" w:customStyle="1" w:styleId="1914">
    <w:name w:val="无格式表格 21"/>
    <w:basedOn w:val="88"/>
    <w:autoRedefine/>
    <w:qFormat/>
    <w:uiPriority w:val="42"/>
    <w:tblPr>
      <w:tblBorders>
        <w:top w:val="single" w:color="7F7F7F" w:sz="4" w:space="0"/>
        <w:bottom w:val="single" w:color="7F7F7F" w:sz="4" w:space="0"/>
      </w:tblBorders>
    </w:tblPr>
    <w:tblStylePr w:type="firstRow">
      <w:rPr>
        <w:b/>
        <w:bCs/>
      </w:rPr>
      <w:tcPr>
        <w:tcBorders>
          <w:top w:val="nil"/>
          <w:left w:val="nil"/>
          <w:bottom w:val="single" w:color="7F7F7F" w:sz="4" w:space="0"/>
          <w:right w:val="nil"/>
          <w:insideH w:val="nil"/>
          <w:insideV w:val="nil"/>
          <w:tl2br w:val="nil"/>
          <w:tr2bl w:val="nil"/>
        </w:tcBorders>
      </w:tcPr>
    </w:tblStylePr>
    <w:tblStylePr w:type="lastRow">
      <w:rPr>
        <w:b/>
        <w:bCs/>
      </w:rPr>
      <w:tcPr>
        <w:tcBorders>
          <w:top w:val="single" w:color="7F7F7F"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single" w:color="7F7F7F" w:sz="4" w:space="0"/>
          <w:bottom w:val="nil"/>
          <w:right w:val="single" w:color="7F7F7F" w:sz="4" w:space="0"/>
          <w:insideH w:val="nil"/>
          <w:insideV w:val="nil"/>
          <w:tl2br w:val="nil"/>
          <w:tr2bl w:val="nil"/>
        </w:tcBorders>
      </w:tcPr>
    </w:tblStylePr>
    <w:tblStylePr w:type="band2Vert">
      <w:tcPr>
        <w:tcBorders>
          <w:top w:val="nil"/>
          <w:left w:val="single" w:color="7F7F7F" w:sz="4" w:space="0"/>
          <w:bottom w:val="nil"/>
          <w:right w:val="single" w:color="7F7F7F" w:sz="4" w:space="0"/>
          <w:insideH w:val="nil"/>
          <w:insideV w:val="nil"/>
          <w:tl2br w:val="nil"/>
          <w:tr2bl w:val="nil"/>
        </w:tcBorders>
      </w:tcPr>
    </w:tblStylePr>
    <w:tblStylePr w:type="band1Horz">
      <w:tcPr>
        <w:tcBorders>
          <w:top w:val="single" w:color="7F7F7F" w:sz="4" w:space="0"/>
          <w:left w:val="nil"/>
          <w:bottom w:val="single" w:color="7F7F7F" w:sz="4" w:space="0"/>
          <w:right w:val="nil"/>
          <w:insideH w:val="nil"/>
          <w:insideV w:val="nil"/>
          <w:tl2br w:val="nil"/>
          <w:tr2bl w:val="nil"/>
        </w:tcBorders>
      </w:tcPr>
    </w:tblStylePr>
  </w:style>
  <w:style w:type="table" w:customStyle="1" w:styleId="1915">
    <w:name w:val="网格型c21"/>
    <w:basedOn w:val="88"/>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6">
    <w:name w:val="煤科院"/>
    <w:basedOn w:val="88"/>
    <w:qFormat/>
    <w:uiPriority w:val="99"/>
    <w:pPr>
      <w:jc w:val="center"/>
      <w:textAlignment w:val="center"/>
    </w:pPr>
    <w:rPr>
      <w:sz w:val="21"/>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tcPr>
      <w:vAlign w:val="center"/>
    </w:tcPr>
  </w:style>
  <w:style w:type="table" w:customStyle="1" w:styleId="1917">
    <w:name w:val="专业网格2"/>
    <w:basedOn w:val="8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8">
    <w:name w:val="A1"/>
    <w:basedOn w:val="88"/>
    <w:qFormat/>
    <w:uiPriority w:val="0"/>
    <w:pPr>
      <w:widowControl w:val="0"/>
      <w:jc w:val="center"/>
    </w:pPr>
    <w:rPr>
      <w:sz w:val="21"/>
    </w:rPr>
    <w:tblPr>
      <w:jc w:val="center"/>
      <w:tblBorders>
        <w:top w:val="single" w:color="auto" w:sz="12" w:space="0"/>
        <w:bottom w:val="single" w:color="auto" w:sz="12" w:space="0"/>
        <w:insideH w:val="single" w:color="auto" w:sz="4" w:space="0"/>
        <w:insideV w:val="single" w:color="auto" w:sz="4" w:space="0"/>
      </w:tblBorders>
      <w:tblCellMar>
        <w:left w:w="57" w:type="dxa"/>
        <w:right w:w="57" w:type="dxa"/>
      </w:tblCellMar>
    </w:tblPr>
    <w:trPr>
      <w:jc w:val="center"/>
    </w:trPr>
    <w:tcPr>
      <w:tcMar>
        <w:top w:w="0" w:type="dxa"/>
        <w:left w:w="57" w:type="dxa"/>
        <w:bottom w:w="0" w:type="dxa"/>
        <w:right w:w="57" w:type="dxa"/>
      </w:tcMar>
      <w:vAlign w:val="center"/>
    </w:tcPr>
    <w:tblStylePr w:type="firstRow">
      <w:tcPr>
        <w:tcBorders>
          <w:top w:val="nil"/>
          <w:left w:val="nil"/>
          <w:bottom w:val="single" w:color="auto" w:sz="4" w:space="0"/>
          <w:right w:val="nil"/>
          <w:insideH w:val="nil"/>
          <w:insideV w:val="nil"/>
          <w:tl2br w:val="nil"/>
          <w:tr2bl w:val="nil"/>
        </w:tcBorders>
      </w:tcPr>
    </w:tblStylePr>
  </w:style>
  <w:style w:type="table" w:customStyle="1" w:styleId="1919">
    <w:name w:val="煤科院表格"/>
    <w:basedOn w:val="88"/>
    <w:autoRedefine/>
    <w:qFormat/>
    <w:uiPriority w:val="99"/>
    <w:pPr>
      <w:jc w:val="center"/>
      <w:textAlignment w:val="center"/>
    </w:p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tcPr>
      <w:vAlign w:val="center"/>
    </w:tcPr>
  </w:style>
  <w:style w:type="character" w:customStyle="1" w:styleId="1920">
    <w:name w:val="列表 3 字符"/>
    <w:autoRedefine/>
    <w:qFormat/>
    <w:uiPriority w:val="99"/>
    <w:rPr>
      <w:rFonts w:ascii="Arial" w:hAnsi="Arial"/>
      <w:kern w:val="2"/>
      <w:sz w:val="24"/>
      <w:szCs w:val="24"/>
      <w:lang w:val="zh-CN"/>
    </w:rPr>
  </w:style>
  <w:style w:type="character" w:customStyle="1" w:styleId="1921">
    <w:name w:val="普通(网站) 字符"/>
    <w:autoRedefine/>
    <w:qFormat/>
    <w:uiPriority w:val="99"/>
    <w:rPr>
      <w:rFonts w:ascii="Courier New" w:hAnsi="Courier New"/>
      <w:sz w:val="24"/>
      <w:szCs w:val="24"/>
    </w:rPr>
  </w:style>
  <w:style w:type="character" w:customStyle="1" w:styleId="1922">
    <w:name w:val="正文缩进 字符4"/>
    <w:autoRedefine/>
    <w:qFormat/>
    <w:uiPriority w:val="0"/>
    <w:rPr>
      <w:rFonts w:ascii="Arial" w:hAnsi="Arial" w:cs="Arial"/>
      <w:spacing w:val="10"/>
      <w:kern w:val="2"/>
      <w:sz w:val="24"/>
    </w:rPr>
  </w:style>
  <w:style w:type="character" w:customStyle="1" w:styleId="1923">
    <w:name w:val="标题 4 字符3"/>
    <w:autoRedefine/>
    <w:qFormat/>
    <w:uiPriority w:val="0"/>
    <w:rPr>
      <w:rFonts w:ascii="Arial" w:hAnsi="Arial" w:eastAsia="黑体"/>
      <w:b/>
      <w:bCs/>
      <w:kern w:val="2"/>
      <w:sz w:val="28"/>
      <w:szCs w:val="28"/>
      <w:lang w:val="zh-CN"/>
    </w:rPr>
  </w:style>
  <w:style w:type="character" w:customStyle="1" w:styleId="1924">
    <w:name w:val="15"/>
    <w:basedOn w:val="98"/>
    <w:autoRedefine/>
    <w:qFormat/>
    <w:uiPriority w:val="0"/>
    <w:rPr>
      <w:rFonts w:hint="eastAsia" w:ascii="宋体" w:hAnsi="宋体" w:eastAsia="宋体"/>
      <w:color w:val="000000"/>
      <w:sz w:val="22"/>
      <w:szCs w:val="22"/>
    </w:rPr>
  </w:style>
  <w:style w:type="character" w:customStyle="1" w:styleId="1925">
    <w:name w:val="17"/>
    <w:basedOn w:val="98"/>
    <w:autoRedefine/>
    <w:qFormat/>
    <w:uiPriority w:val="0"/>
    <w:rPr>
      <w:rFonts w:hint="default" w:ascii="Arial" w:hAnsi="Arial" w:cs="Arial"/>
      <w:color w:val="000000"/>
      <w:sz w:val="22"/>
      <w:szCs w:val="22"/>
    </w:rPr>
  </w:style>
  <w:style w:type="character" w:customStyle="1" w:styleId="1926">
    <w:name w:val="18"/>
    <w:basedOn w:val="98"/>
    <w:autoRedefine/>
    <w:qFormat/>
    <w:uiPriority w:val="0"/>
    <w:rPr>
      <w:rFonts w:hint="eastAsia" w:ascii="宋体" w:hAnsi="宋体" w:eastAsia="宋体"/>
      <w:color w:val="FF0000"/>
      <w:sz w:val="21"/>
      <w:szCs w:val="21"/>
    </w:rPr>
  </w:style>
  <w:style w:type="character" w:customStyle="1" w:styleId="1927">
    <w:name w:val="批注文字 字符4"/>
    <w:autoRedefine/>
    <w:qFormat/>
    <w:uiPriority w:val="0"/>
    <w:rPr>
      <w:sz w:val="24"/>
    </w:rPr>
  </w:style>
  <w:style w:type="paragraph" w:customStyle="1" w:styleId="1928">
    <w:name w:val="分区图"/>
    <w:next w:val="326"/>
    <w:qFormat/>
    <w:uiPriority w:val="0"/>
    <w:pPr>
      <w:spacing w:line="360" w:lineRule="auto"/>
      <w:jc w:val="center"/>
    </w:pPr>
    <w:rPr>
      <w:rFonts w:ascii="Times New Roman" w:hAnsi="Times New Roman" w:eastAsia="仿宋_GB2312" w:cs="Times New Roman"/>
      <w:kern w:val="2"/>
      <w:sz w:val="21"/>
      <w:szCs w:val="22"/>
      <w:lang w:val="en-US" w:eastAsia="zh-CN" w:bidi="ar-SA"/>
    </w:rPr>
  </w:style>
  <w:style w:type="paragraph" w:customStyle="1" w:styleId="1929">
    <w:name w:val="表格标题"/>
    <w:basedOn w:val="1"/>
    <w:autoRedefine/>
    <w:qFormat/>
    <w:uiPriority w:val="99"/>
    <w:pPr>
      <w:widowControl/>
      <w:spacing w:before="120" w:line="360" w:lineRule="auto"/>
      <w:jc w:val="center"/>
    </w:pPr>
    <w:rPr>
      <w:rFonts w:ascii="宋体" w:hAnsi="Calibri"/>
      <w:szCs w:val="20"/>
    </w:rPr>
  </w:style>
  <w:style w:type="character" w:customStyle="1" w:styleId="1930">
    <w:name w:val="编号字符"/>
    <w:autoRedefine/>
    <w:qFormat/>
    <w:uiPriority w:val="0"/>
  </w:style>
  <w:style w:type="character" w:customStyle="1" w:styleId="1931">
    <w:name w:val="text11"/>
    <w:autoRedefine/>
    <w:qFormat/>
    <w:uiPriority w:val="0"/>
    <w:rPr>
      <w:rFonts w:hint="default" w:ascii="ˎ̥" w:hAnsi="ˎ̥"/>
      <w:color w:val="000000"/>
      <w:sz w:val="24"/>
      <w:szCs w:val="24"/>
      <w:u w:val="none"/>
    </w:rPr>
  </w:style>
  <w:style w:type="character" w:customStyle="1" w:styleId="1932">
    <w:name w:val="aboutus1"/>
    <w:qFormat/>
    <w:uiPriority w:val="0"/>
    <w:rPr>
      <w:rFonts w:hint="default" w:ascii="ˎ̥" w:hAnsi="ˎ̥"/>
      <w:color w:val="000000"/>
      <w:sz w:val="18"/>
      <w:szCs w:val="18"/>
      <w:u w:val="none"/>
    </w:rPr>
  </w:style>
  <w:style w:type="character" w:customStyle="1" w:styleId="1933">
    <w:name w:val="style171"/>
    <w:autoRedefine/>
    <w:qFormat/>
    <w:uiPriority w:val="0"/>
    <w:rPr>
      <w:b/>
      <w:bCs/>
      <w:sz w:val="24"/>
      <w:szCs w:val="24"/>
    </w:rPr>
  </w:style>
  <w:style w:type="paragraph" w:customStyle="1" w:styleId="1934">
    <w:name w:val="_Style 11"/>
    <w:basedOn w:val="1"/>
    <w:autoRedefine/>
    <w:qFormat/>
    <w:uiPriority w:val="0"/>
    <w:pPr>
      <w:widowControl/>
      <w:adjustRightInd w:val="0"/>
      <w:snapToGrid w:val="0"/>
      <w:spacing w:after="160" w:line="240" w:lineRule="exact"/>
      <w:ind w:firstLine="1200" w:firstLineChars="200"/>
      <w:jc w:val="left"/>
    </w:pPr>
    <w:rPr>
      <w:rFonts w:ascii="Arial" w:hAnsi="Arial"/>
      <w:sz w:val="24"/>
      <w:szCs w:val="24"/>
    </w:rPr>
  </w:style>
  <w:style w:type="paragraph" w:customStyle="1" w:styleId="1935">
    <w:name w:val="修订3"/>
    <w:autoRedefine/>
    <w:unhideWhenUsed/>
    <w:qFormat/>
    <w:uiPriority w:val="99"/>
    <w:rPr>
      <w:rFonts w:ascii="Arial" w:hAnsi="Arial" w:eastAsia="宋体" w:cs="Times New Roman"/>
      <w:kern w:val="2"/>
      <w:sz w:val="24"/>
      <w:szCs w:val="24"/>
      <w:lang w:val="en-US" w:eastAsia="zh-CN" w:bidi="ar-SA"/>
    </w:rPr>
  </w:style>
  <w:style w:type="paragraph" w:customStyle="1" w:styleId="1936">
    <w:name w:val="样式 样式 标题 2 + Times New Roman + 段前: 0.5 行"/>
    <w:basedOn w:val="1"/>
    <w:autoRedefine/>
    <w:qFormat/>
    <w:uiPriority w:val="0"/>
    <w:pPr>
      <w:keepNext/>
      <w:keepLines/>
      <w:tabs>
        <w:tab w:val="left" w:pos="840"/>
      </w:tabs>
      <w:adjustRightInd w:val="0"/>
      <w:snapToGrid w:val="0"/>
      <w:spacing w:before="156" w:beforeLines="50" w:line="360" w:lineRule="auto"/>
      <w:ind w:left="840" w:hanging="420" w:firstLineChars="200"/>
      <w:outlineLvl w:val="1"/>
    </w:pPr>
    <w:rPr>
      <w:rFonts w:ascii="Arial" w:hAnsi="Arial" w:eastAsia="黑体" w:cs="宋体"/>
      <w:b/>
      <w:bCs/>
      <w:sz w:val="32"/>
      <w:szCs w:val="20"/>
    </w:rPr>
  </w:style>
  <w:style w:type="paragraph" w:customStyle="1" w:styleId="1937">
    <w:name w:val="TOC 标题4"/>
    <w:basedOn w:val="3"/>
    <w:next w:val="1"/>
    <w:autoRedefine/>
    <w:qFormat/>
    <w:uiPriority w:val="39"/>
    <w:pPr>
      <w:keepNext/>
      <w:widowControl/>
      <w:tabs>
        <w:tab w:val="clear" w:pos="960"/>
      </w:tabs>
      <w:spacing w:before="240" w:line="259" w:lineRule="auto"/>
      <w:jc w:val="left"/>
      <w:outlineLvl w:val="9"/>
    </w:pPr>
    <w:rPr>
      <w:rFonts w:ascii="Calibri Light" w:hAnsi="Calibri Light"/>
      <w:b w:val="0"/>
      <w:bCs w:val="0"/>
      <w:color w:val="2E74B5"/>
      <w:kern w:val="0"/>
      <w:sz w:val="32"/>
      <w:szCs w:val="32"/>
    </w:rPr>
  </w:style>
  <w:style w:type="paragraph" w:customStyle="1" w:styleId="1938">
    <w:name w:val="Char Char Char"/>
    <w:basedOn w:val="1"/>
    <w:qFormat/>
    <w:uiPriority w:val="0"/>
    <w:pPr>
      <w:widowControl/>
      <w:adjustRightInd w:val="0"/>
      <w:snapToGrid w:val="0"/>
      <w:spacing w:after="160" w:line="240" w:lineRule="exact"/>
      <w:ind w:firstLine="1200" w:firstLineChars="200"/>
      <w:jc w:val="left"/>
    </w:pPr>
    <w:rPr>
      <w:rFonts w:ascii="Arial" w:hAnsi="Arial"/>
      <w:sz w:val="24"/>
      <w:szCs w:val="24"/>
    </w:rPr>
  </w:style>
  <w:style w:type="paragraph" w:customStyle="1" w:styleId="1939">
    <w:name w:val="表格式"/>
    <w:basedOn w:val="66"/>
    <w:autoRedefine/>
    <w:qFormat/>
    <w:uiPriority w:val="0"/>
    <w:pPr>
      <w:adjustRightInd w:val="0"/>
      <w:snapToGrid w:val="0"/>
      <w:spacing w:before="156" w:beforeLines="50" w:after="156" w:afterLines="50" w:line="240" w:lineRule="exact"/>
      <w:ind w:firstLine="1200" w:firstLineChars="200"/>
    </w:pPr>
    <w:rPr>
      <w:rFonts w:ascii="Arial" w:eastAsia="宋体"/>
      <w:sz w:val="21"/>
    </w:rPr>
  </w:style>
  <w:style w:type="paragraph" w:customStyle="1" w:styleId="1940">
    <w:name w:val="标题2"/>
    <w:basedOn w:val="1"/>
    <w:next w:val="1"/>
    <w:autoRedefine/>
    <w:qFormat/>
    <w:uiPriority w:val="0"/>
    <w:pPr>
      <w:adjustRightInd w:val="0"/>
      <w:snapToGrid w:val="0"/>
      <w:spacing w:line="360" w:lineRule="auto"/>
      <w:ind w:firstLine="1200" w:firstLineChars="200"/>
    </w:pPr>
    <w:rPr>
      <w:rFonts w:ascii="Arial" w:hAnsi="Arial"/>
      <w:sz w:val="24"/>
      <w:szCs w:val="24"/>
    </w:rPr>
  </w:style>
  <w:style w:type="table" w:customStyle="1" w:styleId="1941">
    <w:name w:val="Table Normal1"/>
    <w:autoRedefine/>
    <w:unhideWhenUsed/>
    <w:qFormat/>
    <w:uiPriority w:val="2"/>
    <w:tblPr>
      <w:tblCellMar>
        <w:top w:w="0" w:type="dxa"/>
        <w:left w:w="0" w:type="dxa"/>
        <w:bottom w:w="0" w:type="dxa"/>
        <w:right w:w="0" w:type="dxa"/>
      </w:tblCellMar>
    </w:tblPr>
  </w:style>
  <w:style w:type="character" w:customStyle="1" w:styleId="1942">
    <w:name w:val="批注文字 Char4"/>
    <w:autoRedefine/>
    <w:qFormat/>
    <w:locked/>
    <w:uiPriority w:val="0"/>
    <w:rPr>
      <w:rFonts w:ascii="Times New Roman" w:hAnsi="Times New Roman" w:eastAsia="宋体"/>
      <w:sz w:val="24"/>
    </w:rPr>
  </w:style>
  <w:style w:type="character" w:customStyle="1" w:styleId="1943">
    <w:name w:val="列表 3 Char1"/>
    <w:autoRedefine/>
    <w:qFormat/>
    <w:uiPriority w:val="0"/>
    <w:rPr>
      <w:rFonts w:ascii="Arial" w:hAnsi="Arial"/>
      <w:kern w:val="2"/>
      <w:sz w:val="24"/>
      <w:szCs w:val="24"/>
      <w:lang w:val="zh-CN"/>
    </w:rPr>
  </w:style>
  <w:style w:type="character" w:customStyle="1" w:styleId="1944">
    <w:name w:val="列出段落 Char1"/>
    <w:qFormat/>
    <w:locked/>
    <w:uiPriority w:val="34"/>
    <w:rPr>
      <w:kern w:val="2"/>
      <w:sz w:val="21"/>
      <w:szCs w:val="24"/>
    </w:rPr>
  </w:style>
  <w:style w:type="character" w:customStyle="1" w:styleId="1945">
    <w:name w:val="列表 3 字符2"/>
    <w:autoRedefine/>
    <w:qFormat/>
    <w:uiPriority w:val="0"/>
    <w:rPr>
      <w:rFonts w:ascii="Arial" w:hAnsi="Arial"/>
      <w:kern w:val="2"/>
      <w:sz w:val="24"/>
      <w:szCs w:val="24"/>
      <w:lang w:val="zh-CN"/>
    </w:rPr>
  </w:style>
  <w:style w:type="character" w:customStyle="1" w:styleId="1946">
    <w:name w:val="标题 字符1"/>
    <w:basedOn w:val="98"/>
    <w:autoRedefine/>
    <w:qFormat/>
    <w:uiPriority w:val="10"/>
    <w:rPr>
      <w:rFonts w:asciiTheme="majorHAnsi" w:hAnsiTheme="majorHAnsi" w:eastAsiaTheme="majorEastAsia" w:cstheme="majorBidi"/>
      <w:b/>
      <w:bCs/>
      <w:kern w:val="2"/>
      <w:sz w:val="32"/>
      <w:szCs w:val="32"/>
    </w:rPr>
  </w:style>
  <w:style w:type="paragraph" w:customStyle="1" w:styleId="1947">
    <w:name w:val="et2"/>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1948">
    <w:name w:val="et3"/>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949">
    <w:name w:val="et4"/>
    <w:basedOn w:val="1"/>
    <w:autoRedefine/>
    <w:qFormat/>
    <w:uiPriority w:val="0"/>
    <w:pPr>
      <w:widowControl/>
      <w:spacing w:before="100" w:beforeAutospacing="1" w:after="100" w:afterAutospacing="1"/>
      <w:jc w:val="center"/>
      <w:textAlignment w:val="center"/>
    </w:pPr>
    <w:rPr>
      <w:rFonts w:ascii="宋体" w:hAnsi="宋体" w:cs="宋体"/>
      <w:kern w:val="0"/>
      <w:sz w:val="24"/>
      <w:szCs w:val="24"/>
    </w:rPr>
  </w:style>
  <w:style w:type="paragraph" w:customStyle="1" w:styleId="1950">
    <w:name w:val="et5"/>
    <w:basedOn w:val="1"/>
    <w:autoRedefine/>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1951">
    <w:name w:val="et6"/>
    <w:basedOn w:val="1"/>
    <w:autoRedefine/>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4"/>
      <w:szCs w:val="24"/>
    </w:rPr>
  </w:style>
  <w:style w:type="paragraph" w:customStyle="1" w:styleId="1952">
    <w:name w:val="et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953">
    <w:name w:val="et8"/>
    <w:basedOn w:val="1"/>
    <w:autoRedefine/>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kern w:val="0"/>
      <w:sz w:val="24"/>
      <w:szCs w:val="24"/>
    </w:rPr>
  </w:style>
  <w:style w:type="paragraph" w:customStyle="1" w:styleId="1954">
    <w:name w:val="et9"/>
    <w:basedOn w:val="1"/>
    <w:autoRedefine/>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kern w:val="0"/>
      <w:sz w:val="24"/>
      <w:szCs w:val="24"/>
    </w:rPr>
  </w:style>
  <w:style w:type="paragraph" w:customStyle="1" w:styleId="1955">
    <w:name w:val="et10"/>
    <w:basedOn w:val="1"/>
    <w:autoRedefine/>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1956">
    <w:name w:val="et11"/>
    <w:basedOn w:val="1"/>
    <w:autoRedefine/>
    <w:qFormat/>
    <w:uiPriority w:val="0"/>
    <w:pPr>
      <w:widowControl/>
      <w:pBdr>
        <w:top w:val="single" w:color="000000" w:sz="4" w:space="0"/>
        <w:left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957">
    <w:name w:val="et12"/>
    <w:basedOn w:val="1"/>
    <w:qFormat/>
    <w:uiPriority w:val="0"/>
    <w:pPr>
      <w:widowControl/>
      <w:pBdr>
        <w:left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958">
    <w:name w:val="et13"/>
    <w:basedOn w:val="1"/>
    <w:autoRedefine/>
    <w:qFormat/>
    <w:uiPriority w:val="0"/>
    <w:pPr>
      <w:widowControl/>
      <w:pBdr>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959">
    <w:name w:val="et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1960">
    <w:name w:val="et15"/>
    <w:basedOn w:val="1"/>
    <w:autoRedefine/>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kern w:val="0"/>
      <w:sz w:val="24"/>
      <w:szCs w:val="24"/>
    </w:rPr>
  </w:style>
  <w:style w:type="paragraph" w:customStyle="1" w:styleId="1961">
    <w:name w:val="et16"/>
    <w:basedOn w:val="1"/>
    <w:autoRedefine/>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kern w:val="0"/>
      <w:sz w:val="24"/>
      <w:szCs w:val="24"/>
    </w:rPr>
  </w:style>
  <w:style w:type="paragraph" w:customStyle="1" w:styleId="1962">
    <w:name w:val="et17"/>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1963">
    <w:name w:val="表后正文"/>
    <w:basedOn w:val="52"/>
    <w:autoRedefine/>
    <w:qFormat/>
    <w:uiPriority w:val="0"/>
    <w:pPr>
      <w:adjustRightInd w:val="0"/>
      <w:spacing w:beforeLines="50" w:after="100" w:afterAutospacing="1" w:line="480" w:lineRule="exact"/>
      <w:ind w:left="0" w:leftChars="0" w:firstLine="560" w:firstLineChars="200"/>
      <w:textAlignment w:val="baseline"/>
    </w:pPr>
    <w:rPr>
      <w:rFonts w:ascii="Times New Roman" w:hAnsi="Times New Roman" w:eastAsia="楷体_GB2312"/>
      <w:color w:val="000000"/>
      <w:sz w:val="28"/>
      <w:szCs w:val="28"/>
      <w:lang w:val="en-US"/>
    </w:rPr>
  </w:style>
  <w:style w:type="character" w:customStyle="1" w:styleId="1964">
    <w:name w:val="表格内容 Char"/>
    <w:autoRedefine/>
    <w:qFormat/>
    <w:uiPriority w:val="0"/>
    <w:rPr>
      <w:kern w:val="0"/>
      <w:sz w:val="21"/>
      <w:szCs w:val="20"/>
    </w:rPr>
  </w:style>
  <w:style w:type="character" w:customStyle="1" w:styleId="1965">
    <w:name w:val="fontstyle01"/>
    <w:basedOn w:val="98"/>
    <w:autoRedefine/>
    <w:qFormat/>
    <w:uiPriority w:val="0"/>
    <w:rPr>
      <w:rFonts w:hint="eastAsia" w:ascii="宋体" w:hAnsi="宋体" w:eastAsia="宋体" w:cs="宋体"/>
      <w:color w:val="000000"/>
      <w:sz w:val="24"/>
      <w:szCs w:val="24"/>
    </w:rPr>
  </w:style>
  <w:style w:type="paragraph" w:customStyle="1" w:styleId="1966">
    <w:name w:val="Revision"/>
    <w:hidden/>
    <w:unhideWhenUsed/>
    <w:qFormat/>
    <w:uiPriority w:val="99"/>
    <w:rPr>
      <w:rFonts w:ascii="Times New Roman" w:hAnsi="Times New Roman" w:eastAsia="宋体" w:cs="Times New Roman"/>
      <w:kern w:val="2"/>
      <w:sz w:val="21"/>
      <w:szCs w:val="21"/>
      <w:lang w:val="en-US" w:eastAsia="zh-CN" w:bidi="ar-SA"/>
    </w:rPr>
  </w:style>
  <w:style w:type="paragraph" w:customStyle="1" w:styleId="1967">
    <w:name w:val="WPSOffice手动目录 1"/>
    <w:qFormat/>
    <w:uiPriority w:val="0"/>
    <w:pPr>
      <w:ind w:leftChars="0"/>
    </w:pPr>
    <w:rPr>
      <w:rFonts w:ascii="Times New Roman" w:hAnsi="Times New Roman" w:eastAsia="宋体" w:cs="Times New Roman"/>
      <w:sz w:val="20"/>
      <w:szCs w:val="20"/>
    </w:rPr>
  </w:style>
  <w:style w:type="paragraph" w:customStyle="1" w:styleId="1968">
    <w:name w:val="WPSOffice手动目录 2"/>
    <w:qFormat/>
    <w:uiPriority w:val="0"/>
    <w:pPr>
      <w:ind w:leftChars="200"/>
    </w:pPr>
    <w:rPr>
      <w:rFonts w:ascii="Times New Roman" w:hAnsi="Times New Roman" w:eastAsia="宋体" w:cs="Times New Roman"/>
      <w:sz w:val="20"/>
      <w:szCs w:val="20"/>
    </w:rPr>
  </w:style>
  <w:style w:type="paragraph" w:customStyle="1" w:styleId="1969">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emf"/><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png"/><Relationship Id="rId11" Type="http://schemas.openxmlformats.org/officeDocument/2006/relationships/image" Target="media/image5.tiff"/><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33</Pages>
  <Words>8591</Words>
  <Characters>9432</Characters>
  <Lines>178</Lines>
  <Paragraphs>50</Paragraphs>
  <TotalTime>12</TotalTime>
  <ScaleCrop>false</ScaleCrop>
  <LinksUpToDate>false</LinksUpToDate>
  <CharactersWithSpaces>9621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2024-04-23T08:57:00Z</dcterms:created>
  <dc:creator>H</dc:creator>
  <cp:lastModifiedBy>王禹哲</cp:lastModifiedBy>
  <dcterms:modified xsi:type="dcterms:W3CDTF">2025-04-21T06:07:21Z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50AABC1C111E4DE6A116027B51DABCE1</vt:lpwstr>
  </property>
  <property fmtid="{D5CDD505-2E9C-101B-9397-08002B2CF9AE}" pid="4" name="KSOTemplateDocerSaveRecord">
    <vt:lpwstr>eyJoZGlkIjoiMzEwNTM5NzYwMDRjMzkwZTVkZjY2ODkwMGIxNGU0OTUiLCJ1c2VySWQiOiI0MzUwNDU1NDcifQ==</vt:lpwstr>
  </property>
</Properties>
</file>