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F012E">
      <w:pPr>
        <w:pStyle w:val="118"/>
        <w:adjustRightInd w:val="0"/>
        <w:snapToGrid w:val="0"/>
        <w:spacing w:line="360" w:lineRule="auto"/>
        <w:ind w:firstLine="0" w:firstLineChars="0"/>
        <w:jc w:val="center"/>
        <w:rPr>
          <w:rFonts w:ascii="Times New Roman" w:hAnsi="Times New Roman" w:eastAsia="宋体"/>
          <w:b/>
          <w:color w:val="000000"/>
          <w:sz w:val="32"/>
          <w:szCs w:val="32"/>
        </w:rPr>
      </w:pPr>
      <w:r>
        <w:rPr>
          <w:rFonts w:hint="eastAsia" w:ascii="Times New Roman" w:hAnsi="Times New Roman" w:eastAsia="宋体"/>
          <w:b/>
          <w:color w:val="000000"/>
          <w:sz w:val="32"/>
          <w:szCs w:val="32"/>
        </w:rPr>
        <w:t>杭州格林包装材料有限公司年产珍珠棉6000吨、塑料颗粒</w:t>
      </w:r>
    </w:p>
    <w:p w14:paraId="6A0CF542">
      <w:pPr>
        <w:pStyle w:val="118"/>
        <w:adjustRightInd w:val="0"/>
        <w:snapToGrid w:val="0"/>
        <w:spacing w:line="360" w:lineRule="auto"/>
        <w:ind w:firstLine="0" w:firstLineChars="0"/>
        <w:jc w:val="center"/>
        <w:rPr>
          <w:rFonts w:ascii="Times New Roman" w:hAnsi="Times New Roman" w:eastAsia="宋体"/>
          <w:b/>
          <w:color w:val="000000"/>
          <w:sz w:val="32"/>
          <w:szCs w:val="32"/>
        </w:rPr>
      </w:pPr>
      <w:r>
        <w:rPr>
          <w:rFonts w:hint="eastAsia" w:ascii="Times New Roman" w:hAnsi="Times New Roman" w:eastAsia="宋体"/>
          <w:b/>
          <w:color w:val="000000"/>
          <w:sz w:val="32"/>
          <w:szCs w:val="32"/>
        </w:rPr>
        <w:t>1500吨、气泡膜2000吨项目情况说明</w:t>
      </w:r>
    </w:p>
    <w:p w14:paraId="0E29E3FC">
      <w:pPr>
        <w:pStyle w:val="3"/>
        <w:spacing w:line="360" w:lineRule="auto"/>
        <w:jc w:val="left"/>
      </w:pPr>
      <w:r>
        <w:rPr>
          <w:rFonts w:hint="eastAsia"/>
        </w:rPr>
        <w:t>一、建设项目环境影响分类管理名录对照</w:t>
      </w:r>
    </w:p>
    <w:p w14:paraId="781BE973">
      <w:pPr>
        <w:pStyle w:val="118"/>
        <w:adjustRightInd w:val="0"/>
        <w:snapToGrid w:val="0"/>
        <w:spacing w:line="360" w:lineRule="auto"/>
        <w:rPr>
          <w:rFonts w:hint="default" w:ascii="Times New Roman" w:hAnsi="Times New Roman" w:eastAsia="宋体"/>
          <w:color w:val="000000"/>
          <w:lang w:val="en-US" w:eastAsia="zh-CN"/>
        </w:rPr>
      </w:pPr>
      <w:r>
        <w:rPr>
          <w:rFonts w:hint="eastAsia" w:ascii="Times New Roman" w:hAnsi="Times New Roman" w:eastAsia="宋体"/>
          <w:color w:val="000000"/>
        </w:rPr>
        <w:t>根据《建设项目环境影响评价分类管理名录》（2021年版），本项目主要产品为珍珠棉、塑料颗粒和气泡膜，</w:t>
      </w:r>
      <w:r>
        <w:rPr>
          <w:rFonts w:hint="eastAsia" w:ascii="Times New Roman" w:hAnsi="Times New Roman" w:eastAsia="宋体"/>
          <w:color w:val="000000"/>
          <w:lang w:val="en-US" w:eastAsia="zh-CN"/>
        </w:rPr>
        <w:t>其中珍珠棉、气泡膜均使用外购原料进行加工，</w:t>
      </w:r>
      <w:r>
        <w:rPr>
          <w:rFonts w:hint="eastAsia" w:ascii="Times New Roman" w:hAnsi="Times New Roman" w:eastAsia="宋体"/>
          <w:color w:val="000000"/>
        </w:rPr>
        <w:t>应对应“二十六、橡胶和塑料制品业 29”中“53 塑料制品业292 其他（年用非溶剂型低VOCs含量涂料10吨以下的除外）”，环评类别为报告表。</w:t>
      </w:r>
      <w:bookmarkStart w:id="18" w:name="_GoBack"/>
      <w:bookmarkEnd w:id="18"/>
      <w:r>
        <w:rPr>
          <w:rStyle w:val="111"/>
          <w:rFonts w:hint="eastAsia" w:ascii="Times New Roman" w:hAnsi="Times New Roman" w:eastAsia="宋体"/>
          <w:lang w:val="en-US" w:eastAsia="zh-CN"/>
        </w:rPr>
        <w:t>塑料颗粒使用珍珠棉生产过程中经切割、分条工序后产生的边角料作为原料，应对应“三十九、废弃资源综合利用业 42”中“85</w:t>
      </w:r>
      <w:bookmarkStart w:id="0" w:name="OLE_LINK2"/>
      <w:r>
        <w:rPr>
          <w:rStyle w:val="111"/>
          <w:rFonts w:hint="eastAsia" w:ascii="Times New Roman" w:hAnsi="Times New Roman" w:eastAsia="宋体"/>
          <w:lang w:val="en-US" w:eastAsia="zh-CN"/>
        </w:rPr>
        <w:t>金属废料和碎屑加工处理421；非金属废料和碎屑加工处理422(421和422均不含原料为危险废物的，均不含仅分拣、破碎的）</w:t>
      </w:r>
      <w:bookmarkEnd w:id="0"/>
      <w:r>
        <w:rPr>
          <w:rStyle w:val="111"/>
          <w:rFonts w:hint="eastAsia" w:ascii="Times New Roman" w:hAnsi="Times New Roman" w:eastAsia="宋体"/>
          <w:lang w:val="en-US" w:eastAsia="zh-CN"/>
        </w:rPr>
        <w:t>”，环评类别为报告表。</w:t>
      </w:r>
    </w:p>
    <w:p w14:paraId="61D7D5BD">
      <w:pPr>
        <w:spacing w:line="360" w:lineRule="auto"/>
        <w:ind w:left="105" w:leftChars="50" w:firstLine="480" w:firstLineChars="200"/>
        <w:rPr>
          <w:color w:val="000000"/>
        </w:rPr>
      </w:pPr>
      <w:r>
        <w:rPr>
          <w:rFonts w:hint="eastAsia"/>
          <w:sz w:val="24"/>
        </w:rPr>
        <w:t>项目位于临平区塘栖装备机械产业园区，</w:t>
      </w:r>
      <w:r>
        <w:rPr>
          <w:rFonts w:hint="eastAsia"/>
          <w:bCs/>
          <w:color w:val="000000"/>
          <w:kern w:val="0"/>
          <w:sz w:val="24"/>
        </w:rPr>
        <w:t>根据《浙江省人民政府办公厅关于全面推行</w:t>
      </w:r>
      <w:r>
        <w:rPr>
          <w:bCs/>
          <w:color w:val="000000"/>
          <w:kern w:val="0"/>
          <w:sz w:val="24"/>
        </w:rPr>
        <w:t>“</w:t>
      </w:r>
      <w:r>
        <w:rPr>
          <w:rFonts w:hint="eastAsia"/>
          <w:bCs/>
          <w:color w:val="000000"/>
          <w:kern w:val="0"/>
          <w:sz w:val="24"/>
        </w:rPr>
        <w:t>区域环评</w:t>
      </w:r>
      <w:r>
        <w:rPr>
          <w:bCs/>
          <w:color w:val="000000"/>
          <w:kern w:val="0"/>
          <w:sz w:val="24"/>
        </w:rPr>
        <w:t>+</w:t>
      </w:r>
      <w:r>
        <w:rPr>
          <w:rFonts w:hint="eastAsia"/>
          <w:bCs/>
          <w:color w:val="000000"/>
          <w:kern w:val="0"/>
          <w:sz w:val="24"/>
        </w:rPr>
        <w:t>环境标准</w:t>
      </w:r>
      <w:r>
        <w:rPr>
          <w:bCs/>
          <w:color w:val="000000"/>
          <w:kern w:val="0"/>
          <w:sz w:val="24"/>
        </w:rPr>
        <w:t>”</w:t>
      </w:r>
      <w:r>
        <w:rPr>
          <w:rFonts w:hint="eastAsia"/>
          <w:bCs/>
          <w:color w:val="000000"/>
          <w:kern w:val="0"/>
          <w:sz w:val="24"/>
        </w:rPr>
        <w:t>改革的指导意见》（浙政办发〔</w:t>
      </w:r>
      <w:r>
        <w:rPr>
          <w:bCs/>
          <w:color w:val="000000"/>
          <w:kern w:val="0"/>
          <w:sz w:val="24"/>
        </w:rPr>
        <w:t>2017</w:t>
      </w:r>
      <w:r>
        <w:rPr>
          <w:rFonts w:hint="eastAsia"/>
          <w:bCs/>
          <w:color w:val="000000"/>
          <w:kern w:val="0"/>
          <w:sz w:val="24"/>
        </w:rPr>
        <w:t>〕</w:t>
      </w:r>
      <w:r>
        <w:rPr>
          <w:bCs/>
          <w:color w:val="000000"/>
          <w:kern w:val="0"/>
          <w:sz w:val="24"/>
        </w:rPr>
        <w:t>57</w:t>
      </w:r>
      <w:r>
        <w:rPr>
          <w:rFonts w:hint="eastAsia"/>
          <w:bCs/>
          <w:color w:val="000000"/>
          <w:kern w:val="0"/>
          <w:sz w:val="24"/>
        </w:rPr>
        <w:t>号）、《关于进一步深化</w:t>
      </w:r>
      <w:r>
        <w:rPr>
          <w:bCs/>
          <w:color w:val="000000"/>
          <w:kern w:val="0"/>
          <w:sz w:val="24"/>
        </w:rPr>
        <w:t>“</w:t>
      </w:r>
      <w:r>
        <w:rPr>
          <w:rFonts w:hint="eastAsia"/>
          <w:bCs/>
          <w:color w:val="000000"/>
          <w:kern w:val="0"/>
          <w:sz w:val="24"/>
        </w:rPr>
        <w:t>区域环评</w:t>
      </w:r>
      <w:r>
        <w:rPr>
          <w:bCs/>
          <w:color w:val="000000"/>
          <w:kern w:val="0"/>
          <w:sz w:val="24"/>
        </w:rPr>
        <w:t>+</w:t>
      </w:r>
      <w:r>
        <w:rPr>
          <w:rFonts w:hint="eastAsia"/>
          <w:bCs/>
          <w:color w:val="000000"/>
          <w:kern w:val="0"/>
          <w:sz w:val="24"/>
        </w:rPr>
        <w:t>环境标准</w:t>
      </w:r>
      <w:r>
        <w:rPr>
          <w:bCs/>
          <w:color w:val="000000"/>
          <w:kern w:val="0"/>
          <w:sz w:val="24"/>
        </w:rPr>
        <w:t>”</w:t>
      </w:r>
      <w:r>
        <w:rPr>
          <w:rFonts w:hint="eastAsia"/>
          <w:bCs/>
          <w:color w:val="000000"/>
          <w:kern w:val="0"/>
          <w:sz w:val="24"/>
        </w:rPr>
        <w:t>改革、提升工程建设项目环评效能的通知》（杭建审改办〔</w:t>
      </w:r>
      <w:r>
        <w:rPr>
          <w:bCs/>
          <w:color w:val="000000"/>
          <w:kern w:val="0"/>
          <w:sz w:val="24"/>
        </w:rPr>
        <w:t>2018</w:t>
      </w:r>
      <w:r>
        <w:rPr>
          <w:rFonts w:hint="eastAsia"/>
          <w:bCs/>
          <w:color w:val="000000"/>
          <w:kern w:val="0"/>
          <w:sz w:val="24"/>
        </w:rPr>
        <w:t>〕</w:t>
      </w:r>
      <w:r>
        <w:rPr>
          <w:bCs/>
          <w:color w:val="000000"/>
          <w:kern w:val="0"/>
          <w:sz w:val="24"/>
        </w:rPr>
        <w:t>34</w:t>
      </w:r>
      <w:r>
        <w:rPr>
          <w:rFonts w:hint="eastAsia"/>
          <w:bCs/>
          <w:color w:val="000000"/>
          <w:kern w:val="0"/>
          <w:sz w:val="24"/>
        </w:rPr>
        <w:t>号）、《临平区</w:t>
      </w:r>
      <w:r>
        <w:rPr>
          <w:bCs/>
          <w:color w:val="000000"/>
          <w:kern w:val="0"/>
          <w:sz w:val="24"/>
        </w:rPr>
        <w:t>“</w:t>
      </w:r>
      <w:r>
        <w:rPr>
          <w:rFonts w:hint="eastAsia"/>
          <w:bCs/>
          <w:color w:val="000000"/>
          <w:kern w:val="0"/>
          <w:sz w:val="24"/>
        </w:rPr>
        <w:t>区域环评</w:t>
      </w:r>
      <w:r>
        <w:rPr>
          <w:bCs/>
          <w:color w:val="000000"/>
          <w:kern w:val="0"/>
          <w:sz w:val="24"/>
        </w:rPr>
        <w:t>+</w:t>
      </w:r>
      <w:r>
        <w:rPr>
          <w:rFonts w:hint="eastAsia"/>
          <w:bCs/>
          <w:color w:val="000000"/>
          <w:kern w:val="0"/>
          <w:sz w:val="24"/>
        </w:rPr>
        <w:t>环境标准</w:t>
      </w:r>
      <w:r>
        <w:rPr>
          <w:bCs/>
          <w:color w:val="000000"/>
          <w:kern w:val="0"/>
          <w:sz w:val="24"/>
        </w:rPr>
        <w:t>”</w:t>
      </w:r>
      <w:r>
        <w:rPr>
          <w:rFonts w:hint="eastAsia"/>
          <w:bCs/>
          <w:color w:val="000000"/>
          <w:kern w:val="0"/>
          <w:sz w:val="24"/>
        </w:rPr>
        <w:t>改革实施方案》、《杭州市临平区人民政府办公室关于印发临平区“区域环评</w:t>
      </w:r>
      <w:r>
        <w:rPr>
          <w:bCs/>
          <w:color w:val="000000"/>
          <w:kern w:val="0"/>
          <w:sz w:val="24"/>
        </w:rPr>
        <w:t>+</w:t>
      </w:r>
      <w:r>
        <w:rPr>
          <w:rFonts w:hint="eastAsia"/>
          <w:bCs/>
          <w:color w:val="000000"/>
          <w:kern w:val="0"/>
          <w:sz w:val="24"/>
        </w:rPr>
        <w:t>环境标准”改革实施方案的通知》（临平政办〔</w:t>
      </w:r>
      <w:r>
        <w:rPr>
          <w:bCs/>
          <w:color w:val="000000"/>
          <w:kern w:val="0"/>
          <w:sz w:val="24"/>
        </w:rPr>
        <w:t>2022</w:t>
      </w:r>
      <w:r>
        <w:rPr>
          <w:rFonts w:hint="eastAsia"/>
          <w:bCs/>
          <w:color w:val="000000"/>
          <w:kern w:val="0"/>
          <w:sz w:val="24"/>
        </w:rPr>
        <w:t>〕</w:t>
      </w:r>
      <w:r>
        <w:rPr>
          <w:bCs/>
          <w:color w:val="000000"/>
          <w:kern w:val="0"/>
          <w:sz w:val="24"/>
        </w:rPr>
        <w:t xml:space="preserve">48 </w:t>
      </w:r>
      <w:r>
        <w:rPr>
          <w:rFonts w:hint="eastAsia"/>
          <w:bCs/>
          <w:color w:val="000000"/>
          <w:kern w:val="0"/>
          <w:sz w:val="24"/>
        </w:rPr>
        <w:t>号）、《浙江省生态环境厅关于深化环评集成改革优化提升营商环境的指导意见》（浙环发〔</w:t>
      </w:r>
      <w:r>
        <w:rPr>
          <w:bCs/>
          <w:color w:val="000000"/>
          <w:kern w:val="0"/>
          <w:sz w:val="24"/>
        </w:rPr>
        <w:t>2023</w:t>
      </w:r>
      <w:r>
        <w:rPr>
          <w:rFonts w:hint="eastAsia"/>
          <w:bCs/>
          <w:color w:val="000000"/>
          <w:kern w:val="0"/>
          <w:sz w:val="24"/>
        </w:rPr>
        <w:t>〕</w:t>
      </w:r>
      <w:r>
        <w:rPr>
          <w:bCs/>
          <w:color w:val="000000"/>
          <w:kern w:val="0"/>
          <w:sz w:val="24"/>
        </w:rPr>
        <w:t>52</w:t>
      </w:r>
      <w:r>
        <w:rPr>
          <w:rFonts w:hint="eastAsia"/>
          <w:bCs/>
          <w:color w:val="000000"/>
          <w:kern w:val="0"/>
          <w:sz w:val="24"/>
        </w:rPr>
        <w:t>号）、《关于印发杭州市生态环境局临平分局“区域环评</w:t>
      </w:r>
      <w:r>
        <w:rPr>
          <w:bCs/>
          <w:color w:val="000000"/>
          <w:kern w:val="0"/>
          <w:sz w:val="24"/>
        </w:rPr>
        <w:t>+</w:t>
      </w:r>
      <w:r>
        <w:rPr>
          <w:rFonts w:hint="eastAsia"/>
          <w:bCs/>
          <w:color w:val="000000"/>
          <w:kern w:val="0"/>
          <w:sz w:val="24"/>
        </w:rPr>
        <w:t>环境标准”改革报告表降级为登记表工作规程的通知》（杭环临平发〔</w:t>
      </w:r>
      <w:r>
        <w:rPr>
          <w:bCs/>
          <w:color w:val="000000"/>
          <w:kern w:val="0"/>
          <w:sz w:val="24"/>
        </w:rPr>
        <w:t>2024</w:t>
      </w:r>
      <w:r>
        <w:rPr>
          <w:rFonts w:hint="eastAsia"/>
          <w:bCs/>
          <w:color w:val="000000"/>
          <w:kern w:val="0"/>
          <w:sz w:val="24"/>
        </w:rPr>
        <w:t>〕</w:t>
      </w:r>
      <w:r>
        <w:rPr>
          <w:bCs/>
          <w:color w:val="000000"/>
          <w:kern w:val="0"/>
          <w:sz w:val="24"/>
        </w:rPr>
        <w:t>1</w:t>
      </w:r>
      <w:r>
        <w:rPr>
          <w:rFonts w:hint="eastAsia"/>
          <w:bCs/>
          <w:color w:val="000000"/>
          <w:kern w:val="0"/>
          <w:sz w:val="24"/>
        </w:rPr>
        <w:t>号）</w:t>
      </w:r>
      <w:r>
        <w:rPr>
          <w:rFonts w:hint="eastAsia"/>
          <w:sz w:val="24"/>
        </w:rPr>
        <w:t>,项目不在临平区塘栖装备机械产业园区环评审批负面清单范围内，同时符合环境准入标准，故本项目降级为登记表。</w:t>
      </w:r>
    </w:p>
    <w:p w14:paraId="302FA255">
      <w:pPr>
        <w:pStyle w:val="116"/>
        <w:numPr>
          <w:ilvl w:val="0"/>
          <w:numId w:val="20"/>
        </w:numPr>
        <w:spacing w:before="156"/>
        <w:rPr>
          <w:b w:val="0"/>
          <w:bCs/>
          <w:color w:val="000000"/>
        </w:rPr>
      </w:pPr>
      <w:r>
        <w:rPr>
          <w:rFonts w:hint="eastAsia"/>
          <w:color w:val="000000"/>
        </w:rPr>
        <w:t>建设项目环境影响评价分类管理名录（2021年版）</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892"/>
        <w:gridCol w:w="1922"/>
        <w:gridCol w:w="2268"/>
        <w:gridCol w:w="788"/>
      </w:tblGrid>
      <w:tr w14:paraId="2F788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8" w:type="dxa"/>
            <w:gridSpan w:val="2"/>
            <w:tcBorders>
              <w:tl2br w:val="single" w:color="auto" w:sz="4" w:space="0"/>
            </w:tcBorders>
          </w:tcPr>
          <w:p w14:paraId="2E735538">
            <w:pPr>
              <w:ind w:left="-105" w:leftChars="-50" w:right="-105" w:rightChars="-50"/>
              <w:jc w:val="right"/>
            </w:pPr>
            <w:r>
              <w:t>环评类别</w:t>
            </w:r>
          </w:p>
          <w:p w14:paraId="199923FB">
            <w:pPr>
              <w:ind w:left="-105" w:leftChars="-50" w:right="-105" w:rightChars="-50"/>
            </w:pPr>
            <w:r>
              <w:t>项目类别</w:t>
            </w:r>
          </w:p>
        </w:tc>
        <w:tc>
          <w:tcPr>
            <w:tcW w:w="1922" w:type="dxa"/>
            <w:vAlign w:val="center"/>
          </w:tcPr>
          <w:p w14:paraId="23061779">
            <w:pPr>
              <w:ind w:left="-105" w:leftChars="-50" w:right="-105" w:rightChars="-50"/>
              <w:jc w:val="center"/>
            </w:pPr>
            <w:r>
              <w:t>报告书</w:t>
            </w:r>
          </w:p>
        </w:tc>
        <w:tc>
          <w:tcPr>
            <w:tcW w:w="2268" w:type="dxa"/>
            <w:vAlign w:val="center"/>
          </w:tcPr>
          <w:p w14:paraId="3BBF34C7">
            <w:pPr>
              <w:ind w:left="-105" w:leftChars="-50" w:right="-105" w:rightChars="-50"/>
              <w:jc w:val="center"/>
            </w:pPr>
            <w:r>
              <w:t>报告表</w:t>
            </w:r>
          </w:p>
        </w:tc>
        <w:tc>
          <w:tcPr>
            <w:tcW w:w="788" w:type="dxa"/>
            <w:vAlign w:val="center"/>
          </w:tcPr>
          <w:p w14:paraId="31589C7F">
            <w:pPr>
              <w:ind w:left="-105" w:leftChars="-50" w:right="-105" w:rightChars="-50"/>
              <w:jc w:val="center"/>
            </w:pPr>
            <w:r>
              <w:t>登记表</w:t>
            </w:r>
          </w:p>
        </w:tc>
      </w:tr>
      <w:tr w14:paraId="01B8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5"/>
          </w:tcPr>
          <w:p w14:paraId="3D871187">
            <w:pPr>
              <w:ind w:left="-105" w:leftChars="-50" w:right="-105" w:rightChars="-50"/>
            </w:pPr>
            <w:r>
              <w:rPr>
                <w:rFonts w:hint="eastAsia"/>
              </w:rPr>
              <w:t>二十六、橡胶和塑料制品业 29</w:t>
            </w:r>
          </w:p>
        </w:tc>
      </w:tr>
      <w:tr w14:paraId="43F1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vAlign w:val="center"/>
          </w:tcPr>
          <w:p w14:paraId="168A7858">
            <w:pPr>
              <w:adjustRightInd w:val="0"/>
              <w:snapToGrid w:val="0"/>
              <w:jc w:val="center"/>
              <w:rPr>
                <w:color w:val="000000"/>
              </w:rPr>
            </w:pPr>
            <w:r>
              <w:rPr>
                <w:rFonts w:hint="eastAsia"/>
                <w:color w:val="000000"/>
              </w:rPr>
              <w:t>53</w:t>
            </w:r>
          </w:p>
        </w:tc>
        <w:tc>
          <w:tcPr>
            <w:tcW w:w="2892" w:type="dxa"/>
            <w:vAlign w:val="center"/>
          </w:tcPr>
          <w:p w14:paraId="59377C0C">
            <w:pPr>
              <w:adjustRightInd w:val="0"/>
              <w:snapToGrid w:val="0"/>
              <w:jc w:val="center"/>
              <w:rPr>
                <w:color w:val="000000"/>
              </w:rPr>
            </w:pPr>
            <w:r>
              <w:rPr>
                <w:rFonts w:hint="eastAsia"/>
                <w:color w:val="000000"/>
              </w:rPr>
              <w:t>塑料制品业292</w:t>
            </w:r>
          </w:p>
        </w:tc>
        <w:tc>
          <w:tcPr>
            <w:tcW w:w="1922" w:type="dxa"/>
            <w:vAlign w:val="center"/>
          </w:tcPr>
          <w:p w14:paraId="409EAC0E">
            <w:pPr>
              <w:adjustRightInd w:val="0"/>
              <w:snapToGrid w:val="0"/>
              <w:jc w:val="center"/>
              <w:rPr>
                <w:color w:val="000000"/>
              </w:rPr>
            </w:pPr>
            <w:r>
              <w:rPr>
                <w:rFonts w:hint="eastAsia"/>
                <w:color w:val="000000"/>
              </w:rPr>
              <w:t>以再生塑料为原料生产的；有电镀工艺的；年用溶剂型胶粘剂10吨及以上的；年用溶剂型涂料（含稀释剂）10吨及以上的</w:t>
            </w:r>
          </w:p>
        </w:tc>
        <w:tc>
          <w:tcPr>
            <w:tcW w:w="2268" w:type="dxa"/>
            <w:vAlign w:val="center"/>
          </w:tcPr>
          <w:p w14:paraId="223B6ACE">
            <w:pPr>
              <w:adjustRightInd w:val="0"/>
              <w:snapToGrid w:val="0"/>
              <w:jc w:val="center"/>
              <w:rPr>
                <w:color w:val="000000"/>
              </w:rPr>
            </w:pPr>
            <w:r>
              <w:rPr>
                <w:rFonts w:hint="eastAsia"/>
                <w:color w:val="000000"/>
              </w:rPr>
              <w:t>其他（年用非溶剂型低VOCs含量涂料10吨以下的除外）</w:t>
            </w:r>
          </w:p>
          <w:p w14:paraId="5C7D32E2">
            <w:pPr>
              <w:adjustRightInd w:val="0"/>
              <w:snapToGrid w:val="0"/>
              <w:jc w:val="center"/>
              <w:rPr>
                <w:color w:val="000000"/>
              </w:rPr>
            </w:pPr>
          </w:p>
        </w:tc>
        <w:tc>
          <w:tcPr>
            <w:tcW w:w="788" w:type="dxa"/>
            <w:vAlign w:val="center"/>
          </w:tcPr>
          <w:p w14:paraId="4A15DDF8">
            <w:pPr>
              <w:adjustRightInd w:val="0"/>
              <w:snapToGrid w:val="0"/>
              <w:jc w:val="center"/>
              <w:rPr>
                <w:color w:val="000000"/>
              </w:rPr>
            </w:pPr>
            <w:r>
              <w:rPr>
                <w:color w:val="000000"/>
              </w:rPr>
              <w:t>/</w:t>
            </w:r>
          </w:p>
        </w:tc>
      </w:tr>
      <w:tr w14:paraId="0DC5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5"/>
            <w:vAlign w:val="center"/>
          </w:tcPr>
          <w:p w14:paraId="753979AF">
            <w:pPr>
              <w:adjustRightInd w:val="0"/>
              <w:snapToGrid w:val="0"/>
              <w:jc w:val="left"/>
              <w:rPr>
                <w:color w:val="000000"/>
              </w:rPr>
            </w:pPr>
            <w:r>
              <w:rPr>
                <w:rFonts w:hint="eastAsia"/>
                <w:color w:val="000000"/>
              </w:rPr>
              <w:t>三十九、废弃资源综合利用业 42</w:t>
            </w:r>
          </w:p>
        </w:tc>
      </w:tr>
      <w:tr w14:paraId="419C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vAlign w:val="center"/>
          </w:tcPr>
          <w:p w14:paraId="1C0CB665">
            <w:pPr>
              <w:adjustRightInd w:val="0"/>
              <w:snapToGrid w:val="0"/>
              <w:jc w:val="center"/>
              <w:rPr>
                <w:rFonts w:hint="default" w:eastAsia="宋体"/>
                <w:color w:val="000000"/>
                <w:lang w:val="en-US" w:eastAsia="zh-CN"/>
              </w:rPr>
            </w:pPr>
            <w:r>
              <w:rPr>
                <w:rFonts w:hint="eastAsia"/>
                <w:color w:val="000000"/>
                <w:lang w:val="en-US" w:eastAsia="zh-CN"/>
              </w:rPr>
              <w:t>85</w:t>
            </w:r>
          </w:p>
        </w:tc>
        <w:tc>
          <w:tcPr>
            <w:tcW w:w="2892" w:type="dxa"/>
            <w:vAlign w:val="center"/>
          </w:tcPr>
          <w:p w14:paraId="43DF983C">
            <w:pPr>
              <w:adjustRightInd w:val="0"/>
              <w:snapToGrid w:val="0"/>
              <w:jc w:val="center"/>
              <w:rPr>
                <w:rFonts w:hint="eastAsia"/>
                <w:color w:val="000000"/>
              </w:rPr>
            </w:pPr>
            <w:r>
              <w:rPr>
                <w:rStyle w:val="111"/>
                <w:rFonts w:hint="eastAsia" w:ascii="Times New Roman" w:hAnsi="Times New Roman" w:eastAsia="宋体"/>
                <w:lang w:val="en-US" w:eastAsia="zh-CN"/>
              </w:rPr>
              <w:t>金属废料和碎屑加工处理421；非金属废料和碎屑加工处理422(421和422均不含原料为危险废物的，均不含仅分拣、破碎的）</w:t>
            </w:r>
          </w:p>
        </w:tc>
        <w:tc>
          <w:tcPr>
            <w:tcW w:w="1922" w:type="dxa"/>
            <w:vAlign w:val="center"/>
          </w:tcPr>
          <w:p w14:paraId="474330B4">
            <w:pPr>
              <w:adjustRightInd w:val="0"/>
              <w:snapToGrid w:val="0"/>
              <w:jc w:val="center"/>
              <w:rPr>
                <w:rFonts w:hint="eastAsia"/>
                <w:color w:val="000000"/>
              </w:rPr>
            </w:pPr>
            <w:r>
              <w:rPr>
                <w:rFonts w:hint="eastAsia"/>
                <w:color w:val="000000"/>
              </w:rPr>
              <w:t>废电池、废油加工处理</w:t>
            </w:r>
          </w:p>
        </w:tc>
        <w:tc>
          <w:tcPr>
            <w:tcW w:w="2268" w:type="dxa"/>
            <w:vAlign w:val="center"/>
          </w:tcPr>
          <w:p w14:paraId="57B8E856">
            <w:pPr>
              <w:adjustRightInd w:val="0"/>
              <w:snapToGrid w:val="0"/>
              <w:jc w:val="center"/>
              <w:rPr>
                <w:color w:val="000000"/>
              </w:rPr>
            </w:pPr>
            <w:r>
              <w:rPr>
                <w:rFonts w:hint="eastAsia"/>
                <w:color w:val="000000"/>
              </w:rPr>
              <w:t>废弃电器电子产品、废机动车、废电机、废电线电缆、废钢、废铁、金属和金属化合物矿灰及残渣、有色金属废料与碎屑、废塑料、废轮胎、废船、含水洗工艺的其他废料和碎屑加工处理（农业生产产生的废旧秧盘、薄膜破碎和清洗工艺的除外）</w:t>
            </w:r>
          </w:p>
        </w:tc>
        <w:tc>
          <w:tcPr>
            <w:tcW w:w="788" w:type="dxa"/>
            <w:vAlign w:val="center"/>
          </w:tcPr>
          <w:p w14:paraId="485CA7C0">
            <w:pPr>
              <w:adjustRightInd w:val="0"/>
              <w:snapToGrid w:val="0"/>
              <w:jc w:val="center"/>
              <w:rPr>
                <w:rFonts w:hint="eastAsia" w:eastAsia="宋体"/>
                <w:color w:val="000000"/>
                <w:lang w:val="en-US" w:eastAsia="zh-CN"/>
              </w:rPr>
            </w:pPr>
            <w:r>
              <w:rPr>
                <w:rFonts w:hint="eastAsia"/>
                <w:color w:val="000000"/>
                <w:lang w:val="en-US" w:eastAsia="zh-CN"/>
              </w:rPr>
              <w:t>/</w:t>
            </w:r>
          </w:p>
        </w:tc>
      </w:tr>
    </w:tbl>
    <w:p w14:paraId="1C0CF3E5">
      <w:pPr>
        <w:pStyle w:val="3"/>
        <w:spacing w:line="360" w:lineRule="auto"/>
        <w:jc w:val="left"/>
      </w:pPr>
      <w:r>
        <w:rPr>
          <w:rFonts w:hint="eastAsia"/>
        </w:rPr>
        <w:t>二、</w:t>
      </w:r>
      <w:r>
        <w:t>许可证管理等级判定</w:t>
      </w:r>
    </w:p>
    <w:p w14:paraId="37F55290">
      <w:pPr>
        <w:pStyle w:val="118"/>
        <w:adjustRightInd w:val="0"/>
        <w:snapToGrid w:val="0"/>
        <w:spacing w:line="360" w:lineRule="auto"/>
        <w:rPr>
          <w:rFonts w:ascii="Times New Roman" w:hAnsi="Times New Roman" w:eastAsia="宋体"/>
          <w:color w:val="000000"/>
        </w:rPr>
      </w:pPr>
      <w:r>
        <w:rPr>
          <w:rFonts w:ascii="Times New Roman" w:hAnsi="Times New Roman" w:eastAsia="宋体"/>
          <w:color w:val="000000"/>
        </w:rPr>
        <w:t>根据《固定污染源排污许可分类管理名录》（2019年版），</w:t>
      </w:r>
      <w:r>
        <w:rPr>
          <w:rFonts w:hint="eastAsia" w:ascii="Times New Roman" w:hAnsi="Times New Roman" w:eastAsia="宋体"/>
          <w:color w:val="000000"/>
        </w:rPr>
        <w:t>本项目管理类别判定见下表</w:t>
      </w:r>
      <w:r>
        <w:rPr>
          <w:rFonts w:ascii="Times New Roman" w:hAnsi="Times New Roman" w:eastAsia="宋体"/>
          <w:color w:val="000000"/>
        </w:rPr>
        <w:t>。</w:t>
      </w:r>
    </w:p>
    <w:p w14:paraId="596D24E5">
      <w:pPr>
        <w:pStyle w:val="116"/>
        <w:numPr>
          <w:ilvl w:val="0"/>
          <w:numId w:val="20"/>
        </w:numPr>
        <w:spacing w:before="156"/>
        <w:rPr>
          <w:b w:val="0"/>
          <w:bCs/>
          <w:color w:val="000000"/>
        </w:rPr>
      </w:pPr>
      <w:r>
        <w:rPr>
          <w:rFonts w:hint="eastAsia"/>
          <w:color w:val="000000"/>
        </w:rPr>
        <w:t>企业排污许可管理类别归类表</w:t>
      </w:r>
    </w:p>
    <w:tbl>
      <w:tblPr>
        <w:tblStyle w:val="88"/>
        <w:tblW w:w="501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7"/>
        <w:gridCol w:w="1412"/>
        <w:gridCol w:w="1868"/>
        <w:gridCol w:w="1949"/>
        <w:gridCol w:w="1494"/>
        <w:gridCol w:w="1033"/>
      </w:tblGrid>
      <w:tr w14:paraId="1C684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7" w:type="dxa"/>
            <w:vAlign w:val="center"/>
          </w:tcPr>
          <w:p w14:paraId="4B2D4314">
            <w:pPr>
              <w:adjustRightInd w:val="0"/>
              <w:snapToGrid w:val="0"/>
              <w:jc w:val="center"/>
              <w:rPr>
                <w:color w:val="000000"/>
              </w:rPr>
            </w:pPr>
            <w:r>
              <w:rPr>
                <w:color w:val="000000"/>
              </w:rPr>
              <w:t>序号</w:t>
            </w:r>
          </w:p>
        </w:tc>
        <w:tc>
          <w:tcPr>
            <w:tcW w:w="1411" w:type="dxa"/>
            <w:vAlign w:val="center"/>
          </w:tcPr>
          <w:p w14:paraId="22732099">
            <w:pPr>
              <w:adjustRightInd w:val="0"/>
              <w:snapToGrid w:val="0"/>
              <w:jc w:val="center"/>
              <w:rPr>
                <w:color w:val="000000"/>
              </w:rPr>
            </w:pPr>
            <w:r>
              <w:rPr>
                <w:color w:val="000000"/>
              </w:rPr>
              <w:t>行业类别</w:t>
            </w:r>
          </w:p>
        </w:tc>
        <w:tc>
          <w:tcPr>
            <w:tcW w:w="1866" w:type="dxa"/>
            <w:vAlign w:val="center"/>
          </w:tcPr>
          <w:p w14:paraId="35B64840">
            <w:pPr>
              <w:adjustRightInd w:val="0"/>
              <w:snapToGrid w:val="0"/>
              <w:jc w:val="center"/>
              <w:rPr>
                <w:color w:val="000000"/>
              </w:rPr>
            </w:pPr>
            <w:r>
              <w:rPr>
                <w:color w:val="000000"/>
              </w:rPr>
              <w:t>重点管理</w:t>
            </w:r>
          </w:p>
        </w:tc>
        <w:tc>
          <w:tcPr>
            <w:tcW w:w="1947" w:type="dxa"/>
            <w:vAlign w:val="center"/>
          </w:tcPr>
          <w:p w14:paraId="2CFEA1B5">
            <w:pPr>
              <w:adjustRightInd w:val="0"/>
              <w:snapToGrid w:val="0"/>
              <w:jc w:val="center"/>
              <w:rPr>
                <w:color w:val="000000"/>
              </w:rPr>
            </w:pPr>
            <w:r>
              <w:rPr>
                <w:color w:val="000000"/>
              </w:rPr>
              <w:t>简化管理</w:t>
            </w:r>
          </w:p>
        </w:tc>
        <w:tc>
          <w:tcPr>
            <w:tcW w:w="1492" w:type="dxa"/>
            <w:vAlign w:val="center"/>
          </w:tcPr>
          <w:p w14:paraId="3F8E6A28">
            <w:pPr>
              <w:adjustRightInd w:val="0"/>
              <w:snapToGrid w:val="0"/>
              <w:jc w:val="center"/>
              <w:rPr>
                <w:color w:val="000000"/>
              </w:rPr>
            </w:pPr>
            <w:r>
              <w:rPr>
                <w:color w:val="000000"/>
              </w:rPr>
              <w:t>登记管理</w:t>
            </w:r>
          </w:p>
        </w:tc>
        <w:tc>
          <w:tcPr>
            <w:tcW w:w="1032" w:type="dxa"/>
            <w:vAlign w:val="center"/>
          </w:tcPr>
          <w:p w14:paraId="558B4C5C">
            <w:pPr>
              <w:adjustRightInd w:val="0"/>
              <w:snapToGrid w:val="0"/>
              <w:jc w:val="center"/>
              <w:rPr>
                <w:color w:val="000000"/>
              </w:rPr>
            </w:pPr>
            <w:r>
              <w:rPr>
                <w:rFonts w:hint="eastAsia"/>
                <w:color w:val="000000"/>
              </w:rPr>
              <w:t>本项目管</w:t>
            </w:r>
          </w:p>
          <w:p w14:paraId="5BFD385E">
            <w:pPr>
              <w:adjustRightInd w:val="0"/>
              <w:snapToGrid w:val="0"/>
              <w:jc w:val="center"/>
              <w:rPr>
                <w:color w:val="000000"/>
              </w:rPr>
            </w:pPr>
            <w:r>
              <w:rPr>
                <w:rFonts w:hint="eastAsia"/>
                <w:color w:val="000000"/>
              </w:rPr>
              <w:t>理类别</w:t>
            </w:r>
          </w:p>
        </w:tc>
      </w:tr>
      <w:tr w14:paraId="1457F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25" w:type="dxa"/>
            <w:gridSpan w:val="6"/>
            <w:vAlign w:val="center"/>
          </w:tcPr>
          <w:p w14:paraId="680EA189">
            <w:pPr>
              <w:adjustRightInd w:val="0"/>
              <w:snapToGrid w:val="0"/>
              <w:rPr>
                <w:color w:val="000000"/>
              </w:rPr>
            </w:pPr>
            <w:r>
              <w:rPr>
                <w:rFonts w:hint="eastAsia" w:cs="宋体"/>
                <w:kern w:val="0"/>
              </w:rPr>
              <w:t>二十四、橡胶和塑料制品业29</w:t>
            </w:r>
          </w:p>
        </w:tc>
      </w:tr>
      <w:tr w14:paraId="4A787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7" w:type="dxa"/>
            <w:vAlign w:val="center"/>
          </w:tcPr>
          <w:p w14:paraId="0E9B8374">
            <w:pPr>
              <w:adjustRightInd w:val="0"/>
              <w:snapToGrid w:val="0"/>
              <w:jc w:val="center"/>
              <w:rPr>
                <w:color w:val="000000"/>
              </w:rPr>
            </w:pPr>
            <w:r>
              <w:rPr>
                <w:rFonts w:hint="eastAsia"/>
                <w:color w:val="000000"/>
              </w:rPr>
              <w:t>62</w:t>
            </w:r>
          </w:p>
        </w:tc>
        <w:tc>
          <w:tcPr>
            <w:tcW w:w="1411" w:type="dxa"/>
            <w:vAlign w:val="center"/>
          </w:tcPr>
          <w:p w14:paraId="7F0EAEA3">
            <w:pPr>
              <w:adjustRightInd w:val="0"/>
              <w:snapToGrid w:val="0"/>
              <w:jc w:val="center"/>
              <w:rPr>
                <w:color w:val="000000"/>
              </w:rPr>
            </w:pPr>
            <w:r>
              <w:rPr>
                <w:rFonts w:hint="eastAsia" w:cs="宋体"/>
                <w:kern w:val="0"/>
              </w:rPr>
              <w:t>塑料制品业292</w:t>
            </w:r>
          </w:p>
        </w:tc>
        <w:tc>
          <w:tcPr>
            <w:tcW w:w="1866" w:type="dxa"/>
            <w:vAlign w:val="center"/>
          </w:tcPr>
          <w:p w14:paraId="714E9793">
            <w:pPr>
              <w:adjustRightInd w:val="0"/>
              <w:snapToGrid w:val="0"/>
              <w:jc w:val="center"/>
              <w:rPr>
                <w:color w:val="000000"/>
              </w:rPr>
            </w:pPr>
            <w:r>
              <w:rPr>
                <w:rFonts w:hint="eastAsia"/>
                <w:color w:val="000000"/>
              </w:rPr>
              <w:t>塑料人造革、合成革制造 2925</w:t>
            </w:r>
          </w:p>
        </w:tc>
        <w:tc>
          <w:tcPr>
            <w:tcW w:w="1947" w:type="dxa"/>
            <w:vAlign w:val="center"/>
          </w:tcPr>
          <w:p w14:paraId="6F19E60C">
            <w:pPr>
              <w:autoSpaceDE w:val="0"/>
              <w:autoSpaceDN w:val="0"/>
              <w:adjustRightInd w:val="0"/>
              <w:snapToGrid w:val="0"/>
              <w:jc w:val="left"/>
              <w:rPr>
                <w:color w:val="000000"/>
              </w:rPr>
            </w:pPr>
            <w:r>
              <w:rPr>
                <w:rFonts w:hint="eastAsia"/>
                <w:color w:val="000000"/>
              </w:rPr>
              <w:t>年产1万吨及以上的泡沫塑料制造 2924，年产1万吨及以上涉及改性的塑料薄膜制造 2921、塑料板、管、型材制造 2922、塑料丝、绳和编织品制造 2923、塑料包装箱及容器制造 2926、日用塑料品制造 2927、人造草坪制造 2928、塑料零件及其他塑料制品制造 2929</w:t>
            </w:r>
          </w:p>
        </w:tc>
        <w:tc>
          <w:tcPr>
            <w:tcW w:w="1492" w:type="dxa"/>
            <w:vAlign w:val="center"/>
          </w:tcPr>
          <w:p w14:paraId="4F9B601B">
            <w:pPr>
              <w:adjustRightInd w:val="0"/>
              <w:snapToGrid w:val="0"/>
              <w:jc w:val="center"/>
              <w:rPr>
                <w:bCs/>
                <w:color w:val="000000"/>
              </w:rPr>
            </w:pPr>
            <w:r>
              <w:rPr>
                <w:rFonts w:hint="eastAsia"/>
                <w:bCs/>
                <w:color w:val="000000"/>
              </w:rPr>
              <w:t>其他</w:t>
            </w:r>
          </w:p>
        </w:tc>
        <w:tc>
          <w:tcPr>
            <w:tcW w:w="1032" w:type="dxa"/>
            <w:vAlign w:val="center"/>
          </w:tcPr>
          <w:p w14:paraId="16C2CE7E">
            <w:pPr>
              <w:adjustRightInd w:val="0"/>
              <w:snapToGrid w:val="0"/>
              <w:jc w:val="center"/>
              <w:rPr>
                <w:bCs/>
                <w:color w:val="000000"/>
              </w:rPr>
            </w:pPr>
            <w:r>
              <w:rPr>
                <w:rFonts w:hint="eastAsia"/>
                <w:color w:val="000000"/>
              </w:rPr>
              <w:t>登记管理</w:t>
            </w:r>
          </w:p>
        </w:tc>
      </w:tr>
    </w:tbl>
    <w:p w14:paraId="09FC1950">
      <w:pPr>
        <w:pStyle w:val="120"/>
        <w:adjustRightInd w:val="0"/>
        <w:snapToGrid w:val="0"/>
        <w:ind w:firstLine="480"/>
      </w:pPr>
      <w:r>
        <w:rPr>
          <w:rFonts w:hint="eastAsia"/>
        </w:rPr>
        <w:t>本项目生产过程中采用冲压、分切、裁剪、熔融挤出、吹膜等工艺，主要产品为珍珠棉、塑料颗粒和气泡膜，其中珍珠棉和塑料颗粒产品均使用PEP珍珠棉为原料经切割、分条等工序加工后形成产品，属于泡沫塑料制造行业，合计产能为7500t/a，气泡膜产品是将外购塑料膜原料经吹塑工序后产生气泡膜产品，主要作为包装材料，属于塑料薄膜制造，不属于改性塑料薄膜制造，因此本项目属于上表中“其他”类，排污许可类别</w:t>
      </w:r>
      <w:r>
        <w:t>属于</w:t>
      </w:r>
      <w:r>
        <w:rPr>
          <w:rFonts w:hint="eastAsia"/>
        </w:rPr>
        <w:t>登记管理</w:t>
      </w:r>
      <w:r>
        <w:t>类</w:t>
      </w:r>
      <w:r>
        <w:rPr>
          <w:rFonts w:hint="eastAsia"/>
        </w:rPr>
        <w:t>。</w:t>
      </w:r>
    </w:p>
    <w:p w14:paraId="2763BFC5">
      <w:pPr>
        <w:pStyle w:val="120"/>
        <w:adjustRightInd w:val="0"/>
        <w:snapToGrid w:val="0"/>
        <w:ind w:firstLine="480"/>
      </w:pPr>
      <w:r>
        <w:rPr>
          <w:color w:val="000000"/>
        </w:rPr>
        <w:t>本项目实施后，企业应执行排污</w:t>
      </w:r>
      <w:r>
        <w:rPr>
          <w:rFonts w:hint="eastAsia"/>
          <w:color w:val="000000"/>
        </w:rPr>
        <w:t>登记</w:t>
      </w:r>
      <w:r>
        <w:rPr>
          <w:color w:val="000000"/>
        </w:rPr>
        <w:t>管理，企业应及时在全国排污许可证管理信息平台</w:t>
      </w:r>
      <w:r>
        <w:rPr>
          <w:rFonts w:hint="eastAsia"/>
          <w:color w:val="000000"/>
        </w:rPr>
        <w:t>变更登记排污许可证</w:t>
      </w:r>
      <w:r>
        <w:rPr>
          <w:rFonts w:hAnsi="Arial"/>
          <w:color w:val="000000"/>
        </w:rPr>
        <w:t>。</w:t>
      </w:r>
    </w:p>
    <w:p w14:paraId="38C0BAC3">
      <w:pPr>
        <w:pStyle w:val="3"/>
        <w:spacing w:line="360" w:lineRule="auto"/>
        <w:jc w:val="left"/>
      </w:pPr>
      <w:r>
        <w:rPr>
          <w:rFonts w:hint="eastAsia"/>
        </w:rPr>
        <w:t>三、位置图（具体见附图1、附图2、附图3、附图4）</w:t>
      </w:r>
    </w:p>
    <w:p w14:paraId="54C9AEA5">
      <w:pPr>
        <w:pStyle w:val="120"/>
        <w:ind w:firstLine="482"/>
        <w:jc w:val="left"/>
        <w:rPr>
          <w:b/>
          <w:color w:val="000000"/>
        </w:rPr>
      </w:pPr>
      <w:r>
        <w:rPr>
          <w:rFonts w:hint="eastAsia"/>
          <w:b/>
          <w:color w:val="000000"/>
        </w:rPr>
        <w:t>（1）环境保护目标</w:t>
      </w:r>
    </w:p>
    <w:p w14:paraId="583DC7AE">
      <w:pPr>
        <w:pStyle w:val="120"/>
        <w:ind w:firstLine="482"/>
        <w:jc w:val="left"/>
        <w:rPr>
          <w:b/>
          <w:color w:val="000000"/>
        </w:rPr>
      </w:pPr>
      <w:r>
        <w:rPr>
          <w:rFonts w:hint="eastAsia"/>
          <w:b/>
          <w:color w:val="000000"/>
        </w:rPr>
        <w:t>1、大气环境</w:t>
      </w:r>
    </w:p>
    <w:p w14:paraId="552252F3">
      <w:pPr>
        <w:spacing w:line="360" w:lineRule="auto"/>
        <w:ind w:firstLine="480" w:firstLineChars="200"/>
        <w:rPr>
          <w:sz w:val="24"/>
          <w:szCs w:val="24"/>
          <w:lang w:val="zh-CN"/>
        </w:rPr>
      </w:pPr>
      <w:r>
        <w:rPr>
          <w:sz w:val="24"/>
          <w:szCs w:val="24"/>
        </w:rPr>
        <w:t>据调查，</w:t>
      </w:r>
      <w:r>
        <w:rPr>
          <w:rFonts w:hint="eastAsia"/>
          <w:sz w:val="24"/>
          <w:szCs w:val="24"/>
        </w:rPr>
        <w:t>项目厂界外500m范围内</w:t>
      </w:r>
      <w:r>
        <w:rPr>
          <w:sz w:val="24"/>
          <w:szCs w:val="24"/>
        </w:rPr>
        <w:t>大气环境评价范围内保护目标见下表</w:t>
      </w:r>
      <w:r>
        <w:rPr>
          <w:sz w:val="24"/>
          <w:szCs w:val="24"/>
          <w:lang w:val="zh-CN"/>
        </w:rPr>
        <w:t>。</w:t>
      </w:r>
    </w:p>
    <w:p w14:paraId="20D50DF8">
      <w:pPr>
        <w:pStyle w:val="116"/>
        <w:numPr>
          <w:ilvl w:val="0"/>
          <w:numId w:val="20"/>
        </w:numPr>
        <w:spacing w:before="156"/>
        <w:rPr>
          <w:color w:val="000000"/>
        </w:rPr>
      </w:pPr>
      <w:r>
        <w:rPr>
          <w:color w:val="000000"/>
        </w:rPr>
        <w:t xml:space="preserve"> 大气环境保护目标基本情况</w:t>
      </w:r>
    </w:p>
    <w:tbl>
      <w:tblPr>
        <w:tblStyle w:val="88"/>
        <w:tblW w:w="500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80"/>
        <w:gridCol w:w="1389"/>
        <w:gridCol w:w="879"/>
        <w:gridCol w:w="936"/>
        <w:gridCol w:w="534"/>
        <w:gridCol w:w="961"/>
        <w:gridCol w:w="819"/>
        <w:gridCol w:w="818"/>
        <w:gridCol w:w="495"/>
        <w:gridCol w:w="806"/>
      </w:tblGrid>
      <w:tr w14:paraId="729186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9" w:type="pct"/>
            <w:vMerge w:val="restart"/>
            <w:vAlign w:val="center"/>
          </w:tcPr>
          <w:p w14:paraId="2885A6D5">
            <w:pPr>
              <w:adjustRightInd w:val="0"/>
              <w:snapToGrid w:val="0"/>
              <w:jc w:val="center"/>
              <w:rPr>
                <w:color w:val="000000"/>
              </w:rPr>
            </w:pPr>
            <w:r>
              <w:rPr>
                <w:rFonts w:hint="eastAsia"/>
                <w:color w:val="000000"/>
              </w:rPr>
              <w:t>环境</w:t>
            </w:r>
          </w:p>
          <w:p w14:paraId="2A5DF4A6">
            <w:pPr>
              <w:adjustRightInd w:val="0"/>
              <w:snapToGrid w:val="0"/>
              <w:jc w:val="center"/>
              <w:rPr>
                <w:color w:val="000000"/>
              </w:rPr>
            </w:pPr>
            <w:r>
              <w:rPr>
                <w:rFonts w:hint="eastAsia"/>
                <w:color w:val="000000"/>
              </w:rPr>
              <w:t>要素</w:t>
            </w:r>
          </w:p>
        </w:tc>
        <w:tc>
          <w:tcPr>
            <w:tcW w:w="834" w:type="pct"/>
            <w:vMerge w:val="restart"/>
            <w:vAlign w:val="center"/>
          </w:tcPr>
          <w:p w14:paraId="717F51C7">
            <w:pPr>
              <w:adjustRightInd w:val="0"/>
              <w:snapToGrid w:val="0"/>
              <w:jc w:val="center"/>
              <w:rPr>
                <w:color w:val="000000"/>
              </w:rPr>
            </w:pPr>
            <w:r>
              <w:rPr>
                <w:rFonts w:hint="eastAsia"/>
                <w:color w:val="000000"/>
              </w:rPr>
              <w:t>保护目标名称</w:t>
            </w:r>
          </w:p>
        </w:tc>
        <w:tc>
          <w:tcPr>
            <w:tcW w:w="1090" w:type="pct"/>
            <w:gridSpan w:val="2"/>
            <w:vAlign w:val="center"/>
          </w:tcPr>
          <w:p w14:paraId="3C713874">
            <w:pPr>
              <w:adjustRightInd w:val="0"/>
              <w:snapToGrid w:val="0"/>
              <w:jc w:val="center"/>
              <w:rPr>
                <w:color w:val="000000"/>
              </w:rPr>
            </w:pPr>
            <w:r>
              <w:rPr>
                <w:rFonts w:hint="eastAsia"/>
                <w:color w:val="000000"/>
              </w:rPr>
              <w:t>UTM坐标/m</w:t>
            </w:r>
          </w:p>
        </w:tc>
        <w:tc>
          <w:tcPr>
            <w:tcW w:w="321" w:type="pct"/>
            <w:vMerge w:val="restart"/>
            <w:vAlign w:val="center"/>
          </w:tcPr>
          <w:p w14:paraId="5E8F890A">
            <w:pPr>
              <w:adjustRightInd w:val="0"/>
              <w:snapToGrid w:val="0"/>
              <w:jc w:val="center"/>
              <w:rPr>
                <w:color w:val="000000"/>
              </w:rPr>
            </w:pPr>
            <w:r>
              <w:rPr>
                <w:rFonts w:hint="eastAsia"/>
                <w:color w:val="000000"/>
              </w:rPr>
              <w:t>保护</w:t>
            </w:r>
          </w:p>
          <w:p w14:paraId="438928BD">
            <w:pPr>
              <w:adjustRightInd w:val="0"/>
              <w:snapToGrid w:val="0"/>
              <w:jc w:val="center"/>
              <w:rPr>
                <w:color w:val="000000"/>
              </w:rPr>
            </w:pPr>
            <w:r>
              <w:rPr>
                <w:rFonts w:hint="eastAsia"/>
                <w:color w:val="000000"/>
              </w:rPr>
              <w:t>对象</w:t>
            </w:r>
          </w:p>
        </w:tc>
        <w:tc>
          <w:tcPr>
            <w:tcW w:w="577" w:type="pct"/>
            <w:vMerge w:val="restart"/>
            <w:vAlign w:val="center"/>
          </w:tcPr>
          <w:p w14:paraId="7FECA7E8">
            <w:pPr>
              <w:adjustRightInd w:val="0"/>
              <w:snapToGrid w:val="0"/>
              <w:jc w:val="center"/>
              <w:rPr>
                <w:color w:val="000000"/>
              </w:rPr>
            </w:pPr>
            <w:r>
              <w:rPr>
                <w:rFonts w:hint="eastAsia"/>
                <w:color w:val="000000"/>
              </w:rPr>
              <w:t>规模</w:t>
            </w:r>
          </w:p>
        </w:tc>
        <w:tc>
          <w:tcPr>
            <w:tcW w:w="492" w:type="pct"/>
            <w:vMerge w:val="restart"/>
            <w:vAlign w:val="center"/>
          </w:tcPr>
          <w:p w14:paraId="34F279E6">
            <w:pPr>
              <w:adjustRightInd w:val="0"/>
              <w:snapToGrid w:val="0"/>
              <w:jc w:val="center"/>
              <w:rPr>
                <w:color w:val="000000"/>
              </w:rPr>
            </w:pPr>
            <w:r>
              <w:rPr>
                <w:rFonts w:hint="eastAsia"/>
                <w:color w:val="000000"/>
              </w:rPr>
              <w:t>保护</w:t>
            </w:r>
          </w:p>
          <w:p w14:paraId="553B47E4">
            <w:pPr>
              <w:adjustRightInd w:val="0"/>
              <w:snapToGrid w:val="0"/>
              <w:jc w:val="center"/>
              <w:rPr>
                <w:color w:val="000000"/>
              </w:rPr>
            </w:pPr>
            <w:r>
              <w:rPr>
                <w:rFonts w:hint="eastAsia"/>
                <w:color w:val="000000"/>
              </w:rPr>
              <w:t>内容</w:t>
            </w:r>
          </w:p>
        </w:tc>
        <w:tc>
          <w:tcPr>
            <w:tcW w:w="491" w:type="pct"/>
            <w:vMerge w:val="restart"/>
            <w:vAlign w:val="center"/>
          </w:tcPr>
          <w:p w14:paraId="5E41DFC6">
            <w:pPr>
              <w:adjustRightInd w:val="0"/>
              <w:snapToGrid w:val="0"/>
              <w:jc w:val="center"/>
              <w:rPr>
                <w:color w:val="000000"/>
              </w:rPr>
            </w:pPr>
            <w:r>
              <w:rPr>
                <w:rFonts w:hint="eastAsia"/>
                <w:color w:val="000000"/>
              </w:rPr>
              <w:t>环境</w:t>
            </w:r>
          </w:p>
          <w:p w14:paraId="2032A8FD">
            <w:pPr>
              <w:adjustRightInd w:val="0"/>
              <w:snapToGrid w:val="0"/>
              <w:jc w:val="center"/>
              <w:rPr>
                <w:color w:val="000000"/>
              </w:rPr>
            </w:pPr>
            <w:r>
              <w:rPr>
                <w:rFonts w:hint="eastAsia"/>
                <w:color w:val="000000"/>
              </w:rPr>
              <w:t>功能区</w:t>
            </w:r>
          </w:p>
        </w:tc>
        <w:tc>
          <w:tcPr>
            <w:tcW w:w="297" w:type="pct"/>
            <w:vMerge w:val="restart"/>
            <w:vAlign w:val="center"/>
          </w:tcPr>
          <w:p w14:paraId="5289C7A1">
            <w:pPr>
              <w:adjustRightInd w:val="0"/>
              <w:snapToGrid w:val="0"/>
              <w:jc w:val="center"/>
              <w:rPr>
                <w:color w:val="000000"/>
              </w:rPr>
            </w:pPr>
            <w:r>
              <w:rPr>
                <w:rFonts w:hint="eastAsia"/>
                <w:color w:val="000000"/>
              </w:rPr>
              <w:t>方位</w:t>
            </w:r>
          </w:p>
        </w:tc>
        <w:tc>
          <w:tcPr>
            <w:tcW w:w="484" w:type="pct"/>
            <w:vMerge w:val="restart"/>
            <w:vAlign w:val="center"/>
          </w:tcPr>
          <w:p w14:paraId="0ABC3D8A">
            <w:pPr>
              <w:adjustRightInd w:val="0"/>
              <w:snapToGrid w:val="0"/>
              <w:jc w:val="center"/>
              <w:rPr>
                <w:color w:val="000000"/>
              </w:rPr>
            </w:pPr>
            <w:r>
              <w:rPr>
                <w:rFonts w:hint="eastAsia"/>
                <w:color w:val="000000"/>
              </w:rPr>
              <w:t>与厂界距离(m)</w:t>
            </w:r>
          </w:p>
        </w:tc>
      </w:tr>
      <w:tr w14:paraId="359866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9" w:type="pct"/>
            <w:vMerge w:val="continue"/>
            <w:vAlign w:val="center"/>
          </w:tcPr>
          <w:p w14:paraId="53E6FB32">
            <w:pPr>
              <w:adjustRightInd w:val="0"/>
              <w:snapToGrid w:val="0"/>
              <w:jc w:val="center"/>
              <w:rPr>
                <w:color w:val="000000"/>
              </w:rPr>
            </w:pPr>
          </w:p>
        </w:tc>
        <w:tc>
          <w:tcPr>
            <w:tcW w:w="834" w:type="pct"/>
            <w:vMerge w:val="continue"/>
            <w:vAlign w:val="center"/>
          </w:tcPr>
          <w:p w14:paraId="5F3FA13A">
            <w:pPr>
              <w:adjustRightInd w:val="0"/>
              <w:snapToGrid w:val="0"/>
              <w:jc w:val="center"/>
              <w:rPr>
                <w:color w:val="000000"/>
              </w:rPr>
            </w:pPr>
          </w:p>
        </w:tc>
        <w:tc>
          <w:tcPr>
            <w:tcW w:w="528" w:type="pct"/>
            <w:vAlign w:val="center"/>
          </w:tcPr>
          <w:p w14:paraId="271915C6">
            <w:pPr>
              <w:adjustRightInd w:val="0"/>
              <w:snapToGrid w:val="0"/>
              <w:jc w:val="center"/>
              <w:rPr>
                <w:color w:val="000000"/>
              </w:rPr>
            </w:pPr>
            <w:r>
              <w:rPr>
                <w:rFonts w:hint="eastAsia"/>
                <w:color w:val="000000"/>
              </w:rPr>
              <w:t>X</w:t>
            </w:r>
          </w:p>
        </w:tc>
        <w:tc>
          <w:tcPr>
            <w:tcW w:w="562" w:type="pct"/>
            <w:vAlign w:val="center"/>
          </w:tcPr>
          <w:p w14:paraId="08650F65">
            <w:pPr>
              <w:adjustRightInd w:val="0"/>
              <w:snapToGrid w:val="0"/>
              <w:jc w:val="center"/>
              <w:rPr>
                <w:color w:val="000000"/>
              </w:rPr>
            </w:pPr>
            <w:r>
              <w:rPr>
                <w:rFonts w:hint="eastAsia"/>
                <w:color w:val="000000"/>
              </w:rPr>
              <w:t>Y</w:t>
            </w:r>
          </w:p>
        </w:tc>
        <w:tc>
          <w:tcPr>
            <w:tcW w:w="321" w:type="pct"/>
            <w:vMerge w:val="continue"/>
            <w:vAlign w:val="center"/>
          </w:tcPr>
          <w:p w14:paraId="280C4D97">
            <w:pPr>
              <w:adjustRightInd w:val="0"/>
              <w:snapToGrid w:val="0"/>
              <w:jc w:val="center"/>
              <w:rPr>
                <w:color w:val="000000"/>
              </w:rPr>
            </w:pPr>
          </w:p>
        </w:tc>
        <w:tc>
          <w:tcPr>
            <w:tcW w:w="577" w:type="pct"/>
            <w:vMerge w:val="continue"/>
            <w:vAlign w:val="center"/>
          </w:tcPr>
          <w:p w14:paraId="7B0960A9">
            <w:pPr>
              <w:adjustRightInd w:val="0"/>
              <w:snapToGrid w:val="0"/>
              <w:jc w:val="center"/>
              <w:rPr>
                <w:color w:val="000000"/>
              </w:rPr>
            </w:pPr>
          </w:p>
        </w:tc>
        <w:tc>
          <w:tcPr>
            <w:tcW w:w="492" w:type="pct"/>
            <w:vMerge w:val="continue"/>
            <w:vAlign w:val="center"/>
          </w:tcPr>
          <w:p w14:paraId="31CE2630">
            <w:pPr>
              <w:adjustRightInd w:val="0"/>
              <w:snapToGrid w:val="0"/>
              <w:jc w:val="center"/>
              <w:rPr>
                <w:color w:val="000000"/>
              </w:rPr>
            </w:pPr>
          </w:p>
        </w:tc>
        <w:tc>
          <w:tcPr>
            <w:tcW w:w="491" w:type="pct"/>
            <w:vMerge w:val="continue"/>
            <w:vAlign w:val="center"/>
          </w:tcPr>
          <w:p w14:paraId="4C9BBD67">
            <w:pPr>
              <w:adjustRightInd w:val="0"/>
              <w:snapToGrid w:val="0"/>
              <w:jc w:val="center"/>
              <w:rPr>
                <w:color w:val="000000"/>
              </w:rPr>
            </w:pPr>
          </w:p>
        </w:tc>
        <w:tc>
          <w:tcPr>
            <w:tcW w:w="297" w:type="pct"/>
            <w:vMerge w:val="continue"/>
            <w:vAlign w:val="center"/>
          </w:tcPr>
          <w:p w14:paraId="0DBDFA94">
            <w:pPr>
              <w:adjustRightInd w:val="0"/>
              <w:snapToGrid w:val="0"/>
              <w:jc w:val="center"/>
              <w:rPr>
                <w:color w:val="000000"/>
              </w:rPr>
            </w:pPr>
          </w:p>
        </w:tc>
        <w:tc>
          <w:tcPr>
            <w:tcW w:w="484" w:type="pct"/>
            <w:vMerge w:val="continue"/>
            <w:vAlign w:val="center"/>
          </w:tcPr>
          <w:p w14:paraId="4C42B14B">
            <w:pPr>
              <w:adjustRightInd w:val="0"/>
              <w:snapToGrid w:val="0"/>
              <w:jc w:val="center"/>
              <w:rPr>
                <w:color w:val="000000"/>
              </w:rPr>
            </w:pPr>
          </w:p>
        </w:tc>
      </w:tr>
      <w:tr w14:paraId="4852C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95" w:hRule="atLeast"/>
          <w:jc w:val="center"/>
        </w:trPr>
        <w:tc>
          <w:tcPr>
            <w:tcW w:w="409" w:type="pct"/>
            <w:vMerge w:val="restart"/>
            <w:vAlign w:val="center"/>
          </w:tcPr>
          <w:p w14:paraId="32A34D66">
            <w:pPr>
              <w:adjustRightInd w:val="0"/>
              <w:snapToGrid w:val="0"/>
              <w:jc w:val="center"/>
              <w:rPr>
                <w:color w:val="000000"/>
              </w:rPr>
            </w:pPr>
            <w:r>
              <w:rPr>
                <w:rFonts w:hint="eastAsia"/>
                <w:color w:val="000000"/>
              </w:rPr>
              <w:t>环境</w:t>
            </w:r>
          </w:p>
          <w:p w14:paraId="3DDD068A">
            <w:pPr>
              <w:adjustRightInd w:val="0"/>
              <w:snapToGrid w:val="0"/>
              <w:jc w:val="center"/>
              <w:rPr>
                <w:color w:val="000000"/>
              </w:rPr>
            </w:pPr>
            <w:r>
              <w:rPr>
                <w:rFonts w:hint="eastAsia"/>
                <w:color w:val="000000"/>
              </w:rPr>
              <w:t>空气</w:t>
            </w:r>
          </w:p>
        </w:tc>
        <w:tc>
          <w:tcPr>
            <w:tcW w:w="834" w:type="pct"/>
            <w:vAlign w:val="center"/>
          </w:tcPr>
          <w:p w14:paraId="6350B6B8">
            <w:pPr>
              <w:adjustRightInd w:val="0"/>
              <w:snapToGrid w:val="0"/>
              <w:jc w:val="center"/>
              <w:rPr>
                <w:color w:val="000000"/>
              </w:rPr>
            </w:pPr>
            <w:r>
              <w:rPr>
                <w:rFonts w:hint="eastAsia"/>
                <w:color w:val="000000"/>
              </w:rPr>
              <w:t>唐家埭村</w:t>
            </w:r>
          </w:p>
        </w:tc>
        <w:tc>
          <w:tcPr>
            <w:tcW w:w="528" w:type="pct"/>
            <w:vAlign w:val="center"/>
          </w:tcPr>
          <w:p w14:paraId="2A7EA1D6">
            <w:pPr>
              <w:adjustRightInd w:val="0"/>
              <w:snapToGrid w:val="0"/>
              <w:jc w:val="center"/>
              <w:rPr>
                <w:color w:val="000000"/>
              </w:rPr>
            </w:pPr>
            <w:r>
              <w:rPr>
                <w:rFonts w:hint="eastAsia"/>
                <w:color w:val="000000"/>
              </w:rPr>
              <w:t>211925</w:t>
            </w:r>
          </w:p>
        </w:tc>
        <w:tc>
          <w:tcPr>
            <w:tcW w:w="562" w:type="pct"/>
            <w:vAlign w:val="center"/>
          </w:tcPr>
          <w:p w14:paraId="57136549">
            <w:pPr>
              <w:adjustRightInd w:val="0"/>
              <w:snapToGrid w:val="0"/>
              <w:jc w:val="center"/>
              <w:rPr>
                <w:color w:val="000000"/>
              </w:rPr>
            </w:pPr>
            <w:r>
              <w:rPr>
                <w:rFonts w:hint="eastAsia"/>
                <w:color w:val="000000"/>
              </w:rPr>
              <w:t>3373187</w:t>
            </w:r>
          </w:p>
        </w:tc>
        <w:tc>
          <w:tcPr>
            <w:tcW w:w="321" w:type="pct"/>
            <w:vAlign w:val="center"/>
          </w:tcPr>
          <w:p w14:paraId="1E21737E">
            <w:pPr>
              <w:adjustRightInd w:val="0"/>
              <w:snapToGrid w:val="0"/>
              <w:jc w:val="center"/>
              <w:rPr>
                <w:color w:val="000000"/>
              </w:rPr>
            </w:pPr>
            <w:r>
              <w:rPr>
                <w:rFonts w:hint="eastAsia"/>
                <w:color w:val="000000"/>
              </w:rPr>
              <w:t>居民</w:t>
            </w:r>
          </w:p>
        </w:tc>
        <w:tc>
          <w:tcPr>
            <w:tcW w:w="577" w:type="pct"/>
            <w:vAlign w:val="center"/>
          </w:tcPr>
          <w:p w14:paraId="045877AD">
            <w:pPr>
              <w:adjustRightInd w:val="0"/>
              <w:snapToGrid w:val="0"/>
              <w:jc w:val="center"/>
              <w:rPr>
                <w:color w:val="000000"/>
              </w:rPr>
            </w:pPr>
            <w:r>
              <w:rPr>
                <w:rFonts w:hint="eastAsia"/>
                <w:color w:val="000000"/>
              </w:rPr>
              <w:t>约50户</w:t>
            </w:r>
          </w:p>
        </w:tc>
        <w:tc>
          <w:tcPr>
            <w:tcW w:w="492" w:type="pct"/>
            <w:vMerge w:val="restart"/>
            <w:vAlign w:val="center"/>
          </w:tcPr>
          <w:p w14:paraId="50F3E596">
            <w:pPr>
              <w:adjustRightInd w:val="0"/>
              <w:snapToGrid w:val="0"/>
              <w:jc w:val="center"/>
              <w:rPr>
                <w:color w:val="000000"/>
              </w:rPr>
            </w:pPr>
            <w:r>
              <w:rPr>
                <w:rFonts w:hint="eastAsia"/>
                <w:color w:val="000000"/>
              </w:rPr>
              <w:t>环境空气</w:t>
            </w:r>
          </w:p>
          <w:p w14:paraId="37BB9F1B">
            <w:pPr>
              <w:adjustRightInd w:val="0"/>
              <w:snapToGrid w:val="0"/>
              <w:jc w:val="center"/>
              <w:rPr>
                <w:color w:val="000000"/>
              </w:rPr>
            </w:pPr>
            <w:r>
              <w:rPr>
                <w:rFonts w:hint="eastAsia"/>
                <w:color w:val="000000"/>
              </w:rPr>
              <w:t>人群健康</w:t>
            </w:r>
          </w:p>
        </w:tc>
        <w:tc>
          <w:tcPr>
            <w:tcW w:w="491" w:type="pct"/>
            <w:vMerge w:val="restart"/>
            <w:vAlign w:val="center"/>
          </w:tcPr>
          <w:p w14:paraId="33D3B310">
            <w:pPr>
              <w:adjustRightInd w:val="0"/>
              <w:snapToGrid w:val="0"/>
              <w:jc w:val="center"/>
              <w:rPr>
                <w:color w:val="000000"/>
              </w:rPr>
            </w:pPr>
            <w:r>
              <w:rPr>
                <w:rFonts w:hint="eastAsia"/>
                <w:color w:val="000000"/>
              </w:rPr>
              <w:t>环境空气二类区</w:t>
            </w:r>
          </w:p>
        </w:tc>
        <w:tc>
          <w:tcPr>
            <w:tcW w:w="495" w:type="dxa"/>
            <w:vAlign w:val="center"/>
          </w:tcPr>
          <w:p w14:paraId="5B894800">
            <w:pPr>
              <w:adjustRightInd w:val="0"/>
              <w:snapToGrid w:val="0"/>
              <w:jc w:val="center"/>
              <w:rPr>
                <w:color w:val="000000"/>
              </w:rPr>
            </w:pPr>
            <w:r>
              <w:rPr>
                <w:rFonts w:hint="eastAsia"/>
                <w:color w:val="000000"/>
              </w:rPr>
              <w:t>西北</w:t>
            </w:r>
          </w:p>
        </w:tc>
        <w:tc>
          <w:tcPr>
            <w:tcW w:w="806" w:type="dxa"/>
            <w:vAlign w:val="center"/>
          </w:tcPr>
          <w:p w14:paraId="3C9C0403">
            <w:pPr>
              <w:adjustRightInd w:val="0"/>
              <w:snapToGrid w:val="0"/>
              <w:jc w:val="center"/>
              <w:rPr>
                <w:color w:val="000000"/>
              </w:rPr>
            </w:pPr>
            <w:r>
              <w:rPr>
                <w:rFonts w:hint="eastAsia"/>
                <w:color w:val="000000"/>
              </w:rPr>
              <w:t>103</w:t>
            </w:r>
          </w:p>
        </w:tc>
      </w:tr>
      <w:tr w14:paraId="088024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09" w:type="pct"/>
            <w:vMerge w:val="continue"/>
            <w:vAlign w:val="center"/>
          </w:tcPr>
          <w:p w14:paraId="2A10B883">
            <w:pPr>
              <w:adjustRightInd w:val="0"/>
              <w:snapToGrid w:val="0"/>
              <w:jc w:val="center"/>
              <w:rPr>
                <w:color w:val="000000"/>
              </w:rPr>
            </w:pPr>
          </w:p>
        </w:tc>
        <w:tc>
          <w:tcPr>
            <w:tcW w:w="834" w:type="pct"/>
            <w:vAlign w:val="center"/>
          </w:tcPr>
          <w:p w14:paraId="5E8352AE">
            <w:pPr>
              <w:adjustRightInd w:val="0"/>
              <w:snapToGrid w:val="0"/>
              <w:jc w:val="center"/>
              <w:rPr>
                <w:color w:val="000000"/>
              </w:rPr>
            </w:pPr>
            <w:r>
              <w:rPr>
                <w:rFonts w:hint="eastAsia"/>
                <w:color w:val="000000"/>
              </w:rPr>
              <w:t>莫家桥村</w:t>
            </w:r>
          </w:p>
        </w:tc>
        <w:tc>
          <w:tcPr>
            <w:tcW w:w="528" w:type="pct"/>
            <w:vAlign w:val="center"/>
          </w:tcPr>
          <w:p w14:paraId="6F07B5EC">
            <w:pPr>
              <w:adjustRightInd w:val="0"/>
              <w:snapToGrid w:val="0"/>
              <w:jc w:val="center"/>
              <w:rPr>
                <w:color w:val="000000"/>
              </w:rPr>
            </w:pPr>
            <w:r>
              <w:rPr>
                <w:rFonts w:hint="eastAsia"/>
                <w:color w:val="000000"/>
              </w:rPr>
              <w:t>211905</w:t>
            </w:r>
          </w:p>
        </w:tc>
        <w:tc>
          <w:tcPr>
            <w:tcW w:w="562" w:type="pct"/>
            <w:vAlign w:val="center"/>
          </w:tcPr>
          <w:p w14:paraId="15DB2156">
            <w:pPr>
              <w:adjustRightInd w:val="0"/>
              <w:snapToGrid w:val="0"/>
              <w:jc w:val="center"/>
              <w:rPr>
                <w:color w:val="000000"/>
              </w:rPr>
            </w:pPr>
            <w:r>
              <w:rPr>
                <w:rFonts w:hint="eastAsia"/>
                <w:color w:val="000000"/>
              </w:rPr>
              <w:t>3372414</w:t>
            </w:r>
          </w:p>
        </w:tc>
        <w:tc>
          <w:tcPr>
            <w:tcW w:w="321" w:type="pct"/>
            <w:vAlign w:val="center"/>
          </w:tcPr>
          <w:p w14:paraId="129AAACD">
            <w:pPr>
              <w:adjustRightInd w:val="0"/>
              <w:snapToGrid w:val="0"/>
              <w:jc w:val="center"/>
              <w:rPr>
                <w:color w:val="000000"/>
              </w:rPr>
            </w:pPr>
            <w:r>
              <w:rPr>
                <w:rFonts w:hint="eastAsia"/>
                <w:color w:val="000000"/>
              </w:rPr>
              <w:t>居民</w:t>
            </w:r>
          </w:p>
        </w:tc>
        <w:tc>
          <w:tcPr>
            <w:tcW w:w="577" w:type="pct"/>
            <w:vAlign w:val="center"/>
          </w:tcPr>
          <w:p w14:paraId="529723AF">
            <w:pPr>
              <w:adjustRightInd w:val="0"/>
              <w:snapToGrid w:val="0"/>
              <w:jc w:val="center"/>
              <w:rPr>
                <w:color w:val="000000"/>
              </w:rPr>
            </w:pPr>
            <w:r>
              <w:rPr>
                <w:rFonts w:hint="eastAsia"/>
                <w:color w:val="000000"/>
              </w:rPr>
              <w:t>约80户</w:t>
            </w:r>
          </w:p>
        </w:tc>
        <w:tc>
          <w:tcPr>
            <w:tcW w:w="492" w:type="pct"/>
            <w:vMerge w:val="continue"/>
            <w:vAlign w:val="center"/>
          </w:tcPr>
          <w:p w14:paraId="0B40C6AC">
            <w:pPr>
              <w:adjustRightInd w:val="0"/>
              <w:snapToGrid w:val="0"/>
              <w:jc w:val="center"/>
              <w:rPr>
                <w:color w:val="000000"/>
              </w:rPr>
            </w:pPr>
          </w:p>
        </w:tc>
        <w:tc>
          <w:tcPr>
            <w:tcW w:w="491" w:type="pct"/>
            <w:vMerge w:val="continue"/>
            <w:vAlign w:val="center"/>
          </w:tcPr>
          <w:p w14:paraId="4F125CA5">
            <w:pPr>
              <w:adjustRightInd w:val="0"/>
              <w:snapToGrid w:val="0"/>
              <w:jc w:val="center"/>
              <w:rPr>
                <w:color w:val="000000"/>
              </w:rPr>
            </w:pPr>
          </w:p>
        </w:tc>
        <w:tc>
          <w:tcPr>
            <w:tcW w:w="495" w:type="dxa"/>
            <w:vAlign w:val="center"/>
          </w:tcPr>
          <w:p w14:paraId="0E790D92">
            <w:pPr>
              <w:adjustRightInd w:val="0"/>
              <w:snapToGrid w:val="0"/>
              <w:jc w:val="center"/>
              <w:rPr>
                <w:color w:val="000000"/>
              </w:rPr>
            </w:pPr>
            <w:r>
              <w:rPr>
                <w:rFonts w:hint="eastAsia"/>
                <w:color w:val="000000"/>
              </w:rPr>
              <w:t>南</w:t>
            </w:r>
          </w:p>
        </w:tc>
        <w:tc>
          <w:tcPr>
            <w:tcW w:w="806" w:type="dxa"/>
            <w:vAlign w:val="center"/>
          </w:tcPr>
          <w:p w14:paraId="550A5588">
            <w:pPr>
              <w:adjustRightInd w:val="0"/>
              <w:snapToGrid w:val="0"/>
              <w:jc w:val="center"/>
              <w:rPr>
                <w:color w:val="000000"/>
              </w:rPr>
            </w:pPr>
            <w:r>
              <w:rPr>
                <w:rFonts w:hint="eastAsia"/>
                <w:color w:val="000000"/>
              </w:rPr>
              <w:t>475</w:t>
            </w:r>
          </w:p>
        </w:tc>
      </w:tr>
    </w:tbl>
    <w:p w14:paraId="37101FD1">
      <w:pPr>
        <w:pStyle w:val="120"/>
        <w:ind w:firstLine="482"/>
        <w:jc w:val="left"/>
        <w:rPr>
          <w:b/>
          <w:color w:val="000000"/>
        </w:rPr>
      </w:pPr>
      <w:r>
        <w:rPr>
          <w:b/>
          <w:color w:val="000000"/>
        </w:rPr>
        <w:t>2</w:t>
      </w:r>
      <w:r>
        <w:rPr>
          <w:rFonts w:hint="eastAsia"/>
          <w:b/>
          <w:color w:val="000000"/>
        </w:rPr>
        <w:t>、声环境</w:t>
      </w:r>
    </w:p>
    <w:p w14:paraId="00A164E1">
      <w:pPr>
        <w:spacing w:line="360" w:lineRule="auto"/>
        <w:ind w:firstLine="480" w:firstLineChars="200"/>
        <w:rPr>
          <w:sz w:val="24"/>
          <w:szCs w:val="24"/>
        </w:rPr>
      </w:pPr>
      <w:r>
        <w:rPr>
          <w:rFonts w:hint="eastAsia"/>
          <w:sz w:val="24"/>
          <w:szCs w:val="24"/>
        </w:rPr>
        <w:t>项目厂界外50m内无声环境保护目标。</w:t>
      </w:r>
    </w:p>
    <w:p w14:paraId="4AA7B7F2">
      <w:pPr>
        <w:pStyle w:val="120"/>
        <w:ind w:firstLine="482"/>
        <w:jc w:val="left"/>
        <w:rPr>
          <w:b/>
          <w:color w:val="000000"/>
        </w:rPr>
      </w:pPr>
      <w:r>
        <w:rPr>
          <w:b/>
          <w:color w:val="000000"/>
        </w:rPr>
        <w:t>3</w:t>
      </w:r>
      <w:r>
        <w:rPr>
          <w:rFonts w:hint="eastAsia"/>
          <w:b/>
          <w:color w:val="000000"/>
        </w:rPr>
        <w:t>、地下水环境</w:t>
      </w:r>
    </w:p>
    <w:p w14:paraId="1F489F33">
      <w:pPr>
        <w:spacing w:line="360" w:lineRule="auto"/>
        <w:ind w:firstLine="480" w:firstLineChars="200"/>
        <w:rPr>
          <w:sz w:val="24"/>
          <w:szCs w:val="24"/>
        </w:rPr>
      </w:pPr>
      <w:r>
        <w:rPr>
          <w:rFonts w:hint="eastAsia"/>
          <w:sz w:val="24"/>
          <w:szCs w:val="24"/>
        </w:rPr>
        <w:t>项目厂界外500 m无地下水集中式饮用水水源和热水、矿泉水、温泉等特殊地下水资源。</w:t>
      </w:r>
    </w:p>
    <w:p w14:paraId="40103621">
      <w:pPr>
        <w:pStyle w:val="120"/>
        <w:ind w:firstLine="482"/>
        <w:jc w:val="left"/>
        <w:rPr>
          <w:b/>
          <w:color w:val="000000"/>
        </w:rPr>
      </w:pPr>
      <w:r>
        <w:rPr>
          <w:b/>
          <w:color w:val="000000"/>
        </w:rPr>
        <w:t>4</w:t>
      </w:r>
      <w:r>
        <w:rPr>
          <w:rFonts w:hint="eastAsia"/>
          <w:b/>
          <w:color w:val="000000"/>
        </w:rPr>
        <w:t>、生态环境</w:t>
      </w:r>
    </w:p>
    <w:p w14:paraId="48F95838">
      <w:pPr>
        <w:spacing w:line="360" w:lineRule="auto"/>
        <w:ind w:firstLine="480" w:firstLineChars="200"/>
        <w:rPr>
          <w:sz w:val="24"/>
          <w:szCs w:val="24"/>
        </w:rPr>
      </w:pPr>
      <w:r>
        <w:rPr>
          <w:rFonts w:hint="eastAsia"/>
          <w:sz w:val="24"/>
          <w:szCs w:val="24"/>
        </w:rPr>
        <w:t>项目所在地不涉及生态环境保护目标。</w:t>
      </w:r>
    </w:p>
    <w:p w14:paraId="20BA3A15">
      <w:pPr>
        <w:pStyle w:val="120"/>
        <w:ind w:firstLine="482"/>
        <w:jc w:val="left"/>
        <w:rPr>
          <w:b/>
          <w:color w:val="000000"/>
        </w:rPr>
      </w:pPr>
      <w:r>
        <w:rPr>
          <w:rFonts w:hint="eastAsia"/>
          <w:b/>
          <w:color w:val="000000"/>
        </w:rPr>
        <w:t>（二）污染物排放标准</w:t>
      </w:r>
    </w:p>
    <w:p w14:paraId="2352F406">
      <w:pPr>
        <w:pStyle w:val="120"/>
        <w:ind w:firstLine="482"/>
        <w:jc w:val="left"/>
        <w:rPr>
          <w:b/>
          <w:color w:val="000000"/>
        </w:rPr>
      </w:pPr>
      <w:r>
        <w:rPr>
          <w:b/>
          <w:color w:val="000000"/>
        </w:rPr>
        <w:t>1</w:t>
      </w:r>
      <w:r>
        <w:rPr>
          <w:rFonts w:hint="eastAsia"/>
          <w:b/>
          <w:color w:val="000000"/>
        </w:rPr>
        <w:t>、废气</w:t>
      </w:r>
    </w:p>
    <w:p w14:paraId="40684D17">
      <w:pPr>
        <w:snapToGrid w:val="0"/>
        <w:spacing w:line="360" w:lineRule="auto"/>
        <w:ind w:firstLine="480" w:firstLineChars="200"/>
        <w:rPr>
          <w:sz w:val="24"/>
          <w:szCs w:val="24"/>
        </w:rPr>
      </w:pPr>
      <w:r>
        <w:rPr>
          <w:sz w:val="24"/>
          <w:szCs w:val="24"/>
        </w:rPr>
        <w:t>1.1</w:t>
      </w:r>
      <w:r>
        <w:rPr>
          <w:rFonts w:hint="eastAsia"/>
          <w:sz w:val="24"/>
          <w:szCs w:val="24"/>
        </w:rPr>
        <w:t xml:space="preserve"> 有组织废气</w:t>
      </w:r>
    </w:p>
    <w:p w14:paraId="7C624D0F">
      <w:pPr>
        <w:snapToGrid w:val="0"/>
        <w:spacing w:line="360" w:lineRule="auto"/>
        <w:ind w:firstLine="480" w:firstLineChars="200"/>
        <w:rPr>
          <w:sz w:val="24"/>
          <w:szCs w:val="24"/>
        </w:rPr>
      </w:pPr>
      <w:r>
        <w:rPr>
          <w:rFonts w:hint="eastAsia"/>
          <w:sz w:val="24"/>
          <w:szCs w:val="24"/>
        </w:rPr>
        <w:t>本项目生产过程产生贴合、复合废气、熔融挤出废气和熔融废气等有机废气，执行GB 31572-2015《合成树脂工业污染物排放标准》表5中非甲烷总烃大气污染物特别排放限值（60mg/m</w:t>
      </w:r>
      <w:r>
        <w:rPr>
          <w:rFonts w:hint="eastAsia"/>
          <w:sz w:val="24"/>
          <w:szCs w:val="24"/>
          <w:vertAlign w:val="superscript"/>
        </w:rPr>
        <w:t>3</w:t>
      </w:r>
      <w:r>
        <w:rPr>
          <w:rFonts w:hint="eastAsia"/>
          <w:sz w:val="24"/>
          <w:szCs w:val="24"/>
        </w:rPr>
        <w:t>），具体见下表。</w:t>
      </w:r>
    </w:p>
    <w:p w14:paraId="62333341">
      <w:pPr>
        <w:pStyle w:val="116"/>
        <w:numPr>
          <w:ilvl w:val="0"/>
          <w:numId w:val="20"/>
        </w:numPr>
        <w:spacing w:before="156"/>
        <w:rPr>
          <w:color w:val="000000"/>
        </w:rPr>
      </w:pPr>
      <w:r>
        <w:rPr>
          <w:rFonts w:hint="eastAsia"/>
          <w:color w:val="000000"/>
        </w:rPr>
        <w:t xml:space="preserve">合成树脂工业污染物排放标准 </w:t>
      </w:r>
      <w:r>
        <w:rPr>
          <w:color w:val="000000"/>
        </w:rPr>
        <w:t xml:space="preserve"> </w:t>
      </w:r>
      <w:r>
        <w:rPr>
          <w:rFonts w:hint="eastAsia"/>
          <w:color w:val="000000"/>
        </w:rPr>
        <w:t>单位：mg/L</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3046"/>
        <w:gridCol w:w="2438"/>
        <w:gridCol w:w="2296"/>
      </w:tblGrid>
      <w:tr w14:paraId="76C2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2" w:type="dxa"/>
            <w:vMerge w:val="restart"/>
            <w:vAlign w:val="center"/>
          </w:tcPr>
          <w:p w14:paraId="614239B9">
            <w:pPr>
              <w:jc w:val="center"/>
            </w:pPr>
            <w:r>
              <w:t>序号</w:t>
            </w:r>
          </w:p>
        </w:tc>
        <w:tc>
          <w:tcPr>
            <w:tcW w:w="3046" w:type="dxa"/>
            <w:vMerge w:val="restart"/>
            <w:vAlign w:val="center"/>
          </w:tcPr>
          <w:p w14:paraId="44AD6ABD">
            <w:pPr>
              <w:jc w:val="center"/>
            </w:pPr>
            <w:r>
              <w:t>污染物项目</w:t>
            </w:r>
          </w:p>
        </w:tc>
        <w:tc>
          <w:tcPr>
            <w:tcW w:w="2438" w:type="dxa"/>
            <w:vAlign w:val="center"/>
          </w:tcPr>
          <w:p w14:paraId="4BE4AA27">
            <w:pPr>
              <w:jc w:val="center"/>
            </w:pPr>
            <w:r>
              <w:t>排放限值</w:t>
            </w:r>
          </w:p>
        </w:tc>
        <w:tc>
          <w:tcPr>
            <w:tcW w:w="2296" w:type="dxa"/>
            <w:vMerge w:val="restart"/>
            <w:vAlign w:val="center"/>
          </w:tcPr>
          <w:p w14:paraId="1E607DAD">
            <w:pPr>
              <w:jc w:val="center"/>
            </w:pPr>
            <w:r>
              <w:t>污染物排放监控位置</w:t>
            </w:r>
          </w:p>
        </w:tc>
      </w:tr>
      <w:tr w14:paraId="6A97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2" w:type="dxa"/>
            <w:vMerge w:val="continue"/>
            <w:vAlign w:val="center"/>
          </w:tcPr>
          <w:p w14:paraId="0E2E7858">
            <w:pPr>
              <w:jc w:val="center"/>
            </w:pPr>
          </w:p>
        </w:tc>
        <w:tc>
          <w:tcPr>
            <w:tcW w:w="3046" w:type="dxa"/>
            <w:vMerge w:val="continue"/>
            <w:vAlign w:val="center"/>
          </w:tcPr>
          <w:p w14:paraId="27CB79F3">
            <w:pPr>
              <w:jc w:val="center"/>
            </w:pPr>
          </w:p>
        </w:tc>
        <w:tc>
          <w:tcPr>
            <w:tcW w:w="2438" w:type="dxa"/>
            <w:vAlign w:val="center"/>
          </w:tcPr>
          <w:p w14:paraId="441218AC">
            <w:pPr>
              <w:jc w:val="center"/>
            </w:pPr>
            <w:r>
              <w:t>工艺废气</w:t>
            </w:r>
          </w:p>
        </w:tc>
        <w:tc>
          <w:tcPr>
            <w:tcW w:w="2296" w:type="dxa"/>
            <w:vMerge w:val="continue"/>
            <w:vAlign w:val="center"/>
          </w:tcPr>
          <w:p w14:paraId="05495D93">
            <w:pPr>
              <w:jc w:val="center"/>
            </w:pPr>
          </w:p>
        </w:tc>
      </w:tr>
      <w:tr w14:paraId="768BA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2" w:type="dxa"/>
            <w:vAlign w:val="center"/>
          </w:tcPr>
          <w:p w14:paraId="4ECE2163">
            <w:pPr>
              <w:jc w:val="center"/>
            </w:pPr>
            <w:r>
              <w:rPr>
                <w:rFonts w:hint="eastAsia"/>
              </w:rPr>
              <w:t>1</w:t>
            </w:r>
          </w:p>
        </w:tc>
        <w:tc>
          <w:tcPr>
            <w:tcW w:w="3046" w:type="dxa"/>
            <w:vAlign w:val="center"/>
          </w:tcPr>
          <w:p w14:paraId="54E3BB6A">
            <w:pPr>
              <w:jc w:val="center"/>
            </w:pPr>
            <w:r>
              <w:t>NMHC</w:t>
            </w:r>
          </w:p>
        </w:tc>
        <w:tc>
          <w:tcPr>
            <w:tcW w:w="2438" w:type="dxa"/>
            <w:vAlign w:val="center"/>
          </w:tcPr>
          <w:p w14:paraId="3F99B34A">
            <w:pPr>
              <w:jc w:val="center"/>
            </w:pPr>
            <w:r>
              <w:t>60</w:t>
            </w:r>
          </w:p>
        </w:tc>
        <w:tc>
          <w:tcPr>
            <w:tcW w:w="2296" w:type="dxa"/>
            <w:vMerge w:val="restart"/>
            <w:vAlign w:val="center"/>
          </w:tcPr>
          <w:p w14:paraId="067FF94D">
            <w:pPr>
              <w:jc w:val="center"/>
              <w:rPr>
                <w:rFonts w:hint="default" w:eastAsia="宋体"/>
                <w:lang w:val="en-US" w:eastAsia="zh-CN"/>
              </w:rPr>
            </w:pPr>
            <w:r>
              <w:rPr>
                <w:rFonts w:hint="eastAsia"/>
                <w:lang w:val="en-US" w:eastAsia="zh-CN"/>
              </w:rPr>
              <w:t>车间或生产设施排气筒</w:t>
            </w:r>
          </w:p>
        </w:tc>
      </w:tr>
      <w:tr w14:paraId="67C3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2" w:type="dxa"/>
            <w:vAlign w:val="center"/>
          </w:tcPr>
          <w:p w14:paraId="304A7E5F">
            <w:pPr>
              <w:jc w:val="center"/>
              <w:rPr>
                <w:rFonts w:hint="eastAsia" w:eastAsia="宋体"/>
                <w:lang w:val="en-US" w:eastAsia="zh-CN"/>
              </w:rPr>
            </w:pPr>
            <w:r>
              <w:rPr>
                <w:rFonts w:hint="eastAsia"/>
                <w:lang w:val="en-US" w:eastAsia="zh-CN"/>
              </w:rPr>
              <w:t>2</w:t>
            </w:r>
          </w:p>
        </w:tc>
        <w:tc>
          <w:tcPr>
            <w:tcW w:w="3046" w:type="dxa"/>
            <w:vAlign w:val="center"/>
          </w:tcPr>
          <w:p w14:paraId="31CCB78A">
            <w:pPr>
              <w:jc w:val="center"/>
              <w:rPr>
                <w:rFonts w:hint="eastAsia" w:eastAsia="宋体"/>
                <w:lang w:val="en-US" w:eastAsia="zh-CN"/>
              </w:rPr>
            </w:pPr>
            <w:r>
              <w:rPr>
                <w:rFonts w:hint="eastAsia"/>
                <w:lang w:val="en-US" w:eastAsia="zh-CN"/>
              </w:rPr>
              <w:t>颗粒物</w:t>
            </w:r>
          </w:p>
        </w:tc>
        <w:tc>
          <w:tcPr>
            <w:tcW w:w="2438" w:type="dxa"/>
            <w:vAlign w:val="center"/>
          </w:tcPr>
          <w:p w14:paraId="43605F1E">
            <w:pPr>
              <w:jc w:val="center"/>
              <w:rPr>
                <w:rFonts w:hint="default" w:eastAsia="宋体"/>
                <w:lang w:val="en-US" w:eastAsia="zh-CN"/>
              </w:rPr>
            </w:pPr>
            <w:r>
              <w:rPr>
                <w:rFonts w:hint="eastAsia"/>
                <w:lang w:val="en-US" w:eastAsia="zh-CN"/>
              </w:rPr>
              <w:t>20</w:t>
            </w:r>
          </w:p>
        </w:tc>
        <w:tc>
          <w:tcPr>
            <w:tcW w:w="2296" w:type="dxa"/>
            <w:vMerge w:val="continue"/>
            <w:vAlign w:val="center"/>
          </w:tcPr>
          <w:p w14:paraId="06146EFB">
            <w:pPr>
              <w:jc w:val="center"/>
              <w:rPr>
                <w:rFonts w:hint="eastAsia"/>
                <w:lang w:val="en-US" w:eastAsia="zh-CN"/>
              </w:rPr>
            </w:pPr>
          </w:p>
        </w:tc>
      </w:tr>
    </w:tbl>
    <w:p w14:paraId="65FF51D4">
      <w:pPr>
        <w:snapToGrid w:val="0"/>
        <w:spacing w:line="360" w:lineRule="auto"/>
        <w:ind w:firstLine="480" w:firstLineChars="200"/>
        <w:rPr>
          <w:sz w:val="24"/>
          <w:szCs w:val="24"/>
        </w:rPr>
      </w:pPr>
      <w:r>
        <w:rPr>
          <w:sz w:val="24"/>
          <w:szCs w:val="24"/>
        </w:rPr>
        <w:t xml:space="preserve">1.2 </w:t>
      </w:r>
      <w:r>
        <w:rPr>
          <w:rFonts w:hint="eastAsia"/>
          <w:sz w:val="24"/>
          <w:szCs w:val="24"/>
        </w:rPr>
        <w:t>无组织废气</w:t>
      </w:r>
    </w:p>
    <w:p w14:paraId="0EF32EA0">
      <w:pPr>
        <w:snapToGrid w:val="0"/>
        <w:spacing w:line="360" w:lineRule="auto"/>
        <w:ind w:firstLine="480" w:firstLineChars="200"/>
        <w:rPr>
          <w:sz w:val="24"/>
          <w:szCs w:val="24"/>
        </w:rPr>
      </w:pPr>
      <w:r>
        <w:rPr>
          <w:rFonts w:hint="eastAsia"/>
          <w:sz w:val="24"/>
          <w:szCs w:val="24"/>
        </w:rPr>
        <w:t>无组织排放限值应满足GB 31572-2015《合成树脂工业污染物排放标准》表9规定的限值要求。具体见下表。</w:t>
      </w:r>
    </w:p>
    <w:p w14:paraId="2250663A">
      <w:pPr>
        <w:pStyle w:val="116"/>
        <w:numPr>
          <w:ilvl w:val="0"/>
          <w:numId w:val="20"/>
        </w:numPr>
        <w:spacing w:before="156"/>
        <w:rPr>
          <w:color w:val="000000"/>
        </w:rPr>
      </w:pPr>
      <w:r>
        <w:rPr>
          <w:rFonts w:hint="eastAsia"/>
          <w:color w:val="000000"/>
        </w:rPr>
        <w:t xml:space="preserve">厂界无组织排放限值 </w:t>
      </w:r>
      <w:r>
        <w:rPr>
          <w:color w:val="000000"/>
        </w:rPr>
        <w:t xml:space="preserve">        </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3220"/>
        <w:gridCol w:w="2131"/>
        <w:gridCol w:w="2131"/>
      </w:tblGrid>
      <w:tr w14:paraId="1446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0" w:type="pct"/>
            <w:vMerge w:val="restart"/>
            <w:vAlign w:val="center"/>
          </w:tcPr>
          <w:p w14:paraId="016E7818">
            <w:pPr>
              <w:snapToGrid w:val="0"/>
              <w:jc w:val="center"/>
            </w:pPr>
            <w:r>
              <w:rPr>
                <w:rFonts w:hint="eastAsia"/>
              </w:rPr>
              <w:t>序号</w:t>
            </w:r>
          </w:p>
        </w:tc>
        <w:tc>
          <w:tcPr>
            <w:tcW w:w="1889" w:type="pct"/>
            <w:vMerge w:val="restart"/>
            <w:vAlign w:val="center"/>
          </w:tcPr>
          <w:p w14:paraId="0601ECF7">
            <w:pPr>
              <w:snapToGrid w:val="0"/>
              <w:jc w:val="center"/>
            </w:pPr>
            <w:r>
              <w:rPr>
                <w:rFonts w:hint="eastAsia"/>
              </w:rPr>
              <w:t>污染物</w:t>
            </w:r>
          </w:p>
        </w:tc>
        <w:tc>
          <w:tcPr>
            <w:tcW w:w="2500" w:type="pct"/>
            <w:gridSpan w:val="2"/>
            <w:vAlign w:val="center"/>
          </w:tcPr>
          <w:p w14:paraId="12EC74B6">
            <w:pPr>
              <w:snapToGrid w:val="0"/>
              <w:jc w:val="center"/>
            </w:pPr>
            <w:r>
              <w:rPr>
                <w:rFonts w:hint="eastAsia"/>
              </w:rPr>
              <w:t>无组织排放监控浓度限值</w:t>
            </w:r>
          </w:p>
        </w:tc>
      </w:tr>
      <w:tr w14:paraId="3773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0" w:type="pct"/>
            <w:vMerge w:val="continue"/>
            <w:vAlign w:val="center"/>
          </w:tcPr>
          <w:p w14:paraId="5F4D7676">
            <w:pPr>
              <w:snapToGrid w:val="0"/>
              <w:jc w:val="center"/>
            </w:pPr>
          </w:p>
        </w:tc>
        <w:tc>
          <w:tcPr>
            <w:tcW w:w="1889" w:type="pct"/>
            <w:vMerge w:val="continue"/>
            <w:vAlign w:val="center"/>
          </w:tcPr>
          <w:p w14:paraId="39C66D48">
            <w:pPr>
              <w:snapToGrid w:val="0"/>
              <w:jc w:val="center"/>
            </w:pPr>
          </w:p>
        </w:tc>
        <w:tc>
          <w:tcPr>
            <w:tcW w:w="1250" w:type="pct"/>
            <w:vAlign w:val="center"/>
          </w:tcPr>
          <w:p w14:paraId="0C5B3C1A">
            <w:pPr>
              <w:snapToGrid w:val="0"/>
              <w:jc w:val="center"/>
            </w:pPr>
            <w:r>
              <w:rPr>
                <w:rFonts w:hint="eastAsia"/>
              </w:rPr>
              <w:t>监控点</w:t>
            </w:r>
          </w:p>
        </w:tc>
        <w:tc>
          <w:tcPr>
            <w:tcW w:w="1250" w:type="pct"/>
            <w:vAlign w:val="center"/>
          </w:tcPr>
          <w:p w14:paraId="231D55DD">
            <w:pPr>
              <w:snapToGrid w:val="0"/>
              <w:jc w:val="center"/>
            </w:pPr>
            <w:r>
              <w:rPr>
                <w:rFonts w:hint="eastAsia"/>
              </w:rPr>
              <w:t>浓度（</w:t>
            </w:r>
            <w:r>
              <w:t>mg/m</w:t>
            </w:r>
            <w:r>
              <w:rPr>
                <w:vertAlign w:val="superscript"/>
              </w:rPr>
              <w:t>3</w:t>
            </w:r>
            <w:r>
              <w:rPr>
                <w:rFonts w:hint="eastAsia"/>
              </w:rPr>
              <w:t>）</w:t>
            </w:r>
          </w:p>
        </w:tc>
      </w:tr>
      <w:tr w14:paraId="45492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0" w:type="pct"/>
            <w:vAlign w:val="center"/>
          </w:tcPr>
          <w:p w14:paraId="6E35E225">
            <w:pPr>
              <w:snapToGrid w:val="0"/>
              <w:jc w:val="center"/>
            </w:pPr>
            <w:r>
              <w:rPr>
                <w:rFonts w:hint="eastAsia"/>
              </w:rPr>
              <w:t>1</w:t>
            </w:r>
          </w:p>
        </w:tc>
        <w:tc>
          <w:tcPr>
            <w:tcW w:w="1889" w:type="pct"/>
            <w:vAlign w:val="center"/>
          </w:tcPr>
          <w:p w14:paraId="24319B75">
            <w:pPr>
              <w:snapToGrid w:val="0"/>
              <w:jc w:val="center"/>
            </w:pPr>
            <w:r>
              <w:rPr>
                <w:rFonts w:hint="eastAsia"/>
              </w:rPr>
              <w:t>非甲烷总烃</w:t>
            </w:r>
          </w:p>
        </w:tc>
        <w:tc>
          <w:tcPr>
            <w:tcW w:w="1250" w:type="pct"/>
            <w:vAlign w:val="center"/>
          </w:tcPr>
          <w:p w14:paraId="1E258E47">
            <w:pPr>
              <w:snapToGrid w:val="0"/>
              <w:jc w:val="center"/>
            </w:pPr>
            <w:r>
              <w:rPr>
                <w:rFonts w:hint="eastAsia"/>
              </w:rPr>
              <w:t>厂界</w:t>
            </w:r>
          </w:p>
        </w:tc>
        <w:tc>
          <w:tcPr>
            <w:tcW w:w="1250" w:type="pct"/>
            <w:vAlign w:val="center"/>
          </w:tcPr>
          <w:p w14:paraId="21D00B2B">
            <w:pPr>
              <w:snapToGrid w:val="0"/>
              <w:jc w:val="center"/>
            </w:pPr>
            <w:r>
              <w:rPr>
                <w:rFonts w:hint="eastAsia"/>
              </w:rPr>
              <w:t>4</w:t>
            </w:r>
            <w:r>
              <w:t>.0</w:t>
            </w:r>
          </w:p>
        </w:tc>
      </w:tr>
      <w:tr w14:paraId="69F1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0" w:type="pct"/>
            <w:vAlign w:val="center"/>
          </w:tcPr>
          <w:p w14:paraId="4CEACC2B">
            <w:pPr>
              <w:snapToGrid w:val="0"/>
              <w:jc w:val="center"/>
              <w:rPr>
                <w:rFonts w:hint="eastAsia" w:eastAsia="宋体"/>
                <w:lang w:val="en-US" w:eastAsia="zh-CN"/>
              </w:rPr>
            </w:pPr>
            <w:r>
              <w:rPr>
                <w:rFonts w:hint="eastAsia"/>
                <w:lang w:val="en-US" w:eastAsia="zh-CN"/>
              </w:rPr>
              <w:t>2</w:t>
            </w:r>
          </w:p>
        </w:tc>
        <w:tc>
          <w:tcPr>
            <w:tcW w:w="1889" w:type="pct"/>
            <w:vAlign w:val="center"/>
          </w:tcPr>
          <w:p w14:paraId="14D7B276">
            <w:pPr>
              <w:snapToGrid w:val="0"/>
              <w:jc w:val="center"/>
              <w:rPr>
                <w:rFonts w:hint="eastAsia" w:eastAsia="宋体"/>
                <w:lang w:val="en-US" w:eastAsia="zh-CN"/>
              </w:rPr>
            </w:pPr>
            <w:r>
              <w:rPr>
                <w:rFonts w:hint="eastAsia"/>
                <w:lang w:val="en-US" w:eastAsia="zh-CN"/>
              </w:rPr>
              <w:t>颗粒物</w:t>
            </w:r>
          </w:p>
        </w:tc>
        <w:tc>
          <w:tcPr>
            <w:tcW w:w="1250" w:type="pct"/>
            <w:vAlign w:val="center"/>
          </w:tcPr>
          <w:p w14:paraId="49B67CB0">
            <w:pPr>
              <w:snapToGrid w:val="0"/>
              <w:jc w:val="center"/>
              <w:rPr>
                <w:rFonts w:hint="eastAsia"/>
              </w:rPr>
            </w:pPr>
            <w:r>
              <w:rPr>
                <w:rFonts w:hint="eastAsia"/>
              </w:rPr>
              <w:t>厂界</w:t>
            </w:r>
          </w:p>
        </w:tc>
        <w:tc>
          <w:tcPr>
            <w:tcW w:w="1250" w:type="pct"/>
            <w:vAlign w:val="center"/>
          </w:tcPr>
          <w:p w14:paraId="106CB0E0">
            <w:pPr>
              <w:snapToGrid w:val="0"/>
              <w:jc w:val="center"/>
              <w:rPr>
                <w:rFonts w:hint="default" w:eastAsia="宋体"/>
                <w:lang w:val="en-US" w:eastAsia="zh-CN"/>
              </w:rPr>
            </w:pPr>
            <w:r>
              <w:rPr>
                <w:rFonts w:hint="eastAsia"/>
                <w:lang w:val="en-US" w:eastAsia="zh-CN"/>
              </w:rPr>
              <w:t>1.0</w:t>
            </w:r>
          </w:p>
        </w:tc>
      </w:tr>
    </w:tbl>
    <w:p w14:paraId="237BD36D">
      <w:pPr>
        <w:pStyle w:val="120"/>
        <w:ind w:firstLine="482"/>
        <w:jc w:val="left"/>
        <w:rPr>
          <w:b/>
          <w:color w:val="000000"/>
        </w:rPr>
      </w:pPr>
      <w:r>
        <w:rPr>
          <w:b/>
          <w:color w:val="000000"/>
        </w:rPr>
        <w:t>2</w:t>
      </w:r>
      <w:r>
        <w:rPr>
          <w:rFonts w:hint="eastAsia"/>
          <w:b/>
          <w:color w:val="000000"/>
        </w:rPr>
        <w:t>、废水</w:t>
      </w:r>
    </w:p>
    <w:p w14:paraId="606AC6DA">
      <w:pPr>
        <w:snapToGrid w:val="0"/>
        <w:spacing w:line="360" w:lineRule="auto"/>
        <w:ind w:firstLine="480" w:firstLineChars="200"/>
        <w:rPr>
          <w:sz w:val="24"/>
          <w:szCs w:val="24"/>
        </w:rPr>
      </w:pPr>
      <w:r>
        <w:rPr>
          <w:rFonts w:hint="eastAsia"/>
          <w:bCs/>
          <w:color w:val="000000"/>
          <w:sz w:val="24"/>
          <w:szCs w:val="24"/>
        </w:rPr>
        <w:t>本次</w:t>
      </w:r>
      <w:r>
        <w:rPr>
          <w:rFonts w:hint="eastAsia"/>
          <w:sz w:val="24"/>
          <w:szCs w:val="24"/>
        </w:rPr>
        <w:t>项目投产后主要废水为生活污水，经化粪池预处理后纳管排放</w:t>
      </w:r>
      <w:r>
        <w:rPr>
          <w:rFonts w:hint="eastAsia"/>
          <w:bCs/>
          <w:sz w:val="24"/>
          <w:szCs w:val="24"/>
        </w:rPr>
        <w:t>，执行</w:t>
      </w:r>
      <w:r>
        <w:rPr>
          <w:rFonts w:hint="eastAsia"/>
          <w:kern w:val="0"/>
          <w:sz w:val="24"/>
          <w:szCs w:val="24"/>
        </w:rPr>
        <w:t>《污水综合排放标准》（GB8978-1996）三级标准（其中氨氮、总磷无三级排放标准，参照执行DB33/887-2013《工业企业废水氮、磷污染物间接排放限值》）。废水进入塘栖污水处理厂集中处理，塘栖污水处理厂执行《城镇污水处理厂污染物排放标准》(GB18918-2002)中的一级 A标准，</w:t>
      </w:r>
      <w:r>
        <w:rPr>
          <w:rFonts w:hint="eastAsia"/>
          <w:kern w:val="0"/>
          <w:sz w:val="24"/>
          <w:szCs w:val="24"/>
          <w:lang w:val="en-US" w:eastAsia="zh-CN"/>
        </w:rPr>
        <w:t>目前已完成</w:t>
      </w:r>
      <w:r>
        <w:rPr>
          <w:rFonts w:hint="eastAsia"/>
          <w:kern w:val="0"/>
          <w:sz w:val="24"/>
          <w:szCs w:val="24"/>
        </w:rPr>
        <w:t>清洁排放技术改造</w:t>
      </w:r>
      <w:r>
        <w:rPr>
          <w:rFonts w:hint="eastAsia"/>
          <w:kern w:val="0"/>
          <w:sz w:val="24"/>
          <w:szCs w:val="24"/>
          <w:lang w:eastAsia="zh-CN"/>
        </w:rPr>
        <w:t>，</w:t>
      </w:r>
      <w:r>
        <w:rPr>
          <w:rFonts w:hint="eastAsia"/>
          <w:kern w:val="0"/>
          <w:sz w:val="24"/>
          <w:szCs w:val="24"/>
          <w:lang w:val="en-US" w:eastAsia="zh-CN"/>
        </w:rPr>
        <w:t>COD、氨氮、总氮、总磷</w:t>
      </w:r>
      <w:r>
        <w:rPr>
          <w:rFonts w:hint="eastAsia"/>
          <w:kern w:val="0"/>
          <w:sz w:val="24"/>
          <w:szCs w:val="24"/>
        </w:rPr>
        <w:t>执行《城镇污水处理厂主要水污染物排放标准》(DB33/2169-2018)中表1标准。</w:t>
      </w:r>
      <w:r>
        <w:rPr>
          <w:rFonts w:hint="eastAsia"/>
          <w:sz w:val="24"/>
          <w:szCs w:val="24"/>
        </w:rPr>
        <w:t>详见下表。</w:t>
      </w:r>
    </w:p>
    <w:p w14:paraId="7B5B7341">
      <w:pPr>
        <w:pStyle w:val="116"/>
        <w:numPr>
          <w:ilvl w:val="0"/>
          <w:numId w:val="20"/>
        </w:numPr>
        <w:spacing w:before="0" w:beforeLines="0" w:line="360" w:lineRule="auto"/>
        <w:ind w:left="0"/>
        <w:rPr>
          <w:color w:val="000000"/>
        </w:rPr>
      </w:pPr>
      <w:r>
        <w:rPr>
          <w:color w:val="000000"/>
        </w:rPr>
        <w:t xml:space="preserve"> </w:t>
      </w:r>
      <w:r>
        <w:rPr>
          <w:rFonts w:hint="eastAsia"/>
          <w:color w:val="000000"/>
        </w:rPr>
        <w:t>废水排放标准</w:t>
      </w:r>
      <w:r>
        <w:rPr>
          <w:color w:val="000000"/>
        </w:rPr>
        <w:t xml:space="preserve">  </w:t>
      </w:r>
      <w:r>
        <w:rPr>
          <w:rFonts w:hint="eastAsia"/>
          <w:color w:val="000000"/>
        </w:rPr>
        <w:t>单位：</w:t>
      </w:r>
      <w:r>
        <w:rPr>
          <w:color w:val="000000"/>
        </w:rPr>
        <w:t>mg/L,</w:t>
      </w:r>
      <w:r>
        <w:rPr>
          <w:rFonts w:hint="eastAsia"/>
          <w:color w:val="000000"/>
        </w:rPr>
        <w:t>除</w:t>
      </w:r>
      <w:r>
        <w:rPr>
          <w:color w:val="000000"/>
        </w:rPr>
        <w:t>pH</w:t>
      </w:r>
      <w:r>
        <w:rPr>
          <w:rFonts w:hint="eastAsia"/>
          <w:color w:val="000000"/>
        </w:rPr>
        <w:t>外</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418"/>
        <w:gridCol w:w="545"/>
        <w:gridCol w:w="723"/>
        <w:gridCol w:w="960"/>
        <w:gridCol w:w="970"/>
        <w:gridCol w:w="973"/>
        <w:gridCol w:w="813"/>
        <w:gridCol w:w="1120"/>
      </w:tblGrid>
      <w:tr w14:paraId="41182A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1419" w:type="pct"/>
            <w:tcBorders>
              <w:top w:val="single" w:color="auto" w:sz="2" w:space="0"/>
              <w:left w:val="single" w:color="auto" w:sz="2" w:space="0"/>
              <w:bottom w:val="single" w:color="auto" w:sz="2" w:space="0"/>
              <w:right w:val="single" w:color="auto" w:sz="2" w:space="0"/>
            </w:tcBorders>
            <w:vAlign w:val="center"/>
          </w:tcPr>
          <w:p w14:paraId="7E61918D">
            <w:pPr>
              <w:pStyle w:val="12"/>
              <w:ind w:left="0" w:leftChars="0" w:firstLine="0" w:firstLineChars="0"/>
              <w:jc w:val="center"/>
              <w:rPr>
                <w:rFonts w:ascii="Times New Roman" w:hAnsi="Times New Roman"/>
                <w:sz w:val="21"/>
                <w:szCs w:val="21"/>
              </w:rPr>
            </w:pPr>
            <w:r>
              <w:rPr>
                <w:rFonts w:ascii="Times New Roman" w:hAnsi="Times New Roman"/>
                <w:sz w:val="21"/>
                <w:szCs w:val="21"/>
              </w:rPr>
              <w:t>指标</w:t>
            </w:r>
          </w:p>
        </w:tc>
        <w:tc>
          <w:tcPr>
            <w:tcW w:w="320" w:type="pct"/>
            <w:tcBorders>
              <w:top w:val="single" w:color="auto" w:sz="2" w:space="0"/>
              <w:left w:val="single" w:color="auto" w:sz="2" w:space="0"/>
              <w:bottom w:val="single" w:color="auto" w:sz="2" w:space="0"/>
              <w:right w:val="single" w:color="auto" w:sz="2" w:space="0"/>
            </w:tcBorders>
            <w:vAlign w:val="center"/>
          </w:tcPr>
          <w:p w14:paraId="0019C1B1">
            <w:pPr>
              <w:pStyle w:val="12"/>
              <w:ind w:left="0" w:leftChars="0" w:firstLine="0" w:firstLineChars="0"/>
              <w:jc w:val="center"/>
              <w:rPr>
                <w:rFonts w:ascii="Times New Roman" w:hAnsi="Times New Roman"/>
                <w:sz w:val="21"/>
                <w:szCs w:val="21"/>
              </w:rPr>
            </w:pPr>
            <w:r>
              <w:rPr>
                <w:rFonts w:ascii="Times New Roman" w:hAnsi="Times New Roman"/>
                <w:sz w:val="21"/>
                <w:szCs w:val="21"/>
              </w:rPr>
              <w:t>pH</w:t>
            </w:r>
          </w:p>
        </w:tc>
        <w:tc>
          <w:tcPr>
            <w:tcW w:w="424" w:type="pct"/>
            <w:tcBorders>
              <w:top w:val="single" w:color="auto" w:sz="2" w:space="0"/>
              <w:left w:val="single" w:color="auto" w:sz="2" w:space="0"/>
              <w:bottom w:val="single" w:color="auto" w:sz="2" w:space="0"/>
              <w:right w:val="single" w:color="auto" w:sz="2" w:space="0"/>
            </w:tcBorders>
            <w:vAlign w:val="center"/>
          </w:tcPr>
          <w:p w14:paraId="77285354">
            <w:pPr>
              <w:pStyle w:val="12"/>
              <w:ind w:left="0" w:leftChars="0" w:firstLine="0" w:firstLineChars="0"/>
              <w:jc w:val="center"/>
              <w:rPr>
                <w:rFonts w:ascii="Times New Roman" w:hAnsi="Times New Roman"/>
                <w:sz w:val="21"/>
                <w:szCs w:val="21"/>
              </w:rPr>
            </w:pPr>
            <w:r>
              <w:rPr>
                <w:rFonts w:ascii="Times New Roman" w:hAnsi="Times New Roman"/>
                <w:sz w:val="21"/>
                <w:szCs w:val="21"/>
              </w:rPr>
              <w:t>COD</w:t>
            </w:r>
          </w:p>
        </w:tc>
        <w:tc>
          <w:tcPr>
            <w:tcW w:w="563" w:type="pct"/>
            <w:tcBorders>
              <w:top w:val="single" w:color="auto" w:sz="2" w:space="0"/>
              <w:left w:val="single" w:color="auto" w:sz="2" w:space="0"/>
              <w:bottom w:val="single" w:color="auto" w:sz="2" w:space="0"/>
              <w:right w:val="single" w:color="auto" w:sz="2" w:space="0"/>
            </w:tcBorders>
            <w:vAlign w:val="center"/>
          </w:tcPr>
          <w:p w14:paraId="6111A7EA">
            <w:pPr>
              <w:pStyle w:val="12"/>
              <w:ind w:left="0" w:leftChars="0" w:firstLine="0" w:firstLineChars="0"/>
              <w:jc w:val="center"/>
              <w:rPr>
                <w:rFonts w:ascii="Times New Roman" w:hAnsi="Times New Roman"/>
                <w:sz w:val="21"/>
                <w:szCs w:val="21"/>
              </w:rPr>
            </w:pPr>
            <w:r>
              <w:rPr>
                <w:rFonts w:ascii="Times New Roman" w:hAnsi="Times New Roman"/>
                <w:sz w:val="21"/>
                <w:szCs w:val="21"/>
              </w:rPr>
              <w:t>氨氮</w:t>
            </w:r>
          </w:p>
        </w:tc>
        <w:tc>
          <w:tcPr>
            <w:tcW w:w="569" w:type="pct"/>
            <w:tcBorders>
              <w:top w:val="single" w:color="auto" w:sz="2" w:space="0"/>
              <w:left w:val="single" w:color="auto" w:sz="2" w:space="0"/>
              <w:bottom w:val="single" w:color="auto" w:sz="2" w:space="0"/>
              <w:right w:val="single" w:color="auto" w:sz="2" w:space="0"/>
            </w:tcBorders>
            <w:vAlign w:val="center"/>
          </w:tcPr>
          <w:p w14:paraId="7D63A0EF">
            <w:pPr>
              <w:pStyle w:val="12"/>
              <w:ind w:left="0" w:leftChars="0" w:firstLine="0" w:firstLineChars="0"/>
              <w:jc w:val="center"/>
              <w:rPr>
                <w:rFonts w:ascii="Times New Roman" w:hAnsi="Times New Roman"/>
                <w:sz w:val="21"/>
                <w:szCs w:val="21"/>
              </w:rPr>
            </w:pPr>
            <w:r>
              <w:rPr>
                <w:rFonts w:ascii="Times New Roman" w:hAnsi="Times New Roman"/>
                <w:sz w:val="21"/>
                <w:szCs w:val="21"/>
              </w:rPr>
              <w:t>总磷</w:t>
            </w:r>
          </w:p>
        </w:tc>
        <w:tc>
          <w:tcPr>
            <w:tcW w:w="571" w:type="pct"/>
            <w:tcBorders>
              <w:top w:val="single" w:color="auto" w:sz="2" w:space="0"/>
              <w:left w:val="single" w:color="auto" w:sz="2" w:space="0"/>
              <w:bottom w:val="single" w:color="auto" w:sz="2" w:space="0"/>
              <w:right w:val="single" w:color="auto" w:sz="2" w:space="0"/>
            </w:tcBorders>
            <w:vAlign w:val="center"/>
          </w:tcPr>
          <w:p w14:paraId="7221E45C">
            <w:pPr>
              <w:pStyle w:val="12"/>
              <w:ind w:left="0" w:leftChars="0" w:firstLine="0" w:firstLineChars="0"/>
              <w:jc w:val="center"/>
              <w:rPr>
                <w:rFonts w:ascii="Times New Roman" w:hAnsi="Times New Roman"/>
                <w:sz w:val="21"/>
                <w:szCs w:val="21"/>
              </w:rPr>
            </w:pPr>
            <w:r>
              <w:rPr>
                <w:rFonts w:hint="eastAsia" w:ascii="Times New Roman" w:hAnsi="Times New Roman"/>
                <w:sz w:val="21"/>
                <w:szCs w:val="21"/>
              </w:rPr>
              <w:t>S</w:t>
            </w:r>
            <w:r>
              <w:rPr>
                <w:rFonts w:ascii="Times New Roman" w:hAnsi="Times New Roman"/>
                <w:sz w:val="21"/>
                <w:szCs w:val="21"/>
              </w:rPr>
              <w:t>S</w:t>
            </w:r>
          </w:p>
        </w:tc>
        <w:tc>
          <w:tcPr>
            <w:tcW w:w="477" w:type="pct"/>
            <w:tcBorders>
              <w:top w:val="single" w:color="auto" w:sz="2" w:space="0"/>
              <w:left w:val="single" w:color="auto" w:sz="2" w:space="0"/>
              <w:bottom w:val="single" w:color="auto" w:sz="2" w:space="0"/>
              <w:right w:val="single" w:color="auto" w:sz="2" w:space="0"/>
            </w:tcBorders>
            <w:vAlign w:val="center"/>
          </w:tcPr>
          <w:p w14:paraId="1942A139">
            <w:pPr>
              <w:pStyle w:val="12"/>
              <w:ind w:left="0" w:leftChars="0" w:firstLine="0" w:firstLineChars="0"/>
              <w:jc w:val="center"/>
              <w:rPr>
                <w:rFonts w:ascii="Times New Roman" w:hAnsi="Times New Roman"/>
                <w:sz w:val="21"/>
                <w:szCs w:val="21"/>
              </w:rPr>
            </w:pPr>
            <w:r>
              <w:rPr>
                <w:rFonts w:hint="eastAsia" w:ascii="Times New Roman" w:hAnsi="Times New Roman"/>
                <w:sz w:val="21"/>
                <w:szCs w:val="21"/>
              </w:rPr>
              <w:t>A</w:t>
            </w:r>
            <w:r>
              <w:rPr>
                <w:rFonts w:ascii="Times New Roman" w:hAnsi="Times New Roman"/>
                <w:sz w:val="21"/>
                <w:szCs w:val="21"/>
              </w:rPr>
              <w:t>OX</w:t>
            </w:r>
          </w:p>
        </w:tc>
        <w:tc>
          <w:tcPr>
            <w:tcW w:w="657" w:type="pct"/>
            <w:tcBorders>
              <w:top w:val="single" w:color="auto" w:sz="2" w:space="0"/>
              <w:left w:val="single" w:color="auto" w:sz="2" w:space="0"/>
              <w:bottom w:val="single" w:color="auto" w:sz="2" w:space="0"/>
              <w:right w:val="single" w:color="auto" w:sz="2" w:space="0"/>
            </w:tcBorders>
            <w:vAlign w:val="center"/>
          </w:tcPr>
          <w:p w14:paraId="2C2FCEAA">
            <w:pPr>
              <w:pStyle w:val="12"/>
              <w:ind w:left="0" w:leftChars="0" w:firstLine="0" w:firstLineChars="0"/>
              <w:jc w:val="center"/>
              <w:rPr>
                <w:rFonts w:ascii="Times New Roman" w:hAnsi="Times New Roman"/>
                <w:sz w:val="21"/>
                <w:szCs w:val="21"/>
              </w:rPr>
            </w:pPr>
            <w:r>
              <w:rPr>
                <w:rFonts w:hint="eastAsia" w:ascii="Times New Roman" w:hAnsi="Times New Roman"/>
                <w:sz w:val="21"/>
                <w:szCs w:val="21"/>
              </w:rPr>
              <w:t>三氯甲烷</w:t>
            </w:r>
          </w:p>
        </w:tc>
      </w:tr>
      <w:tr w14:paraId="57F313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1419" w:type="pct"/>
            <w:tcBorders>
              <w:top w:val="single" w:color="auto" w:sz="2" w:space="0"/>
              <w:left w:val="single" w:color="auto" w:sz="2" w:space="0"/>
              <w:bottom w:val="single" w:color="auto" w:sz="2" w:space="0"/>
              <w:right w:val="single" w:color="auto" w:sz="2" w:space="0"/>
            </w:tcBorders>
            <w:vAlign w:val="center"/>
          </w:tcPr>
          <w:p w14:paraId="5714C359">
            <w:pPr>
              <w:jc w:val="center"/>
            </w:pPr>
            <w:r>
              <w:t>GB8978-1996三级</w:t>
            </w:r>
          </w:p>
        </w:tc>
        <w:tc>
          <w:tcPr>
            <w:tcW w:w="320" w:type="pct"/>
            <w:vMerge w:val="restart"/>
            <w:tcBorders>
              <w:top w:val="single" w:color="auto" w:sz="2" w:space="0"/>
              <w:left w:val="single" w:color="auto" w:sz="2" w:space="0"/>
              <w:bottom w:val="single" w:color="auto" w:sz="2" w:space="0"/>
              <w:right w:val="single" w:color="auto" w:sz="2" w:space="0"/>
            </w:tcBorders>
            <w:vAlign w:val="center"/>
          </w:tcPr>
          <w:p w14:paraId="5297103D">
            <w:pPr>
              <w:jc w:val="center"/>
            </w:pPr>
            <w:r>
              <w:t>6~9</w:t>
            </w:r>
          </w:p>
        </w:tc>
        <w:tc>
          <w:tcPr>
            <w:tcW w:w="424" w:type="pct"/>
            <w:tcBorders>
              <w:top w:val="single" w:color="auto" w:sz="2" w:space="0"/>
              <w:left w:val="single" w:color="auto" w:sz="2" w:space="0"/>
              <w:bottom w:val="single" w:color="auto" w:sz="2" w:space="0"/>
              <w:right w:val="single" w:color="auto" w:sz="2" w:space="0"/>
            </w:tcBorders>
            <w:vAlign w:val="center"/>
          </w:tcPr>
          <w:p w14:paraId="0856C503">
            <w:pPr>
              <w:jc w:val="center"/>
            </w:pPr>
            <w:r>
              <w:rPr>
                <w:bCs/>
                <w:spacing w:val="10"/>
              </w:rPr>
              <w:t>500</w:t>
            </w:r>
          </w:p>
        </w:tc>
        <w:tc>
          <w:tcPr>
            <w:tcW w:w="563" w:type="pct"/>
            <w:tcBorders>
              <w:top w:val="single" w:color="auto" w:sz="2" w:space="0"/>
              <w:left w:val="single" w:color="auto" w:sz="2" w:space="0"/>
              <w:bottom w:val="single" w:color="auto" w:sz="2" w:space="0"/>
              <w:right w:val="single" w:color="auto" w:sz="2" w:space="0"/>
            </w:tcBorders>
            <w:vAlign w:val="center"/>
          </w:tcPr>
          <w:p w14:paraId="03D0B732">
            <w:pPr>
              <w:pStyle w:val="12"/>
              <w:ind w:left="0" w:leftChars="0" w:firstLine="0" w:firstLineChars="0"/>
              <w:jc w:val="center"/>
              <w:rPr>
                <w:rFonts w:ascii="Times New Roman" w:hAnsi="Times New Roman"/>
                <w:sz w:val="21"/>
                <w:szCs w:val="21"/>
              </w:rPr>
            </w:pPr>
            <w:r>
              <w:rPr>
                <w:rFonts w:ascii="Times New Roman" w:hAnsi="Times New Roman"/>
                <w:sz w:val="21"/>
                <w:szCs w:val="21"/>
              </w:rPr>
              <w:t>35</w:t>
            </w:r>
            <w:r>
              <w:rPr>
                <w:rFonts w:hint="eastAsia" w:ascii="Times New Roman" w:hAnsi="Times New Roman" w:cs="宋体"/>
                <w:sz w:val="21"/>
                <w:szCs w:val="21"/>
                <w:vertAlign w:val="superscript"/>
              </w:rPr>
              <w:t>①</w:t>
            </w:r>
          </w:p>
        </w:tc>
        <w:tc>
          <w:tcPr>
            <w:tcW w:w="569" w:type="pct"/>
            <w:tcBorders>
              <w:top w:val="single" w:color="auto" w:sz="2" w:space="0"/>
              <w:left w:val="single" w:color="auto" w:sz="2" w:space="0"/>
              <w:bottom w:val="single" w:color="auto" w:sz="2" w:space="0"/>
              <w:right w:val="single" w:color="auto" w:sz="2" w:space="0"/>
            </w:tcBorders>
            <w:vAlign w:val="center"/>
          </w:tcPr>
          <w:p w14:paraId="7910A7FE">
            <w:pPr>
              <w:pStyle w:val="12"/>
              <w:ind w:left="0" w:leftChars="0" w:firstLine="0" w:firstLineChars="0"/>
              <w:jc w:val="center"/>
              <w:rPr>
                <w:rFonts w:ascii="Times New Roman" w:hAnsi="Times New Roman"/>
                <w:sz w:val="21"/>
                <w:szCs w:val="21"/>
              </w:rPr>
            </w:pPr>
            <w:r>
              <w:rPr>
                <w:rFonts w:ascii="Times New Roman" w:hAnsi="Times New Roman"/>
                <w:sz w:val="21"/>
                <w:szCs w:val="21"/>
              </w:rPr>
              <w:t>8</w:t>
            </w:r>
            <w:r>
              <w:rPr>
                <w:rFonts w:hint="eastAsia" w:ascii="Times New Roman" w:hAnsi="Times New Roman" w:cs="宋体"/>
                <w:sz w:val="21"/>
                <w:szCs w:val="21"/>
                <w:vertAlign w:val="superscript"/>
              </w:rPr>
              <w:t>①</w:t>
            </w:r>
          </w:p>
        </w:tc>
        <w:tc>
          <w:tcPr>
            <w:tcW w:w="571" w:type="pct"/>
            <w:tcBorders>
              <w:top w:val="single" w:color="auto" w:sz="2" w:space="0"/>
              <w:left w:val="single" w:color="auto" w:sz="2" w:space="0"/>
              <w:bottom w:val="single" w:color="auto" w:sz="2" w:space="0"/>
              <w:right w:val="single" w:color="auto" w:sz="2" w:space="0"/>
            </w:tcBorders>
            <w:vAlign w:val="center"/>
          </w:tcPr>
          <w:p w14:paraId="0F09A945">
            <w:pPr>
              <w:pStyle w:val="12"/>
              <w:ind w:left="0" w:leftChars="0" w:firstLine="0" w:firstLineChars="0"/>
              <w:jc w:val="center"/>
              <w:rPr>
                <w:rFonts w:ascii="Times New Roman" w:hAnsi="Times New Roman"/>
                <w:sz w:val="21"/>
                <w:szCs w:val="21"/>
              </w:rPr>
            </w:pPr>
            <w:r>
              <w:rPr>
                <w:rFonts w:ascii="Times New Roman" w:hAnsi="Times New Roman"/>
                <w:sz w:val="21"/>
                <w:szCs w:val="21"/>
              </w:rPr>
              <w:t>400</w:t>
            </w:r>
          </w:p>
        </w:tc>
        <w:tc>
          <w:tcPr>
            <w:tcW w:w="477" w:type="pct"/>
            <w:tcBorders>
              <w:top w:val="single" w:color="auto" w:sz="2" w:space="0"/>
              <w:left w:val="single" w:color="auto" w:sz="2" w:space="0"/>
              <w:bottom w:val="single" w:color="auto" w:sz="2" w:space="0"/>
              <w:right w:val="single" w:color="auto" w:sz="2" w:space="0"/>
            </w:tcBorders>
            <w:vAlign w:val="center"/>
          </w:tcPr>
          <w:p w14:paraId="00AF886C">
            <w:pPr>
              <w:pStyle w:val="12"/>
              <w:ind w:left="0" w:leftChars="0" w:firstLine="0" w:firstLineChars="0"/>
              <w:jc w:val="center"/>
              <w:rPr>
                <w:rFonts w:ascii="Times New Roman" w:hAnsi="Times New Roman"/>
                <w:sz w:val="21"/>
                <w:szCs w:val="21"/>
              </w:rPr>
            </w:pPr>
            <w:r>
              <w:rPr>
                <w:rFonts w:hint="eastAsia" w:ascii="Times New Roman" w:hAnsi="Times New Roman"/>
                <w:sz w:val="21"/>
                <w:szCs w:val="21"/>
              </w:rPr>
              <w:t>8</w:t>
            </w:r>
            <w:r>
              <w:rPr>
                <w:rFonts w:ascii="Times New Roman" w:hAnsi="Times New Roman"/>
                <w:sz w:val="21"/>
                <w:szCs w:val="21"/>
              </w:rPr>
              <w:t>.0</w:t>
            </w:r>
          </w:p>
        </w:tc>
        <w:tc>
          <w:tcPr>
            <w:tcW w:w="657" w:type="pct"/>
            <w:tcBorders>
              <w:top w:val="single" w:color="auto" w:sz="2" w:space="0"/>
              <w:left w:val="single" w:color="auto" w:sz="2" w:space="0"/>
              <w:bottom w:val="single" w:color="auto" w:sz="2" w:space="0"/>
              <w:right w:val="single" w:color="auto" w:sz="2" w:space="0"/>
            </w:tcBorders>
            <w:vAlign w:val="center"/>
          </w:tcPr>
          <w:p w14:paraId="69114E3B">
            <w:pPr>
              <w:pStyle w:val="12"/>
              <w:ind w:left="0" w:leftChars="0" w:firstLine="0" w:firstLineChars="0"/>
              <w:jc w:val="center"/>
              <w:rPr>
                <w:rFonts w:ascii="Times New Roman" w:hAnsi="Times New Roman"/>
                <w:sz w:val="21"/>
                <w:szCs w:val="21"/>
              </w:rPr>
            </w:pPr>
            <w:r>
              <w:rPr>
                <w:rFonts w:hint="eastAsia" w:ascii="Times New Roman" w:hAnsi="Times New Roman"/>
                <w:sz w:val="21"/>
                <w:szCs w:val="21"/>
              </w:rPr>
              <w:t>1</w:t>
            </w:r>
            <w:r>
              <w:rPr>
                <w:rFonts w:ascii="Times New Roman" w:hAnsi="Times New Roman"/>
                <w:sz w:val="21"/>
                <w:szCs w:val="21"/>
              </w:rPr>
              <w:t>.0</w:t>
            </w:r>
          </w:p>
        </w:tc>
      </w:tr>
      <w:tr w14:paraId="16A85F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blHeader/>
          <w:jc w:val="center"/>
        </w:trPr>
        <w:tc>
          <w:tcPr>
            <w:tcW w:w="1419" w:type="pct"/>
            <w:tcBorders>
              <w:top w:val="single" w:color="auto" w:sz="2" w:space="0"/>
              <w:left w:val="single" w:color="auto" w:sz="2" w:space="0"/>
              <w:bottom w:val="single" w:color="auto" w:sz="2" w:space="0"/>
              <w:right w:val="single" w:color="auto" w:sz="2" w:space="0"/>
            </w:tcBorders>
            <w:vAlign w:val="center"/>
          </w:tcPr>
          <w:p w14:paraId="23481019">
            <w:pPr>
              <w:jc w:val="center"/>
            </w:pPr>
            <w:r>
              <w:t>DB33/2169-2018</w:t>
            </w:r>
          </w:p>
        </w:tc>
        <w:tc>
          <w:tcPr>
            <w:tcW w:w="320" w:type="pct"/>
            <w:vMerge w:val="continue"/>
            <w:tcBorders>
              <w:top w:val="single" w:color="auto" w:sz="2" w:space="0"/>
              <w:left w:val="single" w:color="auto" w:sz="2" w:space="0"/>
              <w:bottom w:val="single" w:color="auto" w:sz="2" w:space="0"/>
              <w:right w:val="single" w:color="auto" w:sz="2" w:space="0"/>
            </w:tcBorders>
            <w:vAlign w:val="center"/>
          </w:tcPr>
          <w:p w14:paraId="1E9E66E6">
            <w:pPr>
              <w:jc w:val="center"/>
            </w:pPr>
          </w:p>
        </w:tc>
        <w:tc>
          <w:tcPr>
            <w:tcW w:w="424" w:type="pct"/>
            <w:tcBorders>
              <w:top w:val="single" w:color="auto" w:sz="2" w:space="0"/>
              <w:left w:val="single" w:color="auto" w:sz="2" w:space="0"/>
              <w:bottom w:val="single" w:color="auto" w:sz="2" w:space="0"/>
              <w:right w:val="single" w:color="auto" w:sz="2" w:space="0"/>
            </w:tcBorders>
            <w:vAlign w:val="center"/>
          </w:tcPr>
          <w:p w14:paraId="3DDE5AE6">
            <w:pPr>
              <w:jc w:val="center"/>
            </w:pPr>
            <w:r>
              <w:t>40</w:t>
            </w:r>
          </w:p>
        </w:tc>
        <w:tc>
          <w:tcPr>
            <w:tcW w:w="563" w:type="pct"/>
            <w:tcBorders>
              <w:top w:val="single" w:color="auto" w:sz="2" w:space="0"/>
              <w:left w:val="single" w:color="auto" w:sz="2" w:space="0"/>
              <w:bottom w:val="single" w:color="auto" w:sz="2" w:space="0"/>
              <w:right w:val="single" w:color="auto" w:sz="2" w:space="0"/>
            </w:tcBorders>
            <w:vAlign w:val="center"/>
          </w:tcPr>
          <w:p w14:paraId="1651FF20">
            <w:pPr>
              <w:pStyle w:val="12"/>
              <w:ind w:left="0" w:leftChars="0" w:firstLine="0" w:firstLineChars="0"/>
              <w:jc w:val="center"/>
              <w:rPr>
                <w:rFonts w:ascii="Times New Roman" w:hAnsi="Times New Roman"/>
                <w:sz w:val="21"/>
                <w:szCs w:val="21"/>
              </w:rPr>
            </w:pPr>
            <w:r>
              <w:rPr>
                <w:rFonts w:ascii="Times New Roman" w:hAnsi="Times New Roman"/>
                <w:sz w:val="21"/>
                <w:szCs w:val="21"/>
              </w:rPr>
              <w:t>2（4）</w:t>
            </w:r>
            <w:r>
              <w:rPr>
                <w:rFonts w:hint="eastAsia" w:ascii="Times New Roman" w:hAnsi="Times New Roman" w:cs="宋体"/>
                <w:sz w:val="21"/>
                <w:szCs w:val="21"/>
                <w:vertAlign w:val="superscript"/>
              </w:rPr>
              <w:t>②</w:t>
            </w:r>
          </w:p>
        </w:tc>
        <w:tc>
          <w:tcPr>
            <w:tcW w:w="569" w:type="pct"/>
            <w:tcBorders>
              <w:top w:val="single" w:color="auto" w:sz="2" w:space="0"/>
              <w:left w:val="single" w:color="auto" w:sz="2" w:space="0"/>
              <w:bottom w:val="single" w:color="auto" w:sz="2" w:space="0"/>
              <w:right w:val="single" w:color="auto" w:sz="2" w:space="0"/>
            </w:tcBorders>
            <w:vAlign w:val="center"/>
          </w:tcPr>
          <w:p w14:paraId="62B532BC">
            <w:pPr>
              <w:pStyle w:val="12"/>
              <w:ind w:left="0" w:leftChars="0" w:firstLine="0" w:firstLineChars="0"/>
              <w:jc w:val="center"/>
              <w:rPr>
                <w:rFonts w:ascii="Times New Roman" w:hAnsi="Times New Roman"/>
                <w:sz w:val="21"/>
                <w:szCs w:val="21"/>
              </w:rPr>
            </w:pPr>
            <w:r>
              <w:rPr>
                <w:rFonts w:ascii="Times New Roman" w:hAnsi="Times New Roman"/>
                <w:sz w:val="21"/>
                <w:szCs w:val="21"/>
              </w:rPr>
              <w:t>0.3</w:t>
            </w:r>
          </w:p>
        </w:tc>
        <w:tc>
          <w:tcPr>
            <w:tcW w:w="571" w:type="pct"/>
            <w:tcBorders>
              <w:top w:val="single" w:color="auto" w:sz="2" w:space="0"/>
              <w:left w:val="single" w:color="auto" w:sz="2" w:space="0"/>
              <w:bottom w:val="single" w:color="auto" w:sz="2" w:space="0"/>
              <w:right w:val="single" w:color="auto" w:sz="2" w:space="0"/>
            </w:tcBorders>
            <w:vAlign w:val="center"/>
          </w:tcPr>
          <w:p w14:paraId="5C683468">
            <w:pPr>
              <w:pStyle w:val="12"/>
              <w:ind w:left="0" w:leftChars="0" w:firstLine="0" w:firstLineChars="0"/>
              <w:jc w:val="center"/>
              <w:rPr>
                <w:rFonts w:hint="eastAsia" w:ascii="宋体" w:hAnsi="宋体" w:cs="宋体"/>
                <w:sz w:val="21"/>
                <w:szCs w:val="21"/>
              </w:rPr>
            </w:pPr>
            <w:r>
              <w:rPr>
                <w:rFonts w:ascii="Times New Roman" w:hAnsi="Times New Roman"/>
                <w:sz w:val="21"/>
                <w:szCs w:val="21"/>
              </w:rPr>
              <w:t>10</w:t>
            </w:r>
            <w:r>
              <w:rPr>
                <w:rFonts w:ascii="宋体" w:hAnsi="宋体" w:cs="宋体"/>
                <w:sz w:val="21"/>
                <w:szCs w:val="21"/>
                <w:vertAlign w:val="superscript"/>
              </w:rPr>
              <w:t>③</w:t>
            </w:r>
          </w:p>
        </w:tc>
        <w:tc>
          <w:tcPr>
            <w:tcW w:w="477" w:type="pct"/>
            <w:tcBorders>
              <w:top w:val="single" w:color="auto" w:sz="2" w:space="0"/>
              <w:left w:val="single" w:color="auto" w:sz="2" w:space="0"/>
              <w:bottom w:val="single" w:color="auto" w:sz="2" w:space="0"/>
              <w:right w:val="single" w:color="auto" w:sz="2" w:space="0"/>
            </w:tcBorders>
            <w:vAlign w:val="center"/>
          </w:tcPr>
          <w:p w14:paraId="24AF5904">
            <w:pPr>
              <w:pStyle w:val="12"/>
              <w:ind w:left="0" w:leftChars="0" w:firstLine="0" w:firstLineChars="0"/>
              <w:jc w:val="center"/>
              <w:rPr>
                <w:rFonts w:ascii="Times New Roman" w:hAnsi="Times New Roman"/>
                <w:sz w:val="21"/>
                <w:szCs w:val="21"/>
              </w:rPr>
            </w:pPr>
            <w:r>
              <w:rPr>
                <w:rFonts w:ascii="Times New Roman" w:hAnsi="Times New Roman"/>
                <w:sz w:val="21"/>
                <w:szCs w:val="21"/>
              </w:rPr>
              <w:t>1.0</w:t>
            </w:r>
          </w:p>
        </w:tc>
        <w:tc>
          <w:tcPr>
            <w:tcW w:w="657" w:type="pct"/>
            <w:tcBorders>
              <w:top w:val="single" w:color="auto" w:sz="2" w:space="0"/>
              <w:left w:val="single" w:color="auto" w:sz="2" w:space="0"/>
              <w:bottom w:val="single" w:color="auto" w:sz="2" w:space="0"/>
              <w:right w:val="single" w:color="auto" w:sz="2" w:space="0"/>
            </w:tcBorders>
            <w:vAlign w:val="center"/>
          </w:tcPr>
          <w:p w14:paraId="75F6C31E">
            <w:pPr>
              <w:pStyle w:val="12"/>
              <w:ind w:left="0" w:leftChars="0" w:firstLine="0" w:firstLineChars="0"/>
              <w:jc w:val="center"/>
              <w:rPr>
                <w:rFonts w:ascii="Times New Roman" w:hAnsi="Times New Roman"/>
                <w:sz w:val="21"/>
                <w:szCs w:val="21"/>
              </w:rPr>
            </w:pPr>
            <w:r>
              <w:rPr>
                <w:rFonts w:hint="eastAsia" w:ascii="Times New Roman" w:hAnsi="Times New Roman"/>
                <w:sz w:val="21"/>
                <w:szCs w:val="21"/>
              </w:rPr>
              <w:t>-</w:t>
            </w:r>
            <w:r>
              <w:rPr>
                <w:rFonts w:ascii="Times New Roman" w:hAnsi="Times New Roman"/>
                <w:sz w:val="21"/>
                <w:szCs w:val="21"/>
              </w:rPr>
              <w:t>-</w:t>
            </w:r>
          </w:p>
        </w:tc>
      </w:tr>
      <w:tr w14:paraId="26BBFE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00" w:type="pct"/>
            <w:gridSpan w:val="8"/>
            <w:tcBorders>
              <w:top w:val="single" w:color="auto" w:sz="2" w:space="0"/>
              <w:left w:val="single" w:color="auto" w:sz="2" w:space="0"/>
              <w:bottom w:val="single" w:color="auto" w:sz="2" w:space="0"/>
              <w:right w:val="single" w:color="auto" w:sz="2" w:space="0"/>
            </w:tcBorders>
            <w:vAlign w:val="center"/>
          </w:tcPr>
          <w:p w14:paraId="5471A461">
            <w:pPr>
              <w:pStyle w:val="12"/>
              <w:ind w:left="0" w:leftChars="0" w:firstLine="0" w:firstLineChars="0"/>
              <w:jc w:val="left"/>
              <w:rPr>
                <w:rFonts w:ascii="Times New Roman" w:hAnsi="Times New Roman"/>
                <w:sz w:val="21"/>
                <w:szCs w:val="21"/>
              </w:rPr>
            </w:pPr>
            <w:r>
              <w:rPr>
                <w:rFonts w:hint="eastAsia" w:ascii="Times New Roman" w:hAnsi="Times New Roman"/>
                <w:sz w:val="21"/>
                <w:szCs w:val="21"/>
              </w:rPr>
              <w:t>单位产品基准排水量300m</w:t>
            </w:r>
            <w:r>
              <w:rPr>
                <w:rFonts w:hint="eastAsia" w:ascii="Times New Roman" w:hAnsi="Times New Roman"/>
                <w:sz w:val="21"/>
                <w:szCs w:val="21"/>
                <w:vertAlign w:val="superscript"/>
              </w:rPr>
              <w:t>3</w:t>
            </w:r>
            <w:r>
              <w:rPr>
                <w:rFonts w:hint="eastAsia" w:ascii="Times New Roman" w:hAnsi="Times New Roman"/>
                <w:sz w:val="21"/>
                <w:szCs w:val="21"/>
              </w:rPr>
              <w:t>/t产品</w:t>
            </w:r>
          </w:p>
        </w:tc>
      </w:tr>
      <w:tr w14:paraId="7BA0BE1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5000" w:type="pct"/>
            <w:gridSpan w:val="8"/>
            <w:tcBorders>
              <w:top w:val="single" w:color="auto" w:sz="2" w:space="0"/>
              <w:left w:val="single" w:color="auto" w:sz="2" w:space="0"/>
              <w:bottom w:val="single" w:color="auto" w:sz="2" w:space="0"/>
              <w:right w:val="single" w:color="auto" w:sz="2" w:space="0"/>
            </w:tcBorders>
            <w:vAlign w:val="center"/>
          </w:tcPr>
          <w:p w14:paraId="15305E5C">
            <w:pPr>
              <w:pStyle w:val="12"/>
              <w:ind w:left="0" w:leftChars="0" w:firstLine="0" w:firstLineChars="0"/>
              <w:rPr>
                <w:rFonts w:ascii="Times New Roman" w:hAnsi="Times New Roman"/>
                <w:sz w:val="21"/>
                <w:szCs w:val="21"/>
              </w:rPr>
            </w:pPr>
            <w:r>
              <w:rPr>
                <w:rFonts w:hint="eastAsia" w:ascii="Times New Roman" w:hAnsi="Times New Roman"/>
                <w:sz w:val="21"/>
                <w:szCs w:val="21"/>
              </w:rPr>
              <w:t>注：①氨氮、总磷参照执行《工业企业废水氮、磷污染物间接排放限值》(DB33/887-2013)等相关标准限值；②括号内数值为每年1</w:t>
            </w:r>
            <w:r>
              <w:rPr>
                <w:rFonts w:ascii="Times New Roman" w:hAnsi="Times New Roman"/>
                <w:sz w:val="21"/>
                <w:szCs w:val="21"/>
              </w:rPr>
              <w:t>1</w:t>
            </w:r>
            <w:r>
              <w:rPr>
                <w:rFonts w:hint="eastAsia" w:ascii="Times New Roman" w:hAnsi="Times New Roman"/>
                <w:sz w:val="21"/>
                <w:szCs w:val="21"/>
              </w:rPr>
              <w:t>月1日至次年3月3</w:t>
            </w:r>
            <w:r>
              <w:rPr>
                <w:rFonts w:ascii="Times New Roman" w:hAnsi="Times New Roman"/>
                <w:sz w:val="21"/>
                <w:szCs w:val="21"/>
              </w:rPr>
              <w:t>1</w:t>
            </w:r>
            <w:r>
              <w:rPr>
                <w:rFonts w:hint="eastAsia" w:ascii="Times New Roman" w:hAnsi="Times New Roman"/>
                <w:sz w:val="21"/>
                <w:szCs w:val="21"/>
              </w:rPr>
              <w:t>日执行；③SS执行《城镇污水处理厂污染物排放标准》（GB18918-2002）一级A标准。</w:t>
            </w:r>
          </w:p>
        </w:tc>
      </w:tr>
    </w:tbl>
    <w:p w14:paraId="60A99448">
      <w:pPr>
        <w:pStyle w:val="120"/>
        <w:ind w:firstLine="482"/>
        <w:jc w:val="left"/>
        <w:rPr>
          <w:b/>
          <w:color w:val="000000"/>
        </w:rPr>
      </w:pPr>
      <w:r>
        <w:rPr>
          <w:b/>
          <w:color w:val="000000"/>
        </w:rPr>
        <w:t>3</w:t>
      </w:r>
      <w:r>
        <w:rPr>
          <w:rFonts w:hint="eastAsia"/>
          <w:b/>
          <w:color w:val="000000"/>
        </w:rPr>
        <w:t>、噪声</w:t>
      </w:r>
    </w:p>
    <w:p w14:paraId="64AA67D8">
      <w:pPr>
        <w:snapToGrid w:val="0"/>
        <w:spacing w:line="360" w:lineRule="auto"/>
        <w:ind w:firstLine="480" w:firstLineChars="200"/>
        <w:rPr>
          <w:sz w:val="24"/>
          <w:szCs w:val="24"/>
        </w:rPr>
      </w:pPr>
      <w:r>
        <w:rPr>
          <w:rFonts w:hint="eastAsia"/>
          <w:sz w:val="24"/>
          <w:szCs w:val="24"/>
        </w:rPr>
        <w:t>项目营运期间，四周厂界噪声执行《工业企业厂界环境噪声排放标准》</w:t>
      </w:r>
      <w:r>
        <w:rPr>
          <w:sz w:val="24"/>
          <w:szCs w:val="24"/>
        </w:rPr>
        <w:t>(GB12348-2008)</w:t>
      </w:r>
      <w:r>
        <w:rPr>
          <w:rFonts w:hint="eastAsia"/>
          <w:sz w:val="24"/>
          <w:szCs w:val="24"/>
        </w:rPr>
        <w:t>中的</w:t>
      </w:r>
      <w:r>
        <w:rPr>
          <w:sz w:val="24"/>
          <w:szCs w:val="24"/>
        </w:rPr>
        <w:t>3</w:t>
      </w:r>
      <w:r>
        <w:rPr>
          <w:rFonts w:hint="eastAsia"/>
          <w:sz w:val="24"/>
          <w:szCs w:val="24"/>
        </w:rPr>
        <w:t>类标准，具体标准值见下表。</w:t>
      </w:r>
    </w:p>
    <w:p w14:paraId="785EB390">
      <w:pPr>
        <w:pStyle w:val="116"/>
        <w:numPr>
          <w:ilvl w:val="0"/>
          <w:numId w:val="20"/>
        </w:numPr>
        <w:spacing w:before="156"/>
        <w:rPr>
          <w:color w:val="000000"/>
        </w:rPr>
      </w:pPr>
      <w:r>
        <w:rPr>
          <w:color w:val="000000"/>
        </w:rPr>
        <w:t>GB12348-2008</w:t>
      </w:r>
      <w:r>
        <w:rPr>
          <w:rFonts w:hint="eastAsia"/>
          <w:color w:val="000000"/>
        </w:rPr>
        <w:t>《工业企业厂界环境噪声排放标准》</w:t>
      </w:r>
      <w:r>
        <w:rPr>
          <w:color w:val="000000"/>
        </w:rPr>
        <w:t xml:space="preserve"> </w:t>
      </w:r>
      <w:r>
        <w:rPr>
          <w:rFonts w:hint="eastAsia"/>
          <w:color w:val="000000"/>
        </w:rPr>
        <w:t>单位：d</w:t>
      </w:r>
      <w:r>
        <w:rPr>
          <w:color w:val="000000"/>
        </w:rPr>
        <w:t>B(A)</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787"/>
        <w:gridCol w:w="2787"/>
        <w:gridCol w:w="2785"/>
      </w:tblGrid>
      <w:tr w14:paraId="396C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vMerge w:val="restart"/>
            <w:tcBorders>
              <w:top w:val="single" w:color="auto" w:sz="4" w:space="0"/>
              <w:left w:val="single" w:color="auto" w:sz="4" w:space="0"/>
              <w:bottom w:val="single" w:color="auto" w:sz="4" w:space="0"/>
              <w:right w:val="single" w:color="auto" w:sz="4" w:space="0"/>
            </w:tcBorders>
            <w:vAlign w:val="center"/>
          </w:tcPr>
          <w:p w14:paraId="641BA34E">
            <w:pPr>
              <w:adjustRightInd w:val="0"/>
              <w:snapToGrid w:val="0"/>
              <w:jc w:val="center"/>
            </w:pPr>
            <w:r>
              <w:rPr>
                <w:rFonts w:hint="eastAsia"/>
              </w:rPr>
              <w:t>类别</w:t>
            </w:r>
          </w:p>
        </w:tc>
        <w:tc>
          <w:tcPr>
            <w:tcW w:w="5572" w:type="dxa"/>
            <w:gridSpan w:val="2"/>
            <w:tcBorders>
              <w:top w:val="single" w:color="auto" w:sz="4" w:space="0"/>
              <w:left w:val="single" w:color="auto" w:sz="4" w:space="0"/>
              <w:bottom w:val="single" w:color="auto" w:sz="4" w:space="0"/>
              <w:right w:val="single" w:color="auto" w:sz="4" w:space="0"/>
            </w:tcBorders>
            <w:vAlign w:val="center"/>
          </w:tcPr>
          <w:p w14:paraId="1354DB41">
            <w:pPr>
              <w:adjustRightInd w:val="0"/>
              <w:snapToGrid w:val="0"/>
              <w:jc w:val="center"/>
            </w:pPr>
            <w:r>
              <w:rPr>
                <w:rFonts w:hint="eastAsia"/>
              </w:rPr>
              <w:t>等效声级</w:t>
            </w:r>
            <w:r>
              <w:t>Leq</w:t>
            </w:r>
          </w:p>
        </w:tc>
      </w:tr>
      <w:tr w14:paraId="2548C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F496427">
            <w:pPr>
              <w:adjustRightInd w:val="0"/>
              <w:snapToGrid w:val="0"/>
              <w:jc w:val="center"/>
            </w:pPr>
          </w:p>
        </w:tc>
        <w:tc>
          <w:tcPr>
            <w:tcW w:w="2787" w:type="dxa"/>
            <w:tcBorders>
              <w:top w:val="single" w:color="auto" w:sz="4" w:space="0"/>
              <w:left w:val="single" w:color="auto" w:sz="4" w:space="0"/>
              <w:bottom w:val="single" w:color="auto" w:sz="4" w:space="0"/>
              <w:right w:val="single" w:color="auto" w:sz="4" w:space="0"/>
            </w:tcBorders>
            <w:vAlign w:val="center"/>
          </w:tcPr>
          <w:p w14:paraId="3D94300B">
            <w:pPr>
              <w:pStyle w:val="45"/>
              <w:adjustRightInd w:val="0"/>
              <w:snapToGrid w:val="0"/>
              <w:rPr>
                <w:kern w:val="0"/>
                <w:sz w:val="21"/>
                <w:szCs w:val="21"/>
              </w:rPr>
            </w:pPr>
            <w:r>
              <w:rPr>
                <w:rFonts w:hint="eastAsia"/>
                <w:kern w:val="0"/>
                <w:sz w:val="21"/>
                <w:szCs w:val="21"/>
              </w:rPr>
              <w:t>昼间</w:t>
            </w:r>
          </w:p>
        </w:tc>
        <w:tc>
          <w:tcPr>
            <w:tcW w:w="2785" w:type="dxa"/>
            <w:tcBorders>
              <w:top w:val="single" w:color="auto" w:sz="4" w:space="0"/>
              <w:left w:val="single" w:color="auto" w:sz="4" w:space="0"/>
              <w:bottom w:val="single" w:color="auto" w:sz="4" w:space="0"/>
              <w:right w:val="single" w:color="auto" w:sz="4" w:space="0"/>
            </w:tcBorders>
            <w:vAlign w:val="center"/>
          </w:tcPr>
          <w:p w14:paraId="7903E3D8">
            <w:pPr>
              <w:pStyle w:val="45"/>
              <w:adjustRightInd w:val="0"/>
              <w:snapToGrid w:val="0"/>
              <w:ind w:left="360" w:hanging="360"/>
              <w:rPr>
                <w:kern w:val="0"/>
                <w:sz w:val="21"/>
                <w:szCs w:val="21"/>
              </w:rPr>
            </w:pPr>
            <w:r>
              <w:rPr>
                <w:rFonts w:hint="eastAsia"/>
                <w:kern w:val="0"/>
                <w:sz w:val="21"/>
                <w:szCs w:val="21"/>
              </w:rPr>
              <w:t>夜间</w:t>
            </w:r>
          </w:p>
        </w:tc>
      </w:tr>
      <w:tr w14:paraId="6A4A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tcBorders>
              <w:top w:val="single" w:color="auto" w:sz="4" w:space="0"/>
              <w:left w:val="single" w:color="auto" w:sz="4" w:space="0"/>
              <w:bottom w:val="single" w:color="auto" w:sz="4" w:space="0"/>
              <w:right w:val="single" w:color="auto" w:sz="4" w:space="0"/>
            </w:tcBorders>
            <w:vAlign w:val="center"/>
          </w:tcPr>
          <w:p w14:paraId="74A4AB8A">
            <w:pPr>
              <w:adjustRightInd w:val="0"/>
              <w:snapToGrid w:val="0"/>
              <w:jc w:val="center"/>
            </w:pPr>
            <w:r>
              <w:t>3</w:t>
            </w:r>
            <w:r>
              <w:rPr>
                <w:rFonts w:hint="eastAsia"/>
              </w:rPr>
              <w:t>类</w:t>
            </w:r>
          </w:p>
        </w:tc>
        <w:tc>
          <w:tcPr>
            <w:tcW w:w="2787" w:type="dxa"/>
            <w:tcBorders>
              <w:top w:val="single" w:color="auto" w:sz="4" w:space="0"/>
              <w:left w:val="single" w:color="auto" w:sz="4" w:space="0"/>
              <w:bottom w:val="single" w:color="auto" w:sz="4" w:space="0"/>
              <w:right w:val="single" w:color="auto" w:sz="4" w:space="0"/>
            </w:tcBorders>
            <w:vAlign w:val="center"/>
          </w:tcPr>
          <w:p w14:paraId="6C55BA14">
            <w:pPr>
              <w:adjustRightInd w:val="0"/>
              <w:snapToGrid w:val="0"/>
              <w:jc w:val="center"/>
            </w:pPr>
            <w:r>
              <w:t>65</w:t>
            </w:r>
          </w:p>
        </w:tc>
        <w:tc>
          <w:tcPr>
            <w:tcW w:w="2785" w:type="dxa"/>
            <w:tcBorders>
              <w:top w:val="single" w:color="auto" w:sz="4" w:space="0"/>
              <w:left w:val="single" w:color="auto" w:sz="4" w:space="0"/>
              <w:bottom w:val="single" w:color="auto" w:sz="4" w:space="0"/>
              <w:right w:val="single" w:color="auto" w:sz="4" w:space="0"/>
            </w:tcBorders>
            <w:vAlign w:val="center"/>
          </w:tcPr>
          <w:p w14:paraId="2FD06F4D">
            <w:pPr>
              <w:adjustRightInd w:val="0"/>
              <w:snapToGrid w:val="0"/>
              <w:jc w:val="center"/>
            </w:pPr>
            <w:r>
              <w:t>55</w:t>
            </w:r>
          </w:p>
        </w:tc>
      </w:tr>
    </w:tbl>
    <w:p w14:paraId="4F1A9DD2">
      <w:pPr>
        <w:pStyle w:val="120"/>
        <w:ind w:firstLine="482"/>
        <w:jc w:val="left"/>
        <w:rPr>
          <w:b/>
          <w:color w:val="000000"/>
        </w:rPr>
      </w:pPr>
      <w:r>
        <w:rPr>
          <w:b/>
          <w:color w:val="000000"/>
        </w:rPr>
        <w:t>4</w:t>
      </w:r>
      <w:r>
        <w:rPr>
          <w:rFonts w:hint="eastAsia"/>
          <w:b/>
          <w:color w:val="000000"/>
        </w:rPr>
        <w:t>、固体废物控制标准</w:t>
      </w:r>
    </w:p>
    <w:p w14:paraId="4B25605F">
      <w:pPr>
        <w:pStyle w:val="120"/>
        <w:ind w:firstLine="480"/>
        <w:rPr>
          <w:b/>
          <w:color w:val="000000"/>
        </w:rPr>
      </w:pPr>
      <w:r>
        <w:rPr>
          <w:rFonts w:hint="eastAsia"/>
        </w:rPr>
        <w:t>采用库房、包装工具（罐、桶、包装袋等）贮存一般工业固体废物过程的污染控制，其贮存过程应满足相应防渗漏、防雨淋、防扬尘等环境保护要求，其他形式存放的固废执行《一般工业固体废物贮存和填埋污染控制标准》（GB18599-2020）要求；危险废物的贮存执行《危险废物贮存污染控制标准》（GB18597-2023）。</w:t>
      </w:r>
    </w:p>
    <w:p w14:paraId="73EF099B">
      <w:pPr>
        <w:pStyle w:val="3"/>
        <w:spacing w:line="360" w:lineRule="auto"/>
        <w:jc w:val="left"/>
      </w:pPr>
      <w:r>
        <w:rPr>
          <w:rFonts w:hint="eastAsia"/>
        </w:rPr>
        <w:t>四、与</w:t>
      </w:r>
      <w:r>
        <w:t>“</w:t>
      </w:r>
      <w:r>
        <w:rPr>
          <w:rFonts w:hint="eastAsia"/>
        </w:rPr>
        <w:t>三线一单</w:t>
      </w:r>
      <w:r>
        <w:t>”</w:t>
      </w:r>
      <w:r>
        <w:rPr>
          <w:rFonts w:hint="eastAsia"/>
        </w:rPr>
        <w:t>及规划环评符合性分析</w:t>
      </w:r>
    </w:p>
    <w:p w14:paraId="34506B22">
      <w:pPr>
        <w:pStyle w:val="120"/>
        <w:ind w:firstLine="482"/>
        <w:jc w:val="left"/>
        <w:rPr>
          <w:b/>
          <w:color w:val="000000"/>
        </w:rPr>
      </w:pPr>
      <w:r>
        <w:rPr>
          <w:rFonts w:hint="eastAsia"/>
          <w:b/>
          <w:color w:val="000000"/>
        </w:rPr>
        <w:t>（1）</w:t>
      </w:r>
      <w:r>
        <w:rPr>
          <w:b/>
          <w:color w:val="000000"/>
        </w:rPr>
        <w:t>“</w:t>
      </w:r>
      <w:r>
        <w:rPr>
          <w:rFonts w:hint="eastAsia"/>
          <w:b/>
          <w:color w:val="000000"/>
        </w:rPr>
        <w:t>三线一单</w:t>
      </w:r>
      <w:r>
        <w:rPr>
          <w:b/>
          <w:color w:val="000000"/>
        </w:rPr>
        <w:t>”</w:t>
      </w:r>
      <w:r>
        <w:rPr>
          <w:rFonts w:hint="eastAsia"/>
          <w:b/>
          <w:color w:val="000000"/>
        </w:rPr>
        <w:t>相符性分析</w:t>
      </w:r>
    </w:p>
    <w:p w14:paraId="0C2AB984">
      <w:pPr>
        <w:pStyle w:val="120"/>
        <w:adjustRightInd w:val="0"/>
        <w:snapToGrid w:val="0"/>
        <w:ind w:firstLine="480"/>
        <w:rPr>
          <w:color w:val="000000"/>
        </w:rPr>
      </w:pPr>
      <w:r>
        <w:rPr>
          <w:color w:val="000000"/>
        </w:rPr>
        <w:t>根据</w:t>
      </w:r>
      <w:r>
        <w:rPr>
          <w:rFonts w:hint="eastAsia"/>
          <w:color w:val="000000"/>
        </w:rPr>
        <w:t>杭州市生态环境局关于印发《杭州市生态环境分区管控动态更新方案》的通知（杭环发〔2024〕49号）中附件1《杭州市生态环境分区管控动态更新方案》，本项目位于“临平区临平城区产业集聚重点管控单元（ZH33011320003）”，属于重点管控单元</w:t>
      </w:r>
      <w:r>
        <w:rPr>
          <w:color w:val="000000"/>
        </w:rPr>
        <w:t>。本项目</w:t>
      </w:r>
      <w:r>
        <w:rPr>
          <w:rFonts w:hint="eastAsia"/>
          <w:color w:val="000000"/>
        </w:rPr>
        <w:t>“</w:t>
      </w:r>
      <w:r>
        <w:rPr>
          <w:color w:val="000000"/>
        </w:rPr>
        <w:t>三线一单</w:t>
      </w:r>
      <w:r>
        <w:rPr>
          <w:rFonts w:hint="eastAsia"/>
          <w:color w:val="000000"/>
        </w:rPr>
        <w:t>”</w:t>
      </w:r>
      <w:r>
        <w:rPr>
          <w:color w:val="000000"/>
        </w:rPr>
        <w:t>符合性分析如下：</w:t>
      </w:r>
    </w:p>
    <w:p w14:paraId="5E1BBF57">
      <w:pPr>
        <w:pStyle w:val="116"/>
        <w:numPr>
          <w:ilvl w:val="0"/>
          <w:numId w:val="20"/>
        </w:numPr>
        <w:spacing w:before="156"/>
        <w:rPr>
          <w:color w:val="000000"/>
        </w:rPr>
      </w:pPr>
      <w:r>
        <w:rPr>
          <w:color w:val="000000"/>
        </w:rPr>
        <w:t>项目“三线一单”符合性分析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76"/>
        <w:gridCol w:w="443"/>
        <w:gridCol w:w="4190"/>
        <w:gridCol w:w="2693"/>
        <w:gridCol w:w="514"/>
      </w:tblGrid>
      <w:tr w14:paraId="72D1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698843E5">
            <w:pPr>
              <w:pStyle w:val="123"/>
              <w:rPr>
                <w:color w:val="000000"/>
                <w:sz w:val="21"/>
              </w:rPr>
            </w:pPr>
            <w:r>
              <w:rPr>
                <w:color w:val="000000"/>
                <w:sz w:val="21"/>
              </w:rPr>
              <w:t>三线一单</w:t>
            </w:r>
          </w:p>
        </w:tc>
        <w:tc>
          <w:tcPr>
            <w:tcW w:w="4189" w:type="dxa"/>
            <w:vAlign w:val="center"/>
          </w:tcPr>
          <w:p w14:paraId="2BA1997C">
            <w:pPr>
              <w:pStyle w:val="123"/>
              <w:rPr>
                <w:color w:val="000000"/>
                <w:sz w:val="21"/>
              </w:rPr>
            </w:pPr>
            <w:r>
              <w:rPr>
                <w:color w:val="000000"/>
                <w:sz w:val="21"/>
              </w:rPr>
              <w:t>有关要求</w:t>
            </w:r>
          </w:p>
        </w:tc>
        <w:tc>
          <w:tcPr>
            <w:tcW w:w="2694" w:type="dxa"/>
            <w:vAlign w:val="center"/>
          </w:tcPr>
          <w:p w14:paraId="7189F619">
            <w:pPr>
              <w:pStyle w:val="123"/>
              <w:rPr>
                <w:color w:val="000000"/>
                <w:sz w:val="21"/>
              </w:rPr>
            </w:pPr>
            <w:r>
              <w:rPr>
                <w:color w:val="000000"/>
                <w:sz w:val="21"/>
              </w:rPr>
              <w:t>本项目情况</w:t>
            </w:r>
          </w:p>
        </w:tc>
        <w:tc>
          <w:tcPr>
            <w:tcW w:w="514" w:type="dxa"/>
            <w:vAlign w:val="center"/>
          </w:tcPr>
          <w:p w14:paraId="54B304EF">
            <w:pPr>
              <w:pStyle w:val="123"/>
              <w:rPr>
                <w:color w:val="000000"/>
                <w:sz w:val="21"/>
              </w:rPr>
            </w:pPr>
            <w:r>
              <w:rPr>
                <w:color w:val="000000"/>
                <w:sz w:val="21"/>
              </w:rPr>
              <w:t>符合性</w:t>
            </w:r>
          </w:p>
        </w:tc>
      </w:tr>
      <w:tr w14:paraId="3216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5A2DC177">
            <w:pPr>
              <w:pStyle w:val="123"/>
              <w:rPr>
                <w:color w:val="000000"/>
                <w:sz w:val="21"/>
              </w:rPr>
            </w:pPr>
            <w:r>
              <w:rPr>
                <w:color w:val="000000"/>
                <w:sz w:val="21"/>
              </w:rPr>
              <w:t>生态保护红线</w:t>
            </w:r>
          </w:p>
        </w:tc>
        <w:tc>
          <w:tcPr>
            <w:tcW w:w="4189" w:type="dxa"/>
            <w:vAlign w:val="center"/>
          </w:tcPr>
          <w:p w14:paraId="2863D80F">
            <w:pPr>
              <w:pStyle w:val="123"/>
              <w:jc w:val="both"/>
              <w:rPr>
                <w:color w:val="000000"/>
                <w:sz w:val="21"/>
              </w:rPr>
            </w:pPr>
            <w:r>
              <w:rPr>
                <w:color w:val="000000"/>
                <w:sz w:val="21"/>
              </w:rPr>
              <w:t>涉及的生态保护红线，严格按照国家和省生态保护红线管理相关规定进行管控。生态保护红线原则上按照禁止开发区域进行管理，禁止工业化和城镇化，确保生态保护红线内“生态功能不降低，面积不减少，性质不改变”。</w:t>
            </w:r>
          </w:p>
        </w:tc>
        <w:tc>
          <w:tcPr>
            <w:tcW w:w="2694" w:type="dxa"/>
            <w:vAlign w:val="center"/>
          </w:tcPr>
          <w:p w14:paraId="19648B85">
            <w:pPr>
              <w:pStyle w:val="123"/>
              <w:jc w:val="both"/>
              <w:rPr>
                <w:color w:val="000000"/>
                <w:sz w:val="21"/>
              </w:rPr>
            </w:pPr>
            <w:r>
              <w:rPr>
                <w:color w:val="000000"/>
                <w:sz w:val="21"/>
              </w:rPr>
              <w:t>根据</w:t>
            </w:r>
            <w:r>
              <w:rPr>
                <w:rFonts w:hint="eastAsia"/>
                <w:color w:val="000000"/>
                <w:sz w:val="21"/>
              </w:rPr>
              <w:t>临平区三区三线图</w:t>
            </w:r>
            <w:r>
              <w:rPr>
                <w:color w:val="000000"/>
                <w:sz w:val="21"/>
              </w:rPr>
              <w:t>，本项目不涉及生态保护红线。</w:t>
            </w:r>
          </w:p>
        </w:tc>
        <w:tc>
          <w:tcPr>
            <w:tcW w:w="514" w:type="dxa"/>
            <w:vAlign w:val="center"/>
          </w:tcPr>
          <w:p w14:paraId="41493F83">
            <w:pPr>
              <w:pStyle w:val="123"/>
              <w:rPr>
                <w:color w:val="000000"/>
                <w:sz w:val="21"/>
              </w:rPr>
            </w:pPr>
            <w:r>
              <w:rPr>
                <w:color w:val="000000"/>
                <w:sz w:val="21"/>
              </w:rPr>
              <w:t>符合</w:t>
            </w:r>
          </w:p>
        </w:tc>
      </w:tr>
      <w:tr w14:paraId="65A9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20AFC26F">
            <w:pPr>
              <w:pStyle w:val="123"/>
              <w:rPr>
                <w:color w:val="000000"/>
                <w:sz w:val="21"/>
              </w:rPr>
            </w:pPr>
            <w:r>
              <w:rPr>
                <w:color w:val="000000"/>
                <w:sz w:val="21"/>
              </w:rPr>
              <w:t>环境质量底线</w:t>
            </w:r>
          </w:p>
        </w:tc>
        <w:tc>
          <w:tcPr>
            <w:tcW w:w="443" w:type="dxa"/>
            <w:vAlign w:val="center"/>
          </w:tcPr>
          <w:p w14:paraId="11C2EAB4">
            <w:pPr>
              <w:pStyle w:val="123"/>
              <w:rPr>
                <w:color w:val="000000"/>
                <w:sz w:val="21"/>
              </w:rPr>
            </w:pPr>
            <w:r>
              <w:rPr>
                <w:color w:val="000000"/>
                <w:sz w:val="21"/>
              </w:rPr>
              <w:t>大气环境质量底线目标</w:t>
            </w:r>
          </w:p>
        </w:tc>
        <w:tc>
          <w:tcPr>
            <w:tcW w:w="4189" w:type="dxa"/>
            <w:vAlign w:val="center"/>
          </w:tcPr>
          <w:p w14:paraId="7DB2AEB7">
            <w:pPr>
              <w:pStyle w:val="123"/>
              <w:jc w:val="both"/>
              <w:rPr>
                <w:color w:val="000000"/>
                <w:sz w:val="21"/>
              </w:rPr>
            </w:pPr>
            <w:r>
              <w:rPr>
                <w:rFonts w:hint="eastAsia"/>
                <w:color w:val="000000"/>
                <w:sz w:val="21"/>
              </w:rPr>
              <w:t>2025年，全面消除重污染天气，基本消除中度污染天气，力争O</w:t>
            </w:r>
            <w:r>
              <w:rPr>
                <w:rFonts w:hint="eastAsia"/>
                <w:color w:val="000000"/>
                <w:sz w:val="21"/>
                <w:vertAlign w:val="subscript"/>
              </w:rPr>
              <w:t>3</w:t>
            </w:r>
            <w:r>
              <w:rPr>
                <w:rFonts w:hint="eastAsia"/>
                <w:color w:val="000000"/>
                <w:sz w:val="21"/>
              </w:rPr>
              <w:t>浓度达到拐点，PM</w:t>
            </w:r>
            <w:r>
              <w:rPr>
                <w:rFonts w:hint="eastAsia"/>
                <w:color w:val="000000"/>
                <w:sz w:val="21"/>
                <w:vertAlign w:val="subscript"/>
              </w:rPr>
              <w:t>2.5</w:t>
            </w:r>
            <w:r>
              <w:rPr>
                <w:rFonts w:hint="eastAsia"/>
                <w:color w:val="000000"/>
                <w:sz w:val="21"/>
              </w:rPr>
              <w:t>年均浓度稳定控制在28微克/立方米以下，努力实现环境空气质量稳定全面达标。</w:t>
            </w:r>
          </w:p>
        </w:tc>
        <w:tc>
          <w:tcPr>
            <w:tcW w:w="2694" w:type="dxa"/>
            <w:vAlign w:val="center"/>
          </w:tcPr>
          <w:p w14:paraId="4AE58C94">
            <w:pPr>
              <w:pStyle w:val="123"/>
              <w:jc w:val="both"/>
              <w:rPr>
                <w:color w:val="000000"/>
                <w:sz w:val="21"/>
              </w:rPr>
            </w:pPr>
            <w:r>
              <w:rPr>
                <w:rFonts w:hint="eastAsia"/>
                <w:color w:val="000000"/>
                <w:sz w:val="21"/>
              </w:rPr>
              <w:t>根据《2023年杭州市临平区生态环境状况公报》，</w:t>
            </w:r>
            <w:r>
              <w:rPr>
                <w:color w:val="000000"/>
                <w:sz w:val="21"/>
              </w:rPr>
              <w:t>项目所在区域为</w:t>
            </w:r>
            <w:r>
              <w:rPr>
                <w:color w:val="000000"/>
                <w:sz w:val="21"/>
                <w:lang w:eastAsia="ko-KR"/>
              </w:rPr>
              <w:t>环境空气</w:t>
            </w:r>
            <w:r>
              <w:rPr>
                <w:rFonts w:hint="eastAsia"/>
                <w:color w:val="000000"/>
                <w:sz w:val="21"/>
              </w:rPr>
              <w:t>质量</w:t>
            </w:r>
            <w:r>
              <w:rPr>
                <w:color w:val="000000"/>
                <w:sz w:val="21"/>
              </w:rPr>
              <w:t>不达标区域，</w:t>
            </w:r>
            <w:r>
              <w:rPr>
                <w:rFonts w:hint="eastAsia"/>
                <w:color w:val="000000"/>
                <w:sz w:val="21"/>
              </w:rPr>
              <w:t>超标因子</w:t>
            </w:r>
            <w:r>
              <w:rPr>
                <w:color w:val="000000"/>
                <w:sz w:val="21"/>
              </w:rPr>
              <w:t>为</w:t>
            </w:r>
            <w:r>
              <w:rPr>
                <w:rFonts w:hint="eastAsia"/>
                <w:color w:val="000000"/>
                <w:sz w:val="21"/>
              </w:rPr>
              <w:t>臭氧，本项目不涉及臭氧排放。根据《临平区“十四五”生态环境保护规划》文件，临平区计划“十四五”期间加强大气污染综合治理，提升区域环境空气质量，采取 1）工业污染深度治理、2）推进移动源污染整治、3）加强扬尘污染防控、4）严格城乡废气精细化监管、5）做好重污染天气应对等措施，以改善空气质量为核心，全面深化“五气共治”，大力推进清新空气示范区建设，坚持精准治气、科学治气、依法治气、协同治气；以PM</w:t>
            </w:r>
            <w:r>
              <w:rPr>
                <w:rFonts w:hint="eastAsia"/>
                <w:color w:val="000000"/>
                <w:sz w:val="21"/>
                <w:vertAlign w:val="subscript"/>
              </w:rPr>
              <w:t>2.5</w:t>
            </w:r>
            <w:r>
              <w:rPr>
                <w:rFonts w:hint="eastAsia"/>
                <w:color w:val="000000"/>
                <w:sz w:val="21"/>
              </w:rPr>
              <w:t>和O</w:t>
            </w:r>
            <w:r>
              <w:rPr>
                <w:rFonts w:hint="eastAsia"/>
                <w:color w:val="000000"/>
                <w:sz w:val="21"/>
                <w:vertAlign w:val="subscript"/>
              </w:rPr>
              <w:t>3</w:t>
            </w:r>
            <w:r>
              <w:rPr>
                <w:rFonts w:hint="eastAsia"/>
                <w:color w:val="000000"/>
                <w:sz w:val="21"/>
              </w:rPr>
              <w:t>协同控制为主线，强化大气多污染物协同控制和区域协同治理，抓好VOCs和NOx协同减排，推进空气质量全面达标。</w:t>
            </w:r>
          </w:p>
        </w:tc>
        <w:tc>
          <w:tcPr>
            <w:tcW w:w="514" w:type="dxa"/>
            <w:vAlign w:val="center"/>
          </w:tcPr>
          <w:p w14:paraId="634EEB65">
            <w:pPr>
              <w:pStyle w:val="123"/>
              <w:rPr>
                <w:color w:val="000000"/>
                <w:sz w:val="21"/>
              </w:rPr>
            </w:pPr>
            <w:r>
              <w:rPr>
                <w:color w:val="000000"/>
                <w:sz w:val="21"/>
              </w:rPr>
              <w:t>符合</w:t>
            </w:r>
          </w:p>
        </w:tc>
      </w:tr>
      <w:tr w14:paraId="7689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310EB534">
            <w:pPr>
              <w:pStyle w:val="123"/>
              <w:rPr>
                <w:color w:val="000000"/>
                <w:sz w:val="21"/>
              </w:rPr>
            </w:pPr>
          </w:p>
        </w:tc>
        <w:tc>
          <w:tcPr>
            <w:tcW w:w="443" w:type="dxa"/>
            <w:vAlign w:val="center"/>
          </w:tcPr>
          <w:p w14:paraId="1C4A5AB8">
            <w:pPr>
              <w:pStyle w:val="123"/>
              <w:rPr>
                <w:color w:val="000000"/>
                <w:sz w:val="21"/>
              </w:rPr>
            </w:pPr>
            <w:r>
              <w:rPr>
                <w:color w:val="000000"/>
                <w:sz w:val="21"/>
              </w:rPr>
              <w:t>水环境质量底线目标</w:t>
            </w:r>
          </w:p>
        </w:tc>
        <w:tc>
          <w:tcPr>
            <w:tcW w:w="4189" w:type="dxa"/>
            <w:vAlign w:val="center"/>
          </w:tcPr>
          <w:p w14:paraId="6B86FB9D">
            <w:pPr>
              <w:pStyle w:val="123"/>
              <w:jc w:val="both"/>
              <w:rPr>
                <w:color w:val="000000"/>
                <w:sz w:val="21"/>
              </w:rPr>
            </w:pPr>
            <w:r>
              <w:rPr>
                <w:rFonts w:hint="eastAsia"/>
                <w:color w:val="000000"/>
                <w:sz w:val="21"/>
              </w:rPr>
              <w:t>到2025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2694" w:type="dxa"/>
            <w:vAlign w:val="center"/>
          </w:tcPr>
          <w:p w14:paraId="346FADC6">
            <w:pPr>
              <w:pStyle w:val="123"/>
              <w:jc w:val="both"/>
              <w:rPr>
                <w:color w:val="000000"/>
                <w:sz w:val="21"/>
              </w:rPr>
            </w:pPr>
            <w:r>
              <w:rPr>
                <w:rFonts w:hint="eastAsia"/>
                <w:color w:val="000000"/>
                <w:sz w:val="21"/>
              </w:rPr>
              <w:t>根据《2023年杭州市临平区生态环境状况公报》，临平区运河流域塘栖大桥、武林头、五杭运河大桥、博陆-桐乡，上塘河流域保障桥、星桥等8个区控以上断面水质功能区达标率为100%；Ⅲ类水比例为100%，项目</w:t>
            </w:r>
            <w:r>
              <w:rPr>
                <w:color w:val="000000"/>
                <w:sz w:val="21"/>
              </w:rPr>
              <w:t>周边地表水及纳污水体</w:t>
            </w:r>
            <w:r>
              <w:rPr>
                <w:rFonts w:hint="eastAsia"/>
                <w:color w:val="000000"/>
                <w:sz w:val="21"/>
              </w:rPr>
              <w:t>水质可</w:t>
            </w:r>
            <w:r>
              <w:rPr>
                <w:color w:val="000000"/>
                <w:sz w:val="21"/>
              </w:rPr>
              <w:t>满足相应</w:t>
            </w:r>
            <w:r>
              <w:rPr>
                <w:rFonts w:hint="eastAsia"/>
                <w:color w:val="000000"/>
                <w:sz w:val="21"/>
              </w:rPr>
              <w:t>标准</w:t>
            </w:r>
            <w:r>
              <w:rPr>
                <w:color w:val="000000"/>
                <w:sz w:val="21"/>
              </w:rPr>
              <w:t>要求。</w:t>
            </w:r>
            <w:r>
              <w:rPr>
                <w:rFonts w:hint="eastAsia"/>
                <w:color w:val="000000"/>
                <w:sz w:val="21"/>
              </w:rPr>
              <w:t>本项目生活污水</w:t>
            </w:r>
            <w:r>
              <w:rPr>
                <w:color w:val="000000"/>
                <w:sz w:val="21"/>
              </w:rPr>
              <w:t>经预处理后纳管排放，不会突破水环境质量底线</w:t>
            </w:r>
            <w:r>
              <w:rPr>
                <w:rFonts w:hint="eastAsia"/>
                <w:color w:val="000000"/>
                <w:sz w:val="21"/>
              </w:rPr>
              <w:t>。</w:t>
            </w:r>
          </w:p>
        </w:tc>
        <w:tc>
          <w:tcPr>
            <w:tcW w:w="514" w:type="dxa"/>
            <w:vAlign w:val="center"/>
          </w:tcPr>
          <w:p w14:paraId="3B6A4299">
            <w:pPr>
              <w:pStyle w:val="123"/>
              <w:rPr>
                <w:color w:val="000000"/>
                <w:sz w:val="21"/>
              </w:rPr>
            </w:pPr>
            <w:r>
              <w:rPr>
                <w:color w:val="000000"/>
                <w:sz w:val="21"/>
              </w:rPr>
              <w:t>符合</w:t>
            </w:r>
          </w:p>
        </w:tc>
      </w:tr>
      <w:tr w14:paraId="4403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1ADFDFAA">
            <w:pPr>
              <w:pStyle w:val="123"/>
              <w:rPr>
                <w:color w:val="000000"/>
                <w:sz w:val="21"/>
              </w:rPr>
            </w:pPr>
          </w:p>
        </w:tc>
        <w:tc>
          <w:tcPr>
            <w:tcW w:w="443" w:type="dxa"/>
            <w:vAlign w:val="center"/>
          </w:tcPr>
          <w:p w14:paraId="19943149">
            <w:pPr>
              <w:pStyle w:val="123"/>
              <w:rPr>
                <w:color w:val="000000"/>
                <w:sz w:val="21"/>
              </w:rPr>
            </w:pPr>
            <w:r>
              <w:rPr>
                <w:color w:val="000000"/>
                <w:sz w:val="21"/>
              </w:rPr>
              <w:t>土壤环境风险防控底线目标</w:t>
            </w:r>
          </w:p>
        </w:tc>
        <w:tc>
          <w:tcPr>
            <w:tcW w:w="4189" w:type="dxa"/>
            <w:vAlign w:val="center"/>
          </w:tcPr>
          <w:p w14:paraId="65337DA8">
            <w:pPr>
              <w:pStyle w:val="123"/>
              <w:jc w:val="both"/>
              <w:rPr>
                <w:color w:val="000000"/>
                <w:sz w:val="21"/>
              </w:rPr>
            </w:pPr>
            <w:r>
              <w:rPr>
                <w:rFonts w:hint="eastAsia"/>
                <w:color w:val="000000"/>
                <w:sz w:val="21"/>
              </w:rPr>
              <w:t>2025 年，土壤环境质量稳中向好，受污染耕地安全利用率达到省下达目标，重点建设用地安全利用率达到 97%以上。</w:t>
            </w:r>
          </w:p>
        </w:tc>
        <w:tc>
          <w:tcPr>
            <w:tcW w:w="2694" w:type="dxa"/>
            <w:vAlign w:val="center"/>
          </w:tcPr>
          <w:p w14:paraId="03688275">
            <w:pPr>
              <w:pStyle w:val="123"/>
              <w:jc w:val="both"/>
              <w:rPr>
                <w:color w:val="000000"/>
                <w:sz w:val="21"/>
              </w:rPr>
            </w:pPr>
            <w:r>
              <w:rPr>
                <w:color w:val="000000"/>
                <w:sz w:val="21"/>
              </w:rPr>
              <w:t>车间内地面</w:t>
            </w:r>
            <w:r>
              <w:rPr>
                <w:rFonts w:hint="eastAsia"/>
                <w:color w:val="000000"/>
                <w:sz w:val="21"/>
              </w:rPr>
              <w:t>采取必要的</w:t>
            </w:r>
            <w:r>
              <w:rPr>
                <w:color w:val="000000"/>
                <w:sz w:val="21"/>
              </w:rPr>
              <w:t>防腐防渗</w:t>
            </w:r>
            <w:r>
              <w:rPr>
                <w:rFonts w:hint="eastAsia"/>
                <w:color w:val="000000"/>
                <w:sz w:val="21"/>
              </w:rPr>
              <w:t>措施</w:t>
            </w:r>
            <w:r>
              <w:rPr>
                <w:color w:val="000000"/>
                <w:sz w:val="21"/>
              </w:rPr>
              <w:t>，</w:t>
            </w:r>
            <w:r>
              <w:rPr>
                <w:rFonts w:hint="eastAsia"/>
                <w:color w:val="000000"/>
                <w:sz w:val="21"/>
              </w:rPr>
              <w:t>土壤</w:t>
            </w:r>
            <w:r>
              <w:rPr>
                <w:color w:val="000000"/>
                <w:sz w:val="21"/>
              </w:rPr>
              <w:t>环境污染风险可控，不会突破土壤环境质量底线。</w:t>
            </w:r>
          </w:p>
        </w:tc>
        <w:tc>
          <w:tcPr>
            <w:tcW w:w="514" w:type="dxa"/>
            <w:vAlign w:val="center"/>
          </w:tcPr>
          <w:p w14:paraId="5B616F9C">
            <w:pPr>
              <w:pStyle w:val="123"/>
              <w:rPr>
                <w:color w:val="000000"/>
                <w:sz w:val="21"/>
              </w:rPr>
            </w:pPr>
            <w:r>
              <w:rPr>
                <w:color w:val="000000"/>
                <w:sz w:val="21"/>
              </w:rPr>
              <w:t>符合</w:t>
            </w:r>
          </w:p>
        </w:tc>
      </w:tr>
      <w:tr w14:paraId="4865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5958553E">
            <w:pPr>
              <w:pStyle w:val="123"/>
              <w:rPr>
                <w:color w:val="000000"/>
                <w:sz w:val="21"/>
              </w:rPr>
            </w:pPr>
            <w:r>
              <w:rPr>
                <w:color w:val="000000"/>
                <w:sz w:val="21"/>
              </w:rPr>
              <w:t>资源利用上线</w:t>
            </w:r>
          </w:p>
        </w:tc>
        <w:tc>
          <w:tcPr>
            <w:tcW w:w="443" w:type="dxa"/>
            <w:vAlign w:val="center"/>
          </w:tcPr>
          <w:p w14:paraId="2CCB0045">
            <w:pPr>
              <w:pStyle w:val="123"/>
              <w:rPr>
                <w:color w:val="000000"/>
                <w:sz w:val="21"/>
              </w:rPr>
            </w:pPr>
            <w:r>
              <w:rPr>
                <w:color w:val="000000"/>
                <w:sz w:val="21"/>
              </w:rPr>
              <w:t>能源（煤炭）资源上线目标</w:t>
            </w:r>
          </w:p>
        </w:tc>
        <w:tc>
          <w:tcPr>
            <w:tcW w:w="4189" w:type="dxa"/>
            <w:vAlign w:val="center"/>
          </w:tcPr>
          <w:p w14:paraId="02D61B41">
            <w:pPr>
              <w:pStyle w:val="123"/>
              <w:jc w:val="both"/>
              <w:rPr>
                <w:color w:val="000000"/>
                <w:sz w:val="21"/>
              </w:rPr>
            </w:pPr>
            <w:r>
              <w:rPr>
                <w:color w:val="000000"/>
                <w:sz w:val="21"/>
              </w:rPr>
              <w:t xml:space="preserve">通过一手抓能源供应保障，一手抓能源结构优化，到 2025年实现“三保两降两升”的主要发展目标。 </w:t>
            </w:r>
          </w:p>
          <w:p w14:paraId="6AE04B53">
            <w:pPr>
              <w:pStyle w:val="123"/>
              <w:ind w:firstLine="420" w:firstLineChars="200"/>
              <w:jc w:val="both"/>
              <w:rPr>
                <w:color w:val="000000"/>
                <w:sz w:val="21"/>
              </w:rPr>
            </w:pPr>
            <w:r>
              <w:rPr>
                <w:color w:val="000000"/>
                <w:sz w:val="21"/>
              </w:rPr>
              <w:t xml:space="preserve">——“三保”：电力、天然气、油品等能源供应保障能力持续增强。到2025年，全市电网110千伏及以上变电容量达到11268万千伏安，天然气供应能力不小于 44 亿立方米，汽柴油供应能力不小于 420 万吨。 </w:t>
            </w:r>
          </w:p>
          <w:p w14:paraId="39B6B0A2">
            <w:pPr>
              <w:pStyle w:val="123"/>
              <w:ind w:firstLine="420" w:firstLineChars="200"/>
              <w:jc w:val="both"/>
              <w:rPr>
                <w:color w:val="000000"/>
                <w:sz w:val="21"/>
              </w:rPr>
            </w:pPr>
            <w:r>
              <w:rPr>
                <w:color w:val="000000"/>
                <w:sz w:val="21"/>
              </w:rPr>
              <w:t xml:space="preserve">——“两降”：即单位 GDP 能耗、煤炭消费量进一步下降。“十四五”期间，全市单位 GDP 能耗累计降幅不低于 15%，煤炭消费下降目标达到省要求。 </w:t>
            </w:r>
          </w:p>
          <w:p w14:paraId="30A2FC9C">
            <w:pPr>
              <w:pStyle w:val="123"/>
              <w:ind w:firstLine="420" w:firstLineChars="200"/>
              <w:jc w:val="both"/>
              <w:rPr>
                <w:color w:val="000000"/>
                <w:sz w:val="21"/>
              </w:rPr>
            </w:pPr>
            <w:r>
              <w:rPr>
                <w:color w:val="000000"/>
                <w:sz w:val="21"/>
              </w:rPr>
              <w:t xml:space="preserve">——“两升”：即清洁能源占比、非化石能源占比进一步提升。到 2025 年，全市清洁能源占比不低于 68%，非化石能源占比不低于 20%。 </w:t>
            </w:r>
          </w:p>
        </w:tc>
        <w:tc>
          <w:tcPr>
            <w:tcW w:w="2694" w:type="dxa"/>
            <w:vAlign w:val="center"/>
          </w:tcPr>
          <w:p w14:paraId="77C1CAA1">
            <w:pPr>
              <w:pStyle w:val="123"/>
              <w:jc w:val="both"/>
              <w:rPr>
                <w:color w:val="000000"/>
                <w:sz w:val="21"/>
              </w:rPr>
            </w:pPr>
            <w:r>
              <w:rPr>
                <w:color w:val="000000"/>
                <w:sz w:val="21"/>
              </w:rPr>
              <w:t>本项目所需能源为电，用量不大，不会突破区域能源利用上线。</w:t>
            </w:r>
          </w:p>
        </w:tc>
        <w:tc>
          <w:tcPr>
            <w:tcW w:w="514" w:type="dxa"/>
            <w:vAlign w:val="center"/>
          </w:tcPr>
          <w:p w14:paraId="60877A26">
            <w:pPr>
              <w:pStyle w:val="123"/>
              <w:rPr>
                <w:color w:val="000000"/>
                <w:sz w:val="21"/>
              </w:rPr>
            </w:pPr>
            <w:r>
              <w:rPr>
                <w:color w:val="000000"/>
                <w:sz w:val="21"/>
              </w:rPr>
              <w:t>符合</w:t>
            </w:r>
          </w:p>
        </w:tc>
      </w:tr>
      <w:tr w14:paraId="55FC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076D8F2F">
            <w:pPr>
              <w:pStyle w:val="123"/>
              <w:rPr>
                <w:color w:val="000000"/>
                <w:sz w:val="21"/>
              </w:rPr>
            </w:pPr>
          </w:p>
        </w:tc>
        <w:tc>
          <w:tcPr>
            <w:tcW w:w="443" w:type="dxa"/>
            <w:vAlign w:val="center"/>
          </w:tcPr>
          <w:p w14:paraId="111AC3D6">
            <w:pPr>
              <w:pStyle w:val="123"/>
              <w:rPr>
                <w:color w:val="000000"/>
                <w:sz w:val="21"/>
              </w:rPr>
            </w:pPr>
            <w:r>
              <w:rPr>
                <w:color w:val="000000"/>
                <w:sz w:val="21"/>
              </w:rPr>
              <w:t>水资源利用上线目标</w:t>
            </w:r>
          </w:p>
        </w:tc>
        <w:tc>
          <w:tcPr>
            <w:tcW w:w="4189" w:type="dxa"/>
            <w:vAlign w:val="center"/>
          </w:tcPr>
          <w:p w14:paraId="4AD7A057">
            <w:pPr>
              <w:pStyle w:val="123"/>
              <w:jc w:val="both"/>
              <w:rPr>
                <w:color w:val="000000"/>
                <w:sz w:val="21"/>
              </w:rPr>
            </w:pPr>
            <w:r>
              <w:rPr>
                <w:color w:val="000000"/>
                <w:sz w:val="21"/>
              </w:rPr>
              <w:t>到2025年，用水总量目标为32.68亿立方米（含非常水0.48亿立方米）、万元 GDP 用水量比 2020年下降16%、万元工业增加值用水量比2020年下降17%，农田灌溉水有效利用系数达到0.614。</w:t>
            </w:r>
          </w:p>
        </w:tc>
        <w:tc>
          <w:tcPr>
            <w:tcW w:w="2694" w:type="dxa"/>
            <w:vAlign w:val="center"/>
          </w:tcPr>
          <w:p w14:paraId="4D2EFAE7">
            <w:pPr>
              <w:pStyle w:val="123"/>
              <w:jc w:val="both"/>
              <w:rPr>
                <w:color w:val="000000"/>
                <w:sz w:val="21"/>
              </w:rPr>
            </w:pPr>
            <w:r>
              <w:rPr>
                <w:color w:val="000000"/>
                <w:sz w:val="21"/>
              </w:rPr>
              <w:t>本项目用水量</w:t>
            </w:r>
            <w:r>
              <w:rPr>
                <w:rFonts w:hint="eastAsia"/>
                <w:color w:val="000000"/>
                <w:sz w:val="21"/>
              </w:rPr>
              <w:t>较小</w:t>
            </w:r>
            <w:r>
              <w:rPr>
                <w:color w:val="000000"/>
                <w:sz w:val="21"/>
              </w:rPr>
              <w:t>不会突破区域水资源利用上线。</w:t>
            </w:r>
          </w:p>
        </w:tc>
        <w:tc>
          <w:tcPr>
            <w:tcW w:w="514" w:type="dxa"/>
            <w:vAlign w:val="center"/>
          </w:tcPr>
          <w:p w14:paraId="1E5C4CD5">
            <w:pPr>
              <w:pStyle w:val="123"/>
              <w:rPr>
                <w:color w:val="000000"/>
                <w:sz w:val="21"/>
              </w:rPr>
            </w:pPr>
            <w:r>
              <w:rPr>
                <w:color w:val="000000"/>
                <w:sz w:val="21"/>
              </w:rPr>
              <w:t>符合</w:t>
            </w:r>
          </w:p>
        </w:tc>
      </w:tr>
      <w:tr w14:paraId="3A03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9C3A5B6">
            <w:pPr>
              <w:pStyle w:val="123"/>
              <w:rPr>
                <w:color w:val="000000"/>
                <w:sz w:val="21"/>
              </w:rPr>
            </w:pPr>
          </w:p>
        </w:tc>
        <w:tc>
          <w:tcPr>
            <w:tcW w:w="443" w:type="dxa"/>
            <w:vAlign w:val="center"/>
          </w:tcPr>
          <w:p w14:paraId="71B914B3">
            <w:pPr>
              <w:pStyle w:val="123"/>
              <w:rPr>
                <w:color w:val="000000"/>
                <w:sz w:val="21"/>
              </w:rPr>
            </w:pPr>
            <w:r>
              <w:rPr>
                <w:color w:val="000000"/>
                <w:sz w:val="21"/>
              </w:rPr>
              <w:t>土地资源利用上线目标</w:t>
            </w:r>
          </w:p>
        </w:tc>
        <w:tc>
          <w:tcPr>
            <w:tcW w:w="4189" w:type="dxa"/>
            <w:vAlign w:val="center"/>
          </w:tcPr>
          <w:p w14:paraId="645C1235">
            <w:pPr>
              <w:pStyle w:val="123"/>
              <w:jc w:val="both"/>
              <w:rPr>
                <w:color w:val="000000"/>
                <w:sz w:val="21"/>
              </w:rPr>
            </w:pPr>
            <w:r>
              <w:rPr>
                <w:rFonts w:hint="eastAsia"/>
                <w:color w:val="000000"/>
                <w:sz w:val="21"/>
              </w:rPr>
              <w:t>到2025年，杭州市耕地保有量不少于1162.7 平方公里，永久基本农田面积控制在968平方公里以内，建设用地总规模不超过2152平方公里，城乡建设用地总规模不超过1752平方公里，人均城镇建设用地面积控制在94平方米以内，万元GDP 地耗不超过9.7平方米</w:t>
            </w:r>
            <w:r>
              <w:rPr>
                <w:color w:val="000000"/>
                <w:sz w:val="21"/>
              </w:rPr>
              <w:t>。</w:t>
            </w:r>
          </w:p>
        </w:tc>
        <w:tc>
          <w:tcPr>
            <w:tcW w:w="2694" w:type="dxa"/>
            <w:vAlign w:val="center"/>
          </w:tcPr>
          <w:p w14:paraId="3B336CC5">
            <w:pPr>
              <w:pStyle w:val="123"/>
              <w:jc w:val="both"/>
              <w:rPr>
                <w:color w:val="000000"/>
                <w:sz w:val="21"/>
              </w:rPr>
            </w:pPr>
            <w:r>
              <w:rPr>
                <w:color w:val="000000"/>
                <w:sz w:val="21"/>
              </w:rPr>
              <w:t>项目位于</w:t>
            </w:r>
            <w:r>
              <w:rPr>
                <w:rFonts w:hint="eastAsia"/>
                <w:color w:val="000000"/>
                <w:sz w:val="21"/>
              </w:rPr>
              <w:t>临平区塘栖装备机械产业园区</w:t>
            </w:r>
            <w:r>
              <w:rPr>
                <w:color w:val="000000"/>
                <w:sz w:val="21"/>
              </w:rPr>
              <w:t>，</w:t>
            </w:r>
            <w:r>
              <w:rPr>
                <w:rFonts w:hint="eastAsia"/>
                <w:color w:val="000000"/>
                <w:sz w:val="21"/>
              </w:rPr>
              <w:t>用地性质为工业用地。</w:t>
            </w:r>
          </w:p>
          <w:p w14:paraId="3EE0A286">
            <w:pPr>
              <w:pStyle w:val="123"/>
              <w:jc w:val="both"/>
              <w:rPr>
                <w:color w:val="000000"/>
                <w:sz w:val="21"/>
              </w:rPr>
            </w:pPr>
            <w:r>
              <w:rPr>
                <w:rFonts w:hint="eastAsia"/>
                <w:color w:val="000000"/>
                <w:sz w:val="21"/>
              </w:rPr>
              <w:t>本项目在已建厂房内实施，无需新征用地</w:t>
            </w:r>
            <w:r>
              <w:rPr>
                <w:color w:val="000000"/>
                <w:sz w:val="21"/>
              </w:rPr>
              <w:t>。</w:t>
            </w:r>
          </w:p>
          <w:p w14:paraId="4AC7CA2B">
            <w:pPr>
              <w:pStyle w:val="123"/>
              <w:jc w:val="both"/>
              <w:rPr>
                <w:color w:val="000000"/>
                <w:sz w:val="21"/>
              </w:rPr>
            </w:pPr>
            <w:r>
              <w:rPr>
                <w:rFonts w:hint="eastAsia"/>
                <w:color w:val="000000"/>
                <w:sz w:val="21"/>
              </w:rPr>
              <w:t>项目</w:t>
            </w:r>
            <w:r>
              <w:rPr>
                <w:color w:val="000000"/>
                <w:sz w:val="21"/>
              </w:rPr>
              <w:t>用地不会突破土地利用资源上线。</w:t>
            </w:r>
          </w:p>
        </w:tc>
        <w:tc>
          <w:tcPr>
            <w:tcW w:w="514" w:type="dxa"/>
            <w:vAlign w:val="center"/>
          </w:tcPr>
          <w:p w14:paraId="6DA3A524">
            <w:pPr>
              <w:pStyle w:val="123"/>
              <w:rPr>
                <w:color w:val="000000"/>
                <w:sz w:val="21"/>
              </w:rPr>
            </w:pPr>
            <w:r>
              <w:rPr>
                <w:color w:val="000000"/>
                <w:sz w:val="21"/>
              </w:rPr>
              <w:t>符合</w:t>
            </w:r>
          </w:p>
        </w:tc>
      </w:tr>
      <w:tr w14:paraId="0C6F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2AE9F2BC">
            <w:pPr>
              <w:pStyle w:val="123"/>
              <w:rPr>
                <w:color w:val="000000"/>
                <w:sz w:val="21"/>
              </w:rPr>
            </w:pPr>
            <w:r>
              <w:rPr>
                <w:color w:val="000000"/>
                <w:sz w:val="21"/>
              </w:rPr>
              <w:t>生态环境准入清单</w:t>
            </w:r>
          </w:p>
        </w:tc>
        <w:tc>
          <w:tcPr>
            <w:tcW w:w="6883" w:type="dxa"/>
            <w:gridSpan w:val="2"/>
            <w:vAlign w:val="center"/>
          </w:tcPr>
          <w:p w14:paraId="6C11E844">
            <w:pPr>
              <w:pStyle w:val="123"/>
              <w:jc w:val="both"/>
              <w:rPr>
                <w:color w:val="000000"/>
                <w:sz w:val="21"/>
              </w:rPr>
            </w:pPr>
            <w:r>
              <w:rPr>
                <w:color w:val="000000"/>
                <w:sz w:val="21"/>
              </w:rPr>
              <w:t>本项目位于</w:t>
            </w:r>
            <w:r>
              <w:rPr>
                <w:rFonts w:hint="eastAsia"/>
                <w:color w:val="000000"/>
                <w:sz w:val="21"/>
              </w:rPr>
              <w:t>“临平区临平城区产业集聚重点管控单元（ZH33011320003）”</w:t>
            </w:r>
            <w:r>
              <w:rPr>
                <w:color w:val="000000"/>
                <w:sz w:val="21"/>
              </w:rPr>
              <w:t>，符合环境管控单元准入清单要求，具体见</w:t>
            </w:r>
            <w:r>
              <w:rPr>
                <w:rFonts w:hint="eastAsia"/>
                <w:color w:val="000000"/>
                <w:sz w:val="21"/>
              </w:rPr>
              <w:t>下</w:t>
            </w:r>
            <w:r>
              <w:rPr>
                <w:color w:val="000000"/>
                <w:sz w:val="21"/>
              </w:rPr>
              <w:t>表。</w:t>
            </w:r>
          </w:p>
        </w:tc>
        <w:tc>
          <w:tcPr>
            <w:tcW w:w="514" w:type="dxa"/>
            <w:vAlign w:val="center"/>
          </w:tcPr>
          <w:p w14:paraId="06086DF8">
            <w:pPr>
              <w:pStyle w:val="123"/>
              <w:rPr>
                <w:color w:val="000000"/>
                <w:sz w:val="21"/>
              </w:rPr>
            </w:pPr>
            <w:r>
              <w:rPr>
                <w:color w:val="000000"/>
                <w:sz w:val="21"/>
              </w:rPr>
              <w:t>符合</w:t>
            </w:r>
          </w:p>
        </w:tc>
      </w:tr>
    </w:tbl>
    <w:p w14:paraId="2CB13EDE">
      <w:pPr>
        <w:pStyle w:val="116"/>
        <w:numPr>
          <w:ilvl w:val="0"/>
          <w:numId w:val="20"/>
        </w:numPr>
        <w:spacing w:before="156"/>
        <w:rPr>
          <w:color w:val="000000"/>
        </w:rPr>
      </w:pPr>
      <w:r>
        <w:rPr>
          <w:color w:val="000000"/>
        </w:rPr>
        <w:t>生态环境准入清单符合性分析</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6"/>
        <w:gridCol w:w="588"/>
        <w:gridCol w:w="804"/>
        <w:gridCol w:w="787"/>
        <w:gridCol w:w="2616"/>
        <w:gridCol w:w="2386"/>
        <w:gridCol w:w="538"/>
      </w:tblGrid>
      <w:tr w14:paraId="3E15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89" w:type="dxa"/>
            <w:gridSpan w:val="3"/>
            <w:vAlign w:val="center"/>
          </w:tcPr>
          <w:p w14:paraId="26C5846C">
            <w:pPr>
              <w:pStyle w:val="123"/>
              <w:adjustRightInd w:val="0"/>
              <w:snapToGrid w:val="0"/>
              <w:rPr>
                <w:color w:val="000000"/>
                <w:sz w:val="21"/>
              </w:rPr>
            </w:pPr>
            <w:r>
              <w:rPr>
                <w:color w:val="000000"/>
                <w:sz w:val="21"/>
              </w:rPr>
              <w:t>环境管控单元空间</w:t>
            </w:r>
          </w:p>
        </w:tc>
        <w:tc>
          <w:tcPr>
            <w:tcW w:w="3403" w:type="dxa"/>
            <w:gridSpan w:val="2"/>
            <w:vMerge w:val="restart"/>
            <w:vAlign w:val="center"/>
          </w:tcPr>
          <w:p w14:paraId="0275D870">
            <w:pPr>
              <w:pStyle w:val="123"/>
              <w:adjustRightInd w:val="0"/>
              <w:snapToGrid w:val="0"/>
              <w:rPr>
                <w:color w:val="000000"/>
                <w:sz w:val="21"/>
              </w:rPr>
            </w:pPr>
            <w:r>
              <w:rPr>
                <w:color w:val="000000"/>
                <w:sz w:val="21"/>
              </w:rPr>
              <w:t>管控要求</w:t>
            </w:r>
          </w:p>
        </w:tc>
        <w:tc>
          <w:tcPr>
            <w:tcW w:w="2386" w:type="dxa"/>
            <w:vMerge w:val="restart"/>
            <w:vAlign w:val="center"/>
          </w:tcPr>
          <w:p w14:paraId="7DFCF2D0">
            <w:pPr>
              <w:pStyle w:val="123"/>
              <w:adjustRightInd w:val="0"/>
              <w:snapToGrid w:val="0"/>
              <w:rPr>
                <w:color w:val="000000"/>
                <w:sz w:val="21"/>
              </w:rPr>
            </w:pPr>
            <w:r>
              <w:rPr>
                <w:color w:val="000000"/>
                <w:sz w:val="21"/>
              </w:rPr>
              <w:t>本项目情况</w:t>
            </w:r>
          </w:p>
        </w:tc>
        <w:tc>
          <w:tcPr>
            <w:tcW w:w="538" w:type="dxa"/>
            <w:vMerge w:val="restart"/>
            <w:vAlign w:val="center"/>
          </w:tcPr>
          <w:p w14:paraId="6BFC0342">
            <w:pPr>
              <w:pStyle w:val="123"/>
              <w:adjustRightInd w:val="0"/>
              <w:snapToGrid w:val="0"/>
              <w:rPr>
                <w:color w:val="000000"/>
                <w:sz w:val="21"/>
              </w:rPr>
            </w:pPr>
            <w:r>
              <w:rPr>
                <w:color w:val="000000"/>
                <w:sz w:val="21"/>
              </w:rPr>
              <w:t>符合性</w:t>
            </w:r>
          </w:p>
        </w:tc>
      </w:tr>
      <w:tr w14:paraId="5DD5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Align w:val="center"/>
          </w:tcPr>
          <w:p w14:paraId="69948503">
            <w:pPr>
              <w:pStyle w:val="123"/>
              <w:adjustRightInd w:val="0"/>
              <w:snapToGrid w:val="0"/>
              <w:rPr>
                <w:color w:val="000000"/>
                <w:sz w:val="21"/>
              </w:rPr>
            </w:pPr>
            <w:r>
              <w:rPr>
                <w:color w:val="000000"/>
                <w:sz w:val="21"/>
              </w:rPr>
              <w:t>编码</w:t>
            </w:r>
          </w:p>
        </w:tc>
        <w:tc>
          <w:tcPr>
            <w:tcW w:w="588" w:type="dxa"/>
            <w:vAlign w:val="center"/>
          </w:tcPr>
          <w:p w14:paraId="01BFAC8B">
            <w:pPr>
              <w:pStyle w:val="123"/>
              <w:adjustRightInd w:val="0"/>
              <w:snapToGrid w:val="0"/>
              <w:rPr>
                <w:color w:val="000000"/>
                <w:sz w:val="21"/>
              </w:rPr>
            </w:pPr>
            <w:r>
              <w:rPr>
                <w:color w:val="000000"/>
                <w:sz w:val="21"/>
              </w:rPr>
              <w:t>名称</w:t>
            </w:r>
          </w:p>
        </w:tc>
        <w:tc>
          <w:tcPr>
            <w:tcW w:w="804" w:type="dxa"/>
            <w:vAlign w:val="center"/>
          </w:tcPr>
          <w:p w14:paraId="314B0BEA">
            <w:pPr>
              <w:pStyle w:val="123"/>
              <w:adjustRightInd w:val="0"/>
              <w:snapToGrid w:val="0"/>
              <w:rPr>
                <w:color w:val="000000"/>
                <w:sz w:val="21"/>
              </w:rPr>
            </w:pPr>
            <w:r>
              <w:rPr>
                <w:color w:val="000000"/>
                <w:sz w:val="21"/>
              </w:rPr>
              <w:t>分类</w:t>
            </w:r>
          </w:p>
        </w:tc>
        <w:tc>
          <w:tcPr>
            <w:tcW w:w="3403" w:type="dxa"/>
            <w:gridSpan w:val="2"/>
            <w:vMerge w:val="continue"/>
            <w:vAlign w:val="center"/>
          </w:tcPr>
          <w:p w14:paraId="2714EB6D">
            <w:pPr>
              <w:pStyle w:val="123"/>
              <w:adjustRightInd w:val="0"/>
              <w:snapToGrid w:val="0"/>
              <w:rPr>
                <w:color w:val="000000"/>
                <w:sz w:val="21"/>
              </w:rPr>
            </w:pPr>
          </w:p>
        </w:tc>
        <w:tc>
          <w:tcPr>
            <w:tcW w:w="2386" w:type="dxa"/>
            <w:vMerge w:val="continue"/>
            <w:vAlign w:val="center"/>
          </w:tcPr>
          <w:p w14:paraId="68986FCA">
            <w:pPr>
              <w:pStyle w:val="123"/>
              <w:adjustRightInd w:val="0"/>
              <w:snapToGrid w:val="0"/>
              <w:rPr>
                <w:color w:val="000000"/>
                <w:sz w:val="21"/>
              </w:rPr>
            </w:pPr>
          </w:p>
        </w:tc>
        <w:tc>
          <w:tcPr>
            <w:tcW w:w="538" w:type="dxa"/>
            <w:vMerge w:val="continue"/>
            <w:vAlign w:val="center"/>
          </w:tcPr>
          <w:p w14:paraId="3B058541">
            <w:pPr>
              <w:pStyle w:val="123"/>
              <w:adjustRightInd w:val="0"/>
              <w:snapToGrid w:val="0"/>
              <w:rPr>
                <w:color w:val="000000"/>
                <w:sz w:val="21"/>
              </w:rPr>
            </w:pPr>
          </w:p>
        </w:tc>
      </w:tr>
      <w:tr w14:paraId="2C8B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restart"/>
            <w:vAlign w:val="center"/>
          </w:tcPr>
          <w:p w14:paraId="71D360DA">
            <w:pPr>
              <w:pStyle w:val="123"/>
              <w:adjustRightInd w:val="0"/>
              <w:snapToGrid w:val="0"/>
              <w:rPr>
                <w:color w:val="000000"/>
                <w:sz w:val="21"/>
              </w:rPr>
            </w:pPr>
            <w:r>
              <w:rPr>
                <w:rFonts w:hint="eastAsia"/>
                <w:color w:val="000000"/>
                <w:sz w:val="21"/>
              </w:rPr>
              <w:t>ZH33011320003</w:t>
            </w:r>
          </w:p>
        </w:tc>
        <w:tc>
          <w:tcPr>
            <w:tcW w:w="588" w:type="dxa"/>
            <w:vMerge w:val="restart"/>
            <w:vAlign w:val="center"/>
          </w:tcPr>
          <w:p w14:paraId="55379237">
            <w:pPr>
              <w:pStyle w:val="123"/>
              <w:adjustRightInd w:val="0"/>
              <w:snapToGrid w:val="0"/>
              <w:rPr>
                <w:color w:val="000000"/>
                <w:sz w:val="21"/>
              </w:rPr>
            </w:pPr>
            <w:r>
              <w:rPr>
                <w:rFonts w:hint="eastAsia"/>
                <w:color w:val="000000"/>
                <w:sz w:val="21"/>
              </w:rPr>
              <w:t>临平区临平城区产业集聚重点管控单元</w:t>
            </w:r>
          </w:p>
        </w:tc>
        <w:tc>
          <w:tcPr>
            <w:tcW w:w="804" w:type="dxa"/>
            <w:vMerge w:val="restart"/>
            <w:vAlign w:val="center"/>
          </w:tcPr>
          <w:p w14:paraId="4FF12E1B">
            <w:pPr>
              <w:pStyle w:val="123"/>
              <w:adjustRightInd w:val="0"/>
              <w:snapToGrid w:val="0"/>
              <w:rPr>
                <w:color w:val="000000"/>
                <w:sz w:val="21"/>
              </w:rPr>
            </w:pPr>
            <w:r>
              <w:rPr>
                <w:color w:val="000000"/>
                <w:sz w:val="21"/>
              </w:rPr>
              <w:t>重点管控单元</w:t>
            </w:r>
          </w:p>
        </w:tc>
        <w:tc>
          <w:tcPr>
            <w:tcW w:w="787" w:type="dxa"/>
            <w:vAlign w:val="center"/>
          </w:tcPr>
          <w:p w14:paraId="7282B1C0">
            <w:pPr>
              <w:pStyle w:val="123"/>
              <w:adjustRightInd w:val="0"/>
              <w:snapToGrid w:val="0"/>
              <w:rPr>
                <w:color w:val="000000"/>
                <w:sz w:val="21"/>
              </w:rPr>
            </w:pPr>
            <w:r>
              <w:rPr>
                <w:color w:val="000000"/>
                <w:sz w:val="21"/>
              </w:rPr>
              <w:t>空间布局</w:t>
            </w:r>
            <w:r>
              <w:rPr>
                <w:rFonts w:hint="eastAsia"/>
                <w:color w:val="000000"/>
                <w:sz w:val="21"/>
              </w:rPr>
              <w:t>引导</w:t>
            </w:r>
          </w:p>
        </w:tc>
        <w:tc>
          <w:tcPr>
            <w:tcW w:w="2616" w:type="dxa"/>
            <w:vAlign w:val="center"/>
          </w:tcPr>
          <w:p w14:paraId="1AE9FAD4">
            <w:pPr>
              <w:pStyle w:val="123"/>
              <w:adjustRightInd w:val="0"/>
              <w:snapToGrid w:val="0"/>
              <w:jc w:val="both"/>
              <w:rPr>
                <w:color w:val="000000"/>
                <w:sz w:val="21"/>
              </w:rPr>
            </w:pPr>
            <w:r>
              <w:rPr>
                <w:rFonts w:hint="eastAsia"/>
                <w:color w:val="000000"/>
                <w:sz w:val="21"/>
              </w:rPr>
              <w:t>根据产业集聚区块的功能定位，建立分区差别化的产业准入条件。合理规划布局居住、医疗卫生、文化教育等</w:t>
            </w:r>
          </w:p>
          <w:p w14:paraId="1D485608">
            <w:pPr>
              <w:pStyle w:val="123"/>
              <w:adjustRightInd w:val="0"/>
              <w:snapToGrid w:val="0"/>
              <w:jc w:val="both"/>
              <w:rPr>
                <w:color w:val="000000"/>
                <w:sz w:val="21"/>
              </w:rPr>
            </w:pPr>
            <w:r>
              <w:rPr>
                <w:rFonts w:hint="eastAsia"/>
                <w:color w:val="000000"/>
                <w:sz w:val="21"/>
              </w:rPr>
              <w:t>功能区块，与工业区块、工业企业之间设置防护绿地、生活绿地等隔离带。</w:t>
            </w:r>
          </w:p>
        </w:tc>
        <w:tc>
          <w:tcPr>
            <w:tcW w:w="2386" w:type="dxa"/>
            <w:vAlign w:val="center"/>
          </w:tcPr>
          <w:p w14:paraId="7B194187">
            <w:pPr>
              <w:pStyle w:val="123"/>
              <w:adjustRightInd w:val="0"/>
              <w:snapToGrid w:val="0"/>
              <w:jc w:val="both"/>
              <w:rPr>
                <w:color w:val="000000"/>
                <w:sz w:val="21"/>
              </w:rPr>
            </w:pPr>
            <w:r>
              <w:rPr>
                <w:rFonts w:hint="eastAsia"/>
                <w:color w:val="000000"/>
                <w:sz w:val="21"/>
              </w:rPr>
              <w:t>本项目主要从塑料制品制造，属于橡胶和塑料制品制造，符合园区准入清单要求。最近敏感点为西北侧103米唐家埭村，企业与居住区之间有道路和绿化带隔开。</w:t>
            </w:r>
          </w:p>
        </w:tc>
        <w:tc>
          <w:tcPr>
            <w:tcW w:w="538" w:type="dxa"/>
            <w:vAlign w:val="center"/>
          </w:tcPr>
          <w:p w14:paraId="12F3C2F8">
            <w:pPr>
              <w:pStyle w:val="123"/>
              <w:adjustRightInd w:val="0"/>
              <w:snapToGrid w:val="0"/>
              <w:rPr>
                <w:color w:val="000000"/>
                <w:sz w:val="21"/>
              </w:rPr>
            </w:pPr>
            <w:r>
              <w:rPr>
                <w:color w:val="000000"/>
                <w:sz w:val="21"/>
              </w:rPr>
              <w:t>符合</w:t>
            </w:r>
          </w:p>
        </w:tc>
      </w:tr>
      <w:tr w14:paraId="294C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continue"/>
            <w:vAlign w:val="center"/>
          </w:tcPr>
          <w:p w14:paraId="79D64042">
            <w:pPr>
              <w:pStyle w:val="123"/>
              <w:adjustRightInd w:val="0"/>
              <w:snapToGrid w:val="0"/>
              <w:rPr>
                <w:color w:val="000000"/>
                <w:sz w:val="21"/>
              </w:rPr>
            </w:pPr>
          </w:p>
        </w:tc>
        <w:tc>
          <w:tcPr>
            <w:tcW w:w="588" w:type="dxa"/>
            <w:vMerge w:val="continue"/>
            <w:vAlign w:val="center"/>
          </w:tcPr>
          <w:p w14:paraId="2B6C1D23">
            <w:pPr>
              <w:pStyle w:val="123"/>
              <w:adjustRightInd w:val="0"/>
              <w:snapToGrid w:val="0"/>
              <w:rPr>
                <w:color w:val="000000"/>
                <w:sz w:val="21"/>
              </w:rPr>
            </w:pPr>
          </w:p>
        </w:tc>
        <w:tc>
          <w:tcPr>
            <w:tcW w:w="804" w:type="dxa"/>
            <w:vMerge w:val="continue"/>
            <w:vAlign w:val="center"/>
          </w:tcPr>
          <w:p w14:paraId="6DA6969D">
            <w:pPr>
              <w:pStyle w:val="123"/>
              <w:adjustRightInd w:val="0"/>
              <w:snapToGrid w:val="0"/>
              <w:rPr>
                <w:color w:val="000000"/>
                <w:sz w:val="21"/>
              </w:rPr>
            </w:pPr>
          </w:p>
        </w:tc>
        <w:tc>
          <w:tcPr>
            <w:tcW w:w="787" w:type="dxa"/>
            <w:vAlign w:val="center"/>
          </w:tcPr>
          <w:p w14:paraId="2AECE924">
            <w:pPr>
              <w:pStyle w:val="123"/>
              <w:adjustRightInd w:val="0"/>
              <w:snapToGrid w:val="0"/>
              <w:rPr>
                <w:color w:val="000000"/>
                <w:sz w:val="21"/>
              </w:rPr>
            </w:pPr>
            <w:r>
              <w:rPr>
                <w:color w:val="000000"/>
                <w:sz w:val="21"/>
              </w:rPr>
              <w:t>污染物排放管控</w:t>
            </w:r>
          </w:p>
        </w:tc>
        <w:tc>
          <w:tcPr>
            <w:tcW w:w="2616" w:type="dxa"/>
            <w:vAlign w:val="center"/>
          </w:tcPr>
          <w:p w14:paraId="5DB8D754">
            <w:pPr>
              <w:pStyle w:val="123"/>
              <w:adjustRightInd w:val="0"/>
              <w:snapToGrid w:val="0"/>
              <w:jc w:val="both"/>
              <w:rPr>
                <w:color w:val="000000"/>
                <w:sz w:val="21"/>
              </w:rPr>
            </w:pPr>
            <w:r>
              <w:rPr>
                <w:rFonts w:hint="eastAsia"/>
                <w:color w:val="000000"/>
                <w:sz w:val="21"/>
              </w:rPr>
              <w:t>严格实施污染物总量控制制</w:t>
            </w:r>
          </w:p>
          <w:p w14:paraId="172995C6">
            <w:pPr>
              <w:pStyle w:val="123"/>
              <w:adjustRightInd w:val="0"/>
              <w:snapToGrid w:val="0"/>
              <w:jc w:val="both"/>
              <w:rPr>
                <w:color w:val="000000"/>
                <w:sz w:val="21"/>
              </w:rPr>
            </w:pPr>
            <w:r>
              <w:rPr>
                <w:rFonts w:hint="eastAsia"/>
                <w:color w:val="000000"/>
                <w:sz w:val="21"/>
              </w:rPr>
              <w:t>度，根据区域环境质量改善目标，削减污染物排放总量。所有企业实现雨污分流。</w:t>
            </w:r>
          </w:p>
        </w:tc>
        <w:tc>
          <w:tcPr>
            <w:tcW w:w="2386" w:type="dxa"/>
            <w:vAlign w:val="center"/>
          </w:tcPr>
          <w:p w14:paraId="316381C1">
            <w:pPr>
              <w:pStyle w:val="123"/>
              <w:adjustRightInd w:val="0"/>
              <w:snapToGrid w:val="0"/>
              <w:jc w:val="both"/>
              <w:rPr>
                <w:color w:val="000000"/>
                <w:sz w:val="21"/>
              </w:rPr>
            </w:pPr>
            <w:r>
              <w:rPr>
                <w:rFonts w:hint="eastAsia"/>
                <w:color w:val="000000"/>
                <w:sz w:val="21"/>
              </w:rPr>
              <w:t>本项目</w:t>
            </w:r>
            <w:r>
              <w:rPr>
                <w:color w:val="000000"/>
                <w:sz w:val="21"/>
              </w:rPr>
              <w:t>实施后新增污染物总量指标在区域</w:t>
            </w:r>
            <w:r>
              <w:rPr>
                <w:rFonts w:hint="eastAsia"/>
                <w:color w:val="000000"/>
                <w:sz w:val="21"/>
              </w:rPr>
              <w:t>内</w:t>
            </w:r>
            <w:r>
              <w:rPr>
                <w:color w:val="000000"/>
                <w:sz w:val="21"/>
              </w:rPr>
              <w:t>进行削减替代，满足污染物总量控制和减排要求。项目实施雨污分流，</w:t>
            </w:r>
            <w:r>
              <w:rPr>
                <w:rFonts w:hint="eastAsia"/>
                <w:color w:val="000000"/>
                <w:sz w:val="21"/>
              </w:rPr>
              <w:t>生活污水</w:t>
            </w:r>
            <w:r>
              <w:rPr>
                <w:color w:val="000000"/>
                <w:sz w:val="21"/>
              </w:rPr>
              <w:t>经预处理后纳管，送至</w:t>
            </w:r>
            <w:r>
              <w:rPr>
                <w:rFonts w:hint="eastAsia"/>
                <w:color w:val="000000"/>
                <w:sz w:val="21"/>
              </w:rPr>
              <w:t>塘西污水处理厂</w:t>
            </w:r>
            <w:r>
              <w:rPr>
                <w:color w:val="000000"/>
                <w:sz w:val="21"/>
              </w:rPr>
              <w:t>集中处理。</w:t>
            </w:r>
          </w:p>
        </w:tc>
        <w:tc>
          <w:tcPr>
            <w:tcW w:w="538" w:type="dxa"/>
            <w:vAlign w:val="center"/>
          </w:tcPr>
          <w:p w14:paraId="5175A520">
            <w:pPr>
              <w:pStyle w:val="123"/>
              <w:adjustRightInd w:val="0"/>
              <w:snapToGrid w:val="0"/>
              <w:rPr>
                <w:color w:val="000000"/>
                <w:sz w:val="21"/>
              </w:rPr>
            </w:pPr>
            <w:r>
              <w:rPr>
                <w:color w:val="000000"/>
                <w:sz w:val="21"/>
              </w:rPr>
              <w:t>符合</w:t>
            </w:r>
          </w:p>
        </w:tc>
      </w:tr>
      <w:tr w14:paraId="3B05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continue"/>
            <w:vAlign w:val="center"/>
          </w:tcPr>
          <w:p w14:paraId="7A85A147">
            <w:pPr>
              <w:pStyle w:val="123"/>
              <w:adjustRightInd w:val="0"/>
              <w:snapToGrid w:val="0"/>
              <w:rPr>
                <w:color w:val="000000"/>
                <w:sz w:val="21"/>
              </w:rPr>
            </w:pPr>
          </w:p>
        </w:tc>
        <w:tc>
          <w:tcPr>
            <w:tcW w:w="588" w:type="dxa"/>
            <w:vMerge w:val="continue"/>
            <w:vAlign w:val="center"/>
          </w:tcPr>
          <w:p w14:paraId="7389203E">
            <w:pPr>
              <w:pStyle w:val="123"/>
              <w:adjustRightInd w:val="0"/>
              <w:snapToGrid w:val="0"/>
              <w:rPr>
                <w:color w:val="000000"/>
                <w:sz w:val="21"/>
              </w:rPr>
            </w:pPr>
          </w:p>
        </w:tc>
        <w:tc>
          <w:tcPr>
            <w:tcW w:w="804" w:type="dxa"/>
            <w:vMerge w:val="continue"/>
            <w:vAlign w:val="center"/>
          </w:tcPr>
          <w:p w14:paraId="6EA6E9AD">
            <w:pPr>
              <w:pStyle w:val="123"/>
              <w:adjustRightInd w:val="0"/>
              <w:snapToGrid w:val="0"/>
              <w:rPr>
                <w:color w:val="000000"/>
                <w:sz w:val="21"/>
              </w:rPr>
            </w:pPr>
          </w:p>
        </w:tc>
        <w:tc>
          <w:tcPr>
            <w:tcW w:w="787" w:type="dxa"/>
            <w:vAlign w:val="center"/>
          </w:tcPr>
          <w:p w14:paraId="145F7521">
            <w:pPr>
              <w:pStyle w:val="123"/>
              <w:adjustRightInd w:val="0"/>
              <w:snapToGrid w:val="0"/>
              <w:rPr>
                <w:color w:val="000000"/>
                <w:sz w:val="21"/>
              </w:rPr>
            </w:pPr>
            <w:r>
              <w:rPr>
                <w:color w:val="000000"/>
                <w:sz w:val="21"/>
              </w:rPr>
              <w:t>环境风险防控</w:t>
            </w:r>
          </w:p>
        </w:tc>
        <w:tc>
          <w:tcPr>
            <w:tcW w:w="2616" w:type="dxa"/>
            <w:vAlign w:val="center"/>
          </w:tcPr>
          <w:p w14:paraId="2D1D4064">
            <w:pPr>
              <w:pStyle w:val="123"/>
              <w:adjustRightInd w:val="0"/>
              <w:snapToGrid w:val="0"/>
              <w:jc w:val="both"/>
              <w:rPr>
                <w:color w:val="000000"/>
                <w:sz w:val="21"/>
              </w:rPr>
            </w:pPr>
            <w:r>
              <w:rPr>
                <w:rFonts w:hint="eastAsia"/>
                <w:color w:val="000000"/>
                <w:sz w:val="21"/>
              </w:rPr>
              <w:t>强化工业集聚区企业环境风险防范设施设备建设和正常运行监管，加强重点环境风险管控企业应急预案制定，建立常态化的企业隐患排查整治监管机制，加强风险防控体系建设。</w:t>
            </w:r>
          </w:p>
        </w:tc>
        <w:tc>
          <w:tcPr>
            <w:tcW w:w="2386" w:type="dxa"/>
            <w:vAlign w:val="center"/>
          </w:tcPr>
          <w:p w14:paraId="563C0828">
            <w:pPr>
              <w:pStyle w:val="123"/>
              <w:adjustRightInd w:val="0"/>
              <w:snapToGrid w:val="0"/>
              <w:jc w:val="both"/>
              <w:rPr>
                <w:color w:val="000000"/>
                <w:sz w:val="21"/>
              </w:rPr>
            </w:pPr>
            <w:r>
              <w:rPr>
                <w:rFonts w:hint="eastAsia"/>
                <w:color w:val="000000"/>
                <w:sz w:val="21"/>
              </w:rPr>
              <w:t>项目不涉及</w:t>
            </w:r>
            <w:r>
              <w:rPr>
                <w:color w:val="000000"/>
                <w:sz w:val="21"/>
              </w:rPr>
              <w:t>使用</w:t>
            </w:r>
            <w:r>
              <w:rPr>
                <w:rFonts w:hint="eastAsia"/>
                <w:color w:val="000000"/>
                <w:sz w:val="21"/>
              </w:rPr>
              <w:t>化学品，项目位于工业区，企业已经强化环境风险防范设施设备建设和正常运行监管，加强环境风险管控，制定应急预案，建立常态化的企业隐患排查整治监管机制，风险防控体系。符合环境风险防控要求。</w:t>
            </w:r>
          </w:p>
        </w:tc>
        <w:tc>
          <w:tcPr>
            <w:tcW w:w="538" w:type="dxa"/>
            <w:vAlign w:val="center"/>
          </w:tcPr>
          <w:p w14:paraId="5811B97A">
            <w:pPr>
              <w:pStyle w:val="123"/>
              <w:adjustRightInd w:val="0"/>
              <w:snapToGrid w:val="0"/>
              <w:rPr>
                <w:color w:val="000000"/>
                <w:sz w:val="21"/>
              </w:rPr>
            </w:pPr>
            <w:r>
              <w:rPr>
                <w:color w:val="000000"/>
                <w:sz w:val="21"/>
              </w:rPr>
              <w:t>符合</w:t>
            </w:r>
          </w:p>
        </w:tc>
      </w:tr>
      <w:tr w14:paraId="0EF1C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continue"/>
            <w:vAlign w:val="center"/>
          </w:tcPr>
          <w:p w14:paraId="575DAC86">
            <w:pPr>
              <w:pStyle w:val="123"/>
              <w:adjustRightInd w:val="0"/>
              <w:snapToGrid w:val="0"/>
              <w:rPr>
                <w:color w:val="000000"/>
                <w:sz w:val="21"/>
              </w:rPr>
            </w:pPr>
          </w:p>
        </w:tc>
        <w:tc>
          <w:tcPr>
            <w:tcW w:w="588" w:type="dxa"/>
            <w:vMerge w:val="continue"/>
            <w:vAlign w:val="center"/>
          </w:tcPr>
          <w:p w14:paraId="3FB062CD">
            <w:pPr>
              <w:pStyle w:val="123"/>
              <w:adjustRightInd w:val="0"/>
              <w:snapToGrid w:val="0"/>
              <w:rPr>
                <w:color w:val="000000"/>
                <w:sz w:val="21"/>
              </w:rPr>
            </w:pPr>
          </w:p>
        </w:tc>
        <w:tc>
          <w:tcPr>
            <w:tcW w:w="804" w:type="dxa"/>
            <w:vMerge w:val="continue"/>
            <w:vAlign w:val="center"/>
          </w:tcPr>
          <w:p w14:paraId="6CCB2F4E">
            <w:pPr>
              <w:pStyle w:val="123"/>
              <w:adjustRightInd w:val="0"/>
              <w:snapToGrid w:val="0"/>
              <w:rPr>
                <w:color w:val="000000"/>
                <w:sz w:val="21"/>
              </w:rPr>
            </w:pPr>
          </w:p>
        </w:tc>
        <w:tc>
          <w:tcPr>
            <w:tcW w:w="787" w:type="dxa"/>
            <w:vAlign w:val="center"/>
          </w:tcPr>
          <w:p w14:paraId="49E2C590">
            <w:pPr>
              <w:pStyle w:val="123"/>
              <w:adjustRightInd w:val="0"/>
              <w:snapToGrid w:val="0"/>
              <w:rPr>
                <w:color w:val="000000"/>
                <w:sz w:val="21"/>
              </w:rPr>
            </w:pPr>
            <w:r>
              <w:rPr>
                <w:color w:val="000000"/>
                <w:sz w:val="21"/>
              </w:rPr>
              <w:t>资源开发效率要求</w:t>
            </w:r>
          </w:p>
        </w:tc>
        <w:tc>
          <w:tcPr>
            <w:tcW w:w="2616" w:type="dxa"/>
            <w:vAlign w:val="center"/>
          </w:tcPr>
          <w:p w14:paraId="1BC1F377">
            <w:pPr>
              <w:pStyle w:val="123"/>
              <w:adjustRightInd w:val="0"/>
              <w:snapToGrid w:val="0"/>
              <w:rPr>
                <w:color w:val="000000"/>
                <w:sz w:val="21"/>
              </w:rPr>
            </w:pPr>
            <w:r>
              <w:rPr>
                <w:rFonts w:hint="eastAsia"/>
                <w:color w:val="000000"/>
                <w:sz w:val="21"/>
              </w:rPr>
              <w:t>/</w:t>
            </w:r>
          </w:p>
        </w:tc>
        <w:tc>
          <w:tcPr>
            <w:tcW w:w="2386" w:type="dxa"/>
            <w:vAlign w:val="center"/>
          </w:tcPr>
          <w:p w14:paraId="7AA5E103">
            <w:pPr>
              <w:pStyle w:val="123"/>
              <w:adjustRightInd w:val="0"/>
              <w:snapToGrid w:val="0"/>
              <w:rPr>
                <w:color w:val="000000"/>
                <w:sz w:val="21"/>
              </w:rPr>
            </w:pPr>
            <w:r>
              <w:rPr>
                <w:rFonts w:hint="eastAsia"/>
                <w:color w:val="000000"/>
                <w:sz w:val="21"/>
              </w:rPr>
              <w:t>/</w:t>
            </w:r>
          </w:p>
        </w:tc>
        <w:tc>
          <w:tcPr>
            <w:tcW w:w="538" w:type="dxa"/>
            <w:vAlign w:val="center"/>
          </w:tcPr>
          <w:p w14:paraId="48B6268D">
            <w:pPr>
              <w:pStyle w:val="123"/>
              <w:adjustRightInd w:val="0"/>
              <w:snapToGrid w:val="0"/>
              <w:rPr>
                <w:color w:val="000000"/>
                <w:sz w:val="21"/>
              </w:rPr>
            </w:pPr>
            <w:r>
              <w:rPr>
                <w:rFonts w:hint="eastAsia"/>
                <w:color w:val="000000"/>
                <w:sz w:val="21"/>
              </w:rPr>
              <w:t>/</w:t>
            </w:r>
          </w:p>
        </w:tc>
      </w:tr>
    </w:tbl>
    <w:p w14:paraId="6DBDF0D8">
      <w:pPr>
        <w:adjustRightInd w:val="0"/>
        <w:snapToGrid w:val="0"/>
        <w:spacing w:line="360" w:lineRule="auto"/>
        <w:ind w:firstLine="480" w:firstLineChars="200"/>
        <w:rPr>
          <w:snapToGrid w:val="0"/>
          <w:color w:val="000000"/>
          <w:sz w:val="24"/>
        </w:rPr>
      </w:pPr>
      <w:r>
        <w:rPr>
          <w:rFonts w:hint="eastAsia"/>
          <w:snapToGrid w:val="0"/>
          <w:color w:val="000000"/>
          <w:sz w:val="24"/>
        </w:rPr>
        <w:t>综</w:t>
      </w:r>
      <w:r>
        <w:rPr>
          <w:snapToGrid w:val="0"/>
          <w:color w:val="000000"/>
          <w:sz w:val="24"/>
        </w:rPr>
        <w:t>上</w:t>
      </w:r>
      <w:r>
        <w:rPr>
          <w:rFonts w:hint="eastAsia"/>
          <w:snapToGrid w:val="0"/>
          <w:color w:val="000000"/>
          <w:sz w:val="24"/>
        </w:rPr>
        <w:t>分析，项目建设符合《杭州市“三线一单”生态环境分区管控方案》管控要求。</w:t>
      </w:r>
    </w:p>
    <w:p w14:paraId="2ACD7499">
      <w:pPr>
        <w:pStyle w:val="120"/>
        <w:ind w:firstLine="482"/>
        <w:jc w:val="left"/>
        <w:rPr>
          <w:b/>
          <w:color w:val="000000"/>
        </w:rPr>
      </w:pPr>
      <w:r>
        <w:rPr>
          <w:rFonts w:hint="eastAsia"/>
          <w:b/>
          <w:color w:val="000000"/>
        </w:rPr>
        <w:t>（2）《塘栖装备机械产业园区控制性详细规划环境影响报告书》（余环函</w:t>
      </w:r>
      <w:r>
        <w:rPr>
          <w:rFonts w:hint="eastAsia" w:ascii="微软雅黑" w:hAnsi="微软雅黑" w:eastAsia="微软雅黑" w:cs="微软雅黑"/>
          <w:b/>
          <w:color w:val="000000"/>
        </w:rPr>
        <w:t>〔</w:t>
      </w:r>
      <w:r>
        <w:rPr>
          <w:rFonts w:hint="eastAsia"/>
          <w:b/>
          <w:color w:val="000000"/>
        </w:rPr>
        <w:t>2018</w:t>
      </w:r>
      <w:r>
        <w:rPr>
          <w:rFonts w:hint="eastAsia" w:ascii="微软雅黑" w:hAnsi="微软雅黑" w:eastAsia="微软雅黑" w:cs="微软雅黑"/>
          <w:b/>
          <w:color w:val="000000"/>
        </w:rPr>
        <w:t>〕</w:t>
      </w:r>
      <w:r>
        <w:rPr>
          <w:rFonts w:hint="eastAsia"/>
          <w:b/>
          <w:color w:val="000000"/>
        </w:rPr>
        <w:t>13号）及《塘栖装备机械产业园区控制性详细规划环境影响报告书“六张清单”修订说明》符合性分析</w:t>
      </w:r>
    </w:p>
    <w:p w14:paraId="26FEDB3D">
      <w:pPr>
        <w:pStyle w:val="120"/>
        <w:ind w:firstLine="480"/>
        <w:rPr>
          <w:color w:val="000000"/>
        </w:rPr>
      </w:pPr>
      <w:r>
        <w:rPr>
          <w:rFonts w:hint="eastAsia"/>
          <w:color w:val="000000"/>
        </w:rPr>
        <w:t>本报告根据《塘栖装备机械产业园区控制性详细规划环境影响报告书》（余环函〔2018〕13号）及《塘栖装备机械产业园区控制性详细规划环境影响报告书“六张清单”修订说明》对规划环评相关内容进行分析。</w:t>
      </w:r>
    </w:p>
    <w:p w14:paraId="1A2D7BD8">
      <w:pPr>
        <w:pStyle w:val="120"/>
        <w:ind w:firstLine="482"/>
        <w:rPr>
          <w:b/>
          <w:color w:val="000000"/>
        </w:rPr>
      </w:pPr>
      <w:r>
        <w:rPr>
          <w:rFonts w:hint="eastAsia"/>
          <w:b/>
          <w:color w:val="000000"/>
        </w:rPr>
        <w:t>1、塘栖装备机械产业园区生态空间清单符合性分析</w:t>
      </w:r>
    </w:p>
    <w:p w14:paraId="5DF4C849">
      <w:pPr>
        <w:adjustRightInd w:val="0"/>
        <w:snapToGrid w:val="0"/>
        <w:spacing w:line="360" w:lineRule="auto"/>
        <w:ind w:firstLine="480" w:firstLineChars="200"/>
        <w:rPr>
          <w:snapToGrid w:val="0"/>
          <w:color w:val="000000"/>
          <w:sz w:val="24"/>
        </w:rPr>
      </w:pPr>
      <w:r>
        <w:rPr>
          <w:rFonts w:hint="eastAsia"/>
          <w:snapToGrid w:val="0"/>
          <w:color w:val="000000"/>
          <w:sz w:val="24"/>
        </w:rPr>
        <w:t>根据《杭州市生态环境分区管控动态更新方案》，本项目位于“临平区临平城区产业集聚重点管控单元（ZH33011320003）”即原规划环评中“余杭区临平副城产业集聚重点管控单元（ZH33011020008）”，符合园区生态空间管控清单的要求。</w:t>
      </w:r>
    </w:p>
    <w:p w14:paraId="12B488EA">
      <w:pPr>
        <w:pStyle w:val="120"/>
        <w:ind w:firstLine="482"/>
        <w:rPr>
          <w:b/>
          <w:color w:val="000000"/>
        </w:rPr>
      </w:pPr>
      <w:r>
        <w:rPr>
          <w:rFonts w:hint="eastAsia"/>
          <w:b/>
          <w:color w:val="000000"/>
        </w:rPr>
        <w:t>2、塘栖装备机械产业园区现有问题整改措施清单符合性分析</w:t>
      </w:r>
    </w:p>
    <w:p w14:paraId="32F53E2B">
      <w:pPr>
        <w:pStyle w:val="120"/>
        <w:adjustRightInd w:val="0"/>
        <w:snapToGrid w:val="0"/>
        <w:ind w:firstLine="480"/>
        <w:rPr>
          <w:color w:val="000000"/>
        </w:rPr>
      </w:pPr>
      <w:r>
        <w:rPr>
          <w:rFonts w:hint="eastAsia"/>
          <w:snapToGrid w:val="0"/>
          <w:color w:val="000000"/>
          <w:szCs w:val="21"/>
        </w:rPr>
        <w:t>本项目不新增用地，对照规划环评现有问题清单，不涉及现有问题整改措施中的内容，符合相关要求</w:t>
      </w:r>
      <w:r>
        <w:rPr>
          <w:rFonts w:hint="eastAsia"/>
          <w:color w:val="000000"/>
        </w:rPr>
        <w:t>。</w:t>
      </w:r>
    </w:p>
    <w:p w14:paraId="055EC434">
      <w:pPr>
        <w:pStyle w:val="120"/>
        <w:adjustRightInd w:val="0"/>
        <w:snapToGrid w:val="0"/>
        <w:ind w:firstLine="482"/>
        <w:rPr>
          <w:b/>
          <w:color w:val="000000"/>
        </w:rPr>
      </w:pPr>
      <w:r>
        <w:rPr>
          <w:rFonts w:hint="eastAsia"/>
          <w:b/>
          <w:color w:val="000000"/>
        </w:rPr>
        <w:t>3、污染物排放总量管控限值清单符合性分析</w:t>
      </w:r>
    </w:p>
    <w:p w14:paraId="1F99A46F">
      <w:pPr>
        <w:adjustRightInd w:val="0"/>
        <w:snapToGrid w:val="0"/>
        <w:spacing w:line="360" w:lineRule="auto"/>
        <w:ind w:firstLine="482" w:firstLineChars="200"/>
        <w:rPr>
          <w:color w:val="000000"/>
        </w:rPr>
      </w:pPr>
      <w:r>
        <w:rPr>
          <w:rFonts w:hint="eastAsia"/>
          <w:b/>
          <w:snapToGrid w:val="0"/>
          <w:sz w:val="24"/>
        </w:rPr>
        <w:t>符合性分析：</w:t>
      </w:r>
      <w:r>
        <w:rPr>
          <w:rFonts w:hint="eastAsia"/>
          <w:snapToGrid w:val="0"/>
          <w:sz w:val="24"/>
          <w:szCs w:val="24"/>
        </w:rPr>
        <w:t>本项目建成后，</w:t>
      </w:r>
      <w:r>
        <w:rPr>
          <w:rFonts w:hint="eastAsia"/>
          <w:sz w:val="24"/>
          <w:szCs w:val="24"/>
        </w:rPr>
        <w:t>全厂污染</w:t>
      </w:r>
      <w:r>
        <w:rPr>
          <w:rFonts w:hint="eastAsia"/>
          <w:snapToGrid w:val="0"/>
          <w:sz w:val="24"/>
          <w:szCs w:val="24"/>
        </w:rPr>
        <w:t>排放量</w:t>
      </w:r>
      <w:r>
        <w:rPr>
          <w:snapToGrid w:val="0"/>
          <w:sz w:val="24"/>
          <w:szCs w:val="24"/>
        </w:rPr>
        <w:t>COD</w:t>
      </w:r>
      <w:r>
        <w:rPr>
          <w:snapToGrid w:val="0"/>
          <w:sz w:val="24"/>
          <w:szCs w:val="24"/>
          <w:vertAlign w:val="subscript"/>
        </w:rPr>
        <w:t>Cr</w:t>
      </w:r>
      <w:r>
        <w:rPr>
          <w:rFonts w:hint="eastAsia"/>
          <w:snapToGrid w:val="0"/>
          <w:sz w:val="24"/>
          <w:szCs w:val="24"/>
        </w:rPr>
        <w:t>0.006</w:t>
      </w:r>
      <w:r>
        <w:rPr>
          <w:snapToGrid w:val="0"/>
          <w:sz w:val="24"/>
          <w:szCs w:val="24"/>
        </w:rPr>
        <w:t>t/a</w:t>
      </w:r>
      <w:r>
        <w:rPr>
          <w:rFonts w:hint="eastAsia"/>
          <w:snapToGrid w:val="0"/>
          <w:sz w:val="24"/>
          <w:szCs w:val="24"/>
        </w:rPr>
        <w:t>、</w:t>
      </w:r>
      <w:r>
        <w:rPr>
          <w:snapToGrid w:val="0"/>
          <w:sz w:val="24"/>
          <w:szCs w:val="24"/>
        </w:rPr>
        <w:t>NH</w:t>
      </w:r>
      <w:r>
        <w:rPr>
          <w:snapToGrid w:val="0"/>
          <w:sz w:val="24"/>
          <w:szCs w:val="24"/>
          <w:vertAlign w:val="subscript"/>
        </w:rPr>
        <w:t>3</w:t>
      </w:r>
      <w:r>
        <w:rPr>
          <w:snapToGrid w:val="0"/>
          <w:sz w:val="24"/>
          <w:szCs w:val="24"/>
        </w:rPr>
        <w:t>-N</w:t>
      </w:r>
      <w:r>
        <w:rPr>
          <w:rFonts w:hint="eastAsia"/>
          <w:snapToGrid w:val="0"/>
          <w:sz w:val="24"/>
          <w:szCs w:val="24"/>
        </w:rPr>
        <w:t>0.001</w:t>
      </w:r>
      <w:r>
        <w:rPr>
          <w:snapToGrid w:val="0"/>
          <w:sz w:val="24"/>
          <w:szCs w:val="24"/>
        </w:rPr>
        <w:t>t/a</w:t>
      </w:r>
      <w:r>
        <w:rPr>
          <w:rFonts w:hint="eastAsia"/>
          <w:snapToGrid w:val="0"/>
          <w:sz w:val="24"/>
          <w:szCs w:val="24"/>
        </w:rPr>
        <w:t>，VOCs 1.148t/a。</w:t>
      </w:r>
      <w:r>
        <w:rPr>
          <w:rFonts w:hint="eastAsia"/>
          <w:sz w:val="24"/>
          <w:szCs w:val="24"/>
        </w:rPr>
        <w:t>新增污染</w:t>
      </w:r>
      <w:r>
        <w:rPr>
          <w:rFonts w:hint="eastAsia"/>
          <w:color w:val="000000"/>
          <w:sz w:val="24"/>
          <w:szCs w:val="24"/>
        </w:rPr>
        <w:t>物总量指标可在区域内进行削减替代，不会突破开发区污染物排放总量管控限值。</w:t>
      </w:r>
    </w:p>
    <w:p w14:paraId="6445E9DF">
      <w:pPr>
        <w:pStyle w:val="120"/>
        <w:ind w:firstLine="482"/>
        <w:rPr>
          <w:b/>
          <w:color w:val="000000"/>
        </w:rPr>
      </w:pPr>
      <w:r>
        <w:rPr>
          <w:rFonts w:hint="eastAsia"/>
          <w:b/>
          <w:color w:val="000000"/>
        </w:rPr>
        <w:t>4、塘栖装备机械产业园区规划优化调整建议清单符合性分析</w:t>
      </w:r>
    </w:p>
    <w:p w14:paraId="692A0F03">
      <w:pPr>
        <w:pStyle w:val="120"/>
        <w:ind w:firstLine="480"/>
        <w:rPr>
          <w:color w:val="000000"/>
        </w:rPr>
      </w:pPr>
      <w:r>
        <w:rPr>
          <w:rFonts w:hint="eastAsia"/>
          <w:color w:val="000000"/>
        </w:rPr>
        <w:t>本项目在现有已建厂房内实施，不新增用地，用地性质符合区域用地规划，项目位于集中的工业区内，距离最近敏感点约103米，且有道路和绿化带隔离；项目用地范围内不涉及永久基本农田，不在禁建区和限</w:t>
      </w:r>
      <w:r>
        <w:rPr>
          <w:rFonts w:hint="eastAsia"/>
        </w:rPr>
        <w:t>建区。本项目主要进行塑料制品制造，生产部分不涉及轮胎制造；再生橡胶制造；以再生塑料为原料生产的；炼化/硫化工艺；电镀，</w:t>
      </w:r>
      <w:r>
        <w:rPr>
          <w:rFonts w:hint="eastAsia"/>
          <w:color w:val="000000"/>
        </w:rPr>
        <w:t>符合园区产业定位，综合废水纳入塘西污水处理厂处理。因此不涉及园区规划优化调整建议相关内容，符合相关要求。</w:t>
      </w:r>
    </w:p>
    <w:p w14:paraId="0D8EE1BA">
      <w:pPr>
        <w:pStyle w:val="120"/>
        <w:ind w:firstLine="482"/>
        <w:rPr>
          <w:b/>
          <w:bCs/>
          <w:color w:val="000000"/>
          <w:kern w:val="0"/>
        </w:rPr>
      </w:pPr>
      <w:r>
        <w:rPr>
          <w:b/>
          <w:bCs/>
          <w:color w:val="000000"/>
          <w:kern w:val="0"/>
        </w:rPr>
        <w:t>5</w:t>
      </w:r>
      <w:r>
        <w:rPr>
          <w:rFonts w:hint="eastAsia"/>
          <w:b/>
          <w:bCs/>
          <w:color w:val="000000"/>
          <w:kern w:val="0"/>
        </w:rPr>
        <w:t>、环境准入条件清单符合性分析</w:t>
      </w:r>
    </w:p>
    <w:p w14:paraId="3D7644CF">
      <w:pPr>
        <w:pStyle w:val="116"/>
        <w:numPr>
          <w:ilvl w:val="0"/>
          <w:numId w:val="20"/>
        </w:numPr>
        <w:spacing w:before="156"/>
        <w:rPr>
          <w:color w:val="000000"/>
        </w:rPr>
      </w:pPr>
      <w:r>
        <w:rPr>
          <w:rFonts w:hint="eastAsia"/>
          <w:color w:val="000000"/>
        </w:rPr>
        <w:t>环境准入条件清单</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617"/>
        <w:gridCol w:w="786"/>
        <w:gridCol w:w="1055"/>
        <w:gridCol w:w="2425"/>
        <w:gridCol w:w="2911"/>
      </w:tblGrid>
      <w:tr w14:paraId="58CA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789" w:type="pct"/>
            <w:gridSpan w:val="2"/>
            <w:vAlign w:val="center"/>
          </w:tcPr>
          <w:p w14:paraId="7D3A816D">
            <w:pPr>
              <w:adjustRightInd w:val="0"/>
              <w:snapToGrid w:val="0"/>
              <w:jc w:val="center"/>
              <w:rPr>
                <w:sz w:val="18"/>
                <w:szCs w:val="18"/>
              </w:rPr>
            </w:pPr>
            <w:r>
              <w:rPr>
                <w:sz w:val="18"/>
                <w:szCs w:val="18"/>
              </w:rPr>
              <w:t>分类</w:t>
            </w:r>
          </w:p>
        </w:tc>
        <w:tc>
          <w:tcPr>
            <w:tcW w:w="1080" w:type="pct"/>
            <w:gridSpan w:val="2"/>
            <w:vAlign w:val="center"/>
          </w:tcPr>
          <w:p w14:paraId="488436B2">
            <w:pPr>
              <w:adjustRightInd w:val="0"/>
              <w:snapToGrid w:val="0"/>
              <w:jc w:val="center"/>
              <w:rPr>
                <w:sz w:val="18"/>
                <w:szCs w:val="18"/>
              </w:rPr>
            </w:pPr>
            <w:r>
              <w:rPr>
                <w:rFonts w:hint="eastAsia"/>
                <w:sz w:val="18"/>
                <w:szCs w:val="18"/>
              </w:rPr>
              <w:t>项目类别</w:t>
            </w:r>
          </w:p>
        </w:tc>
        <w:tc>
          <w:tcPr>
            <w:tcW w:w="1422" w:type="pct"/>
            <w:vAlign w:val="center"/>
          </w:tcPr>
          <w:p w14:paraId="13332D7F">
            <w:pPr>
              <w:adjustRightInd w:val="0"/>
              <w:snapToGrid w:val="0"/>
              <w:jc w:val="center"/>
              <w:rPr>
                <w:sz w:val="18"/>
                <w:szCs w:val="18"/>
              </w:rPr>
            </w:pPr>
            <w:r>
              <w:rPr>
                <w:sz w:val="18"/>
                <w:szCs w:val="18"/>
              </w:rPr>
              <w:t>工艺清单</w:t>
            </w:r>
          </w:p>
        </w:tc>
        <w:tc>
          <w:tcPr>
            <w:tcW w:w="1707" w:type="pct"/>
            <w:vAlign w:val="center"/>
          </w:tcPr>
          <w:p w14:paraId="2D652B04">
            <w:pPr>
              <w:adjustRightInd w:val="0"/>
              <w:snapToGrid w:val="0"/>
              <w:jc w:val="center"/>
              <w:rPr>
                <w:sz w:val="18"/>
                <w:szCs w:val="18"/>
              </w:rPr>
            </w:pPr>
            <w:r>
              <w:rPr>
                <w:sz w:val="18"/>
                <w:szCs w:val="18"/>
              </w:rPr>
              <w:t>产品</w:t>
            </w:r>
          </w:p>
          <w:p w14:paraId="1D30160A">
            <w:pPr>
              <w:adjustRightInd w:val="0"/>
              <w:snapToGrid w:val="0"/>
              <w:jc w:val="center"/>
              <w:rPr>
                <w:sz w:val="18"/>
                <w:szCs w:val="18"/>
              </w:rPr>
            </w:pPr>
            <w:r>
              <w:rPr>
                <w:sz w:val="18"/>
                <w:szCs w:val="18"/>
              </w:rPr>
              <w:t>清单</w:t>
            </w:r>
          </w:p>
        </w:tc>
      </w:tr>
      <w:tr w14:paraId="0BED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427" w:type="pct"/>
            <w:vMerge w:val="restart"/>
            <w:vAlign w:val="center"/>
          </w:tcPr>
          <w:p w14:paraId="64C9F74B">
            <w:pPr>
              <w:adjustRightInd w:val="0"/>
              <w:snapToGrid w:val="0"/>
              <w:jc w:val="center"/>
              <w:rPr>
                <w:sz w:val="18"/>
                <w:szCs w:val="18"/>
              </w:rPr>
            </w:pPr>
            <w:r>
              <w:rPr>
                <w:rFonts w:hint="eastAsia"/>
                <w:sz w:val="18"/>
                <w:szCs w:val="18"/>
              </w:rPr>
              <w:t>其他非主导产业</w:t>
            </w:r>
          </w:p>
        </w:tc>
        <w:tc>
          <w:tcPr>
            <w:tcW w:w="362" w:type="pct"/>
            <w:vAlign w:val="center"/>
          </w:tcPr>
          <w:p w14:paraId="3320D934">
            <w:pPr>
              <w:widowControl/>
              <w:jc w:val="center"/>
              <w:rPr>
                <w:sz w:val="18"/>
                <w:szCs w:val="18"/>
              </w:rPr>
            </w:pPr>
            <w:r>
              <w:rPr>
                <w:rFonts w:hint="eastAsia"/>
                <w:sz w:val="18"/>
                <w:szCs w:val="18"/>
              </w:rPr>
              <w:t>禁止准入类</w:t>
            </w:r>
          </w:p>
        </w:tc>
        <w:tc>
          <w:tcPr>
            <w:tcW w:w="461" w:type="pct"/>
            <w:vAlign w:val="center"/>
          </w:tcPr>
          <w:p w14:paraId="0E397B62">
            <w:pPr>
              <w:widowControl/>
              <w:jc w:val="center"/>
              <w:rPr>
                <w:bCs/>
                <w:kern w:val="0"/>
                <w:sz w:val="18"/>
                <w:szCs w:val="18"/>
              </w:rPr>
            </w:pPr>
            <w:r>
              <w:rPr>
                <w:rFonts w:hint="eastAsia"/>
                <w:bCs/>
                <w:kern w:val="0"/>
                <w:sz w:val="18"/>
                <w:szCs w:val="18"/>
              </w:rPr>
              <w:t>二十六</w:t>
            </w:r>
          </w:p>
        </w:tc>
        <w:tc>
          <w:tcPr>
            <w:tcW w:w="618" w:type="pct"/>
            <w:vAlign w:val="center"/>
          </w:tcPr>
          <w:p w14:paraId="4E3F09C2">
            <w:pPr>
              <w:widowControl/>
              <w:jc w:val="center"/>
              <w:rPr>
                <w:bCs/>
                <w:kern w:val="0"/>
                <w:sz w:val="18"/>
                <w:szCs w:val="18"/>
              </w:rPr>
            </w:pPr>
            <w:r>
              <w:rPr>
                <w:rFonts w:hint="eastAsia"/>
                <w:bCs/>
                <w:kern w:val="0"/>
                <w:sz w:val="18"/>
                <w:szCs w:val="18"/>
              </w:rPr>
              <w:t>橡胶和塑料制品制造29</w:t>
            </w:r>
          </w:p>
        </w:tc>
        <w:tc>
          <w:tcPr>
            <w:tcW w:w="1422" w:type="pct"/>
            <w:vAlign w:val="center"/>
          </w:tcPr>
          <w:p w14:paraId="6366494A">
            <w:pPr>
              <w:widowControl/>
              <w:rPr>
                <w:bCs/>
                <w:kern w:val="0"/>
                <w:sz w:val="18"/>
                <w:szCs w:val="18"/>
              </w:rPr>
            </w:pPr>
            <w:r>
              <w:rPr>
                <w:rFonts w:hint="eastAsia"/>
                <w:bCs/>
                <w:kern w:val="0"/>
                <w:sz w:val="18"/>
                <w:szCs w:val="18"/>
              </w:rPr>
              <w:t>轮胎制造；再生橡胶制造；以再生塑料为原料生产的；炼化/硫化工艺；电镀。</w:t>
            </w:r>
          </w:p>
        </w:tc>
        <w:tc>
          <w:tcPr>
            <w:tcW w:w="1707" w:type="pct"/>
            <w:vAlign w:val="center"/>
          </w:tcPr>
          <w:p w14:paraId="661698B6">
            <w:pPr>
              <w:widowControl/>
              <w:rPr>
                <w:bCs/>
                <w:kern w:val="0"/>
                <w:sz w:val="18"/>
                <w:szCs w:val="18"/>
              </w:rPr>
            </w:pPr>
            <w:r>
              <w:rPr>
                <w:rFonts w:hint="eastAsia"/>
                <w:bCs/>
                <w:kern w:val="0"/>
                <w:sz w:val="18"/>
                <w:szCs w:val="18"/>
              </w:rPr>
              <w:t>橡胶制品生产；超薄型(厚度低于0.025mm)塑料袋；聚氯乙烯食品保鲜包装膜；不可降解的一次性塑料制品。</w:t>
            </w:r>
          </w:p>
        </w:tc>
      </w:tr>
      <w:tr w14:paraId="5B47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427" w:type="pct"/>
            <w:vMerge w:val="continue"/>
            <w:vAlign w:val="center"/>
          </w:tcPr>
          <w:p w14:paraId="2EDABB12">
            <w:pPr>
              <w:adjustRightInd w:val="0"/>
              <w:snapToGrid w:val="0"/>
              <w:jc w:val="center"/>
              <w:rPr>
                <w:sz w:val="18"/>
                <w:szCs w:val="18"/>
              </w:rPr>
            </w:pPr>
          </w:p>
        </w:tc>
        <w:tc>
          <w:tcPr>
            <w:tcW w:w="362" w:type="pct"/>
            <w:vAlign w:val="center"/>
          </w:tcPr>
          <w:p w14:paraId="18475EE8">
            <w:pPr>
              <w:widowControl/>
              <w:jc w:val="center"/>
              <w:rPr>
                <w:sz w:val="18"/>
                <w:szCs w:val="18"/>
              </w:rPr>
            </w:pPr>
            <w:r>
              <w:rPr>
                <w:rFonts w:hint="eastAsia"/>
                <w:sz w:val="18"/>
                <w:szCs w:val="18"/>
              </w:rPr>
              <w:t>限制准入类</w:t>
            </w:r>
          </w:p>
        </w:tc>
        <w:tc>
          <w:tcPr>
            <w:tcW w:w="461" w:type="pct"/>
            <w:vAlign w:val="center"/>
          </w:tcPr>
          <w:p w14:paraId="0510BB0F">
            <w:pPr>
              <w:widowControl/>
              <w:jc w:val="center"/>
              <w:rPr>
                <w:bCs/>
                <w:kern w:val="0"/>
                <w:sz w:val="18"/>
                <w:szCs w:val="18"/>
              </w:rPr>
            </w:pPr>
            <w:r>
              <w:rPr>
                <w:rFonts w:hint="eastAsia"/>
                <w:bCs/>
                <w:kern w:val="0"/>
                <w:sz w:val="18"/>
                <w:szCs w:val="18"/>
              </w:rPr>
              <w:t>二十六</w:t>
            </w:r>
          </w:p>
        </w:tc>
        <w:tc>
          <w:tcPr>
            <w:tcW w:w="618" w:type="pct"/>
            <w:vAlign w:val="center"/>
          </w:tcPr>
          <w:p w14:paraId="6DE4DA94">
            <w:pPr>
              <w:widowControl/>
              <w:jc w:val="center"/>
              <w:rPr>
                <w:bCs/>
                <w:kern w:val="0"/>
                <w:sz w:val="18"/>
                <w:szCs w:val="18"/>
              </w:rPr>
            </w:pPr>
            <w:r>
              <w:rPr>
                <w:rFonts w:hint="eastAsia"/>
                <w:bCs/>
                <w:kern w:val="0"/>
                <w:sz w:val="18"/>
                <w:szCs w:val="18"/>
              </w:rPr>
              <w:t>橡胶和塑料制品制造29</w:t>
            </w:r>
          </w:p>
        </w:tc>
        <w:tc>
          <w:tcPr>
            <w:tcW w:w="1422" w:type="pct"/>
            <w:tcBorders>
              <w:bottom w:val="single" w:color="auto" w:sz="4" w:space="0"/>
            </w:tcBorders>
            <w:vAlign w:val="center"/>
          </w:tcPr>
          <w:p w14:paraId="7FA25F71">
            <w:pPr>
              <w:widowControl/>
              <w:rPr>
                <w:bCs/>
                <w:kern w:val="0"/>
                <w:sz w:val="18"/>
                <w:szCs w:val="18"/>
              </w:rPr>
            </w:pPr>
            <w:r>
              <w:rPr>
                <w:rFonts w:hint="eastAsia"/>
                <w:bCs/>
                <w:kern w:val="0"/>
                <w:sz w:val="18"/>
                <w:szCs w:val="18"/>
              </w:rPr>
              <w:t>年用溶剂型涂料及胶粘剂10吨及以上项目。</w:t>
            </w:r>
          </w:p>
        </w:tc>
        <w:tc>
          <w:tcPr>
            <w:tcW w:w="1707" w:type="pct"/>
            <w:tcBorders>
              <w:bottom w:val="single" w:color="auto" w:sz="4" w:space="0"/>
            </w:tcBorders>
            <w:vAlign w:val="center"/>
          </w:tcPr>
          <w:p w14:paraId="13345FAD">
            <w:pPr>
              <w:widowControl/>
              <w:rPr>
                <w:bCs/>
                <w:kern w:val="0"/>
                <w:sz w:val="18"/>
                <w:szCs w:val="18"/>
              </w:rPr>
            </w:pPr>
            <w:r>
              <w:rPr>
                <w:bCs/>
                <w:kern w:val="0"/>
                <w:sz w:val="18"/>
                <w:szCs w:val="18"/>
              </w:rPr>
              <w:t>/</w:t>
            </w:r>
          </w:p>
        </w:tc>
      </w:tr>
    </w:tbl>
    <w:p w14:paraId="51A789E5">
      <w:pPr>
        <w:pStyle w:val="120"/>
        <w:adjustRightInd w:val="0"/>
        <w:snapToGrid w:val="0"/>
        <w:ind w:firstLine="482"/>
        <w:rPr>
          <w:color w:val="000000"/>
        </w:rPr>
      </w:pPr>
      <w:r>
        <w:rPr>
          <w:rFonts w:hint="eastAsia"/>
          <w:b/>
          <w:color w:val="000000"/>
        </w:rPr>
        <w:t>符合性分析：</w:t>
      </w:r>
      <w:r>
        <w:rPr>
          <w:rFonts w:hint="eastAsia"/>
          <w:color w:val="000000"/>
        </w:rPr>
        <w:t>本项目符合塘栖装备机械产业园区环境准入指标限值要求。项目生产部分主要进行塑料制品制造，属于橡胶和塑料制品制造业，为塘栖装备机械产业园区其他非主导产业，生产工艺不涉及轮胎制造；再生橡胶制造；以再生塑料为原料生产的；炼化/硫化工艺；电镀工艺；年用溶剂型涂料及胶粘剂10吨及以上项目。产品不涉及橡胶制品生产；超薄型(厚度低于0.025mm)塑料袋；聚氯乙烯食品保鲜包装膜；不可降解的一次性塑料制品。因此项目生产部分不涉及禁止准入类和限制准入类行业工艺清单及产品清单。</w:t>
      </w:r>
    </w:p>
    <w:p w14:paraId="2361F67A">
      <w:pPr>
        <w:pStyle w:val="120"/>
        <w:adjustRightInd w:val="0"/>
        <w:snapToGrid w:val="0"/>
        <w:ind w:firstLine="480"/>
        <w:rPr>
          <w:color w:val="000000"/>
        </w:rPr>
      </w:pPr>
      <w:r>
        <w:rPr>
          <w:rFonts w:hint="eastAsia"/>
          <w:color w:val="000000"/>
        </w:rPr>
        <w:t>综上，本项目的建设符合环境准入条件清单要求。</w:t>
      </w:r>
    </w:p>
    <w:p w14:paraId="00396976">
      <w:pPr>
        <w:pStyle w:val="120"/>
        <w:ind w:firstLine="482"/>
        <w:rPr>
          <w:b/>
          <w:color w:val="000000"/>
        </w:rPr>
      </w:pPr>
      <w:r>
        <w:rPr>
          <w:rFonts w:hint="eastAsia"/>
          <w:b/>
          <w:color w:val="000000"/>
        </w:rPr>
        <w:t>6、环境标准清单符合性分析</w:t>
      </w:r>
    </w:p>
    <w:p w14:paraId="358F7DC1">
      <w:pPr>
        <w:pStyle w:val="120"/>
        <w:adjustRightInd w:val="0"/>
        <w:snapToGrid w:val="0"/>
        <w:ind w:firstLine="480"/>
        <w:rPr>
          <w:color w:val="000000"/>
        </w:rPr>
      </w:pPr>
      <w:r>
        <w:rPr>
          <w:rFonts w:hint="eastAsia"/>
        </w:rPr>
        <w:t>本项目产生的废气主要为贴合、复合、熔融挤出等工序产生的有机废气。生产废气</w:t>
      </w:r>
      <w:r>
        <w:rPr>
          <w:rFonts w:hint="eastAsia"/>
          <w:szCs w:val="21"/>
        </w:rPr>
        <w:t>执行执行GB 31572-2015《合成树脂工业污染物排放标准》表5中非甲烷总烃大气污染物特别排放限值要求</w:t>
      </w:r>
      <w:r>
        <w:rPr>
          <w:rFonts w:hint="eastAsia"/>
          <w:color w:val="000000"/>
        </w:rPr>
        <w:t>。本项目生活污水经化粪池预处理后纳管，经塘西污水处理厂处理达到《城镇污水处理厂主要水污染物排放标准》（</w:t>
      </w:r>
      <w:r>
        <w:rPr>
          <w:color w:val="000000"/>
        </w:rPr>
        <w:t>DB 33/2169-2018</w:t>
      </w:r>
      <w:r>
        <w:rPr>
          <w:rFonts w:hint="eastAsia"/>
          <w:color w:val="000000"/>
        </w:rPr>
        <w:t>）后排放；本项目厂界环境噪声排放执行《工业企业厂界环境噪声排放标准》（</w:t>
      </w:r>
      <w:r>
        <w:rPr>
          <w:color w:val="000000"/>
        </w:rPr>
        <w:t>GB12348-2008</w:t>
      </w:r>
      <w:r>
        <w:rPr>
          <w:rFonts w:hint="eastAsia"/>
          <w:color w:val="000000"/>
        </w:rPr>
        <w:t>）中的</w:t>
      </w:r>
      <w:r>
        <w:rPr>
          <w:color w:val="000000"/>
        </w:rPr>
        <w:t>3</w:t>
      </w:r>
      <w:r>
        <w:rPr>
          <w:rFonts w:hint="eastAsia"/>
          <w:color w:val="000000"/>
        </w:rPr>
        <w:t>类标准；本项目中固体废物鉴别执行《固体废物鉴别标准通则》（</w:t>
      </w:r>
      <w:r>
        <w:rPr>
          <w:color w:val="000000"/>
        </w:rPr>
        <w:t>GB34330-2017</w:t>
      </w:r>
      <w:r>
        <w:rPr>
          <w:rFonts w:hint="eastAsia"/>
          <w:color w:val="000000"/>
        </w:rPr>
        <w:t>），一般工业固体废物按照</w:t>
      </w:r>
      <w:r>
        <w:rPr>
          <w:rFonts w:hint="eastAsia"/>
        </w:rPr>
        <w:t>《一般工业固体废物贮存和填埋污染控制标准》(GB18599-2020)中明确，“采用库房、包装工具(罐、桶、包装袋等)贮存一般工业固体废物过程的污染控制，不适用本标准，其贮存过程应满足相应防渗漏、防雨淋、防扬尘等环境保护要求”；危险废物的贮存执行《危险废物贮存污染控制标准》（GB18957-2001）及其修改单（公告2013年第36号）。</w:t>
      </w:r>
    </w:p>
    <w:p w14:paraId="5CD81D32">
      <w:pPr>
        <w:pStyle w:val="120"/>
        <w:adjustRightInd w:val="0"/>
        <w:snapToGrid w:val="0"/>
        <w:ind w:firstLine="480"/>
        <w:rPr>
          <w:color w:val="000000"/>
        </w:rPr>
      </w:pPr>
      <w:r>
        <w:rPr>
          <w:rFonts w:hint="eastAsia"/>
          <w:color w:val="000000"/>
        </w:rPr>
        <w:t>项目实施后废水、废气、噪声等均能达标排放，各类固废均能得到妥善处理，不会导致区域环境质量等级发生，同时随着区域环境整治提升计划的实施以及严格总量控制等措施，预计区域环境质量可逐步达到环境质量底线要求。污染物采取相应措施后可达到相应标准限值要求。</w:t>
      </w:r>
    </w:p>
    <w:p w14:paraId="69E4E559">
      <w:pPr>
        <w:pStyle w:val="120"/>
        <w:adjustRightInd w:val="0"/>
        <w:snapToGrid w:val="0"/>
        <w:ind w:firstLine="480"/>
        <w:rPr>
          <w:color w:val="000000"/>
        </w:rPr>
      </w:pPr>
      <w:r>
        <w:rPr>
          <w:rFonts w:hint="eastAsia"/>
          <w:color w:val="000000"/>
        </w:rPr>
        <w:t>因此，本项目符合规划修编后开发区环境标准清单要求。</w:t>
      </w:r>
    </w:p>
    <w:p w14:paraId="0D3F6D8A">
      <w:pPr>
        <w:pStyle w:val="120"/>
        <w:ind w:firstLine="482"/>
        <w:rPr>
          <w:b/>
          <w:color w:val="000000"/>
        </w:rPr>
      </w:pPr>
      <w:r>
        <w:rPr>
          <w:rFonts w:hint="eastAsia"/>
          <w:b/>
          <w:color w:val="000000"/>
        </w:rPr>
        <w:t>7、规划环评审查意见符合性分析</w:t>
      </w:r>
    </w:p>
    <w:p w14:paraId="5559F151">
      <w:pPr>
        <w:pStyle w:val="120"/>
        <w:ind w:firstLine="480"/>
        <w:rPr>
          <w:color w:val="000000"/>
        </w:rPr>
      </w:pPr>
      <w:r>
        <w:rPr>
          <w:rFonts w:hint="eastAsia"/>
          <w:color w:val="000000"/>
        </w:rPr>
        <w:t>《塘栖装备机械产业园区控制性详细规划环境影响报告书》于2</w:t>
      </w:r>
      <w:r>
        <w:rPr>
          <w:color w:val="000000"/>
        </w:rPr>
        <w:t>0</w:t>
      </w:r>
      <w:r>
        <w:rPr>
          <w:rFonts w:hint="eastAsia"/>
          <w:color w:val="000000"/>
        </w:rPr>
        <w:t>18年11月20日获得由杭州市余杭区环境保护局出具的审查意见的函（余环函〔2018〕13号），经对照，</w:t>
      </w:r>
      <w:r>
        <w:rPr>
          <w:color w:val="000000"/>
        </w:rPr>
        <w:t>项目</w:t>
      </w:r>
      <w:r>
        <w:rPr>
          <w:rFonts w:hint="eastAsia"/>
          <w:color w:val="000000"/>
        </w:rPr>
        <w:t>符合塘栖装备机械产业园区规划用地布局要求及塘栖装备机械产业园区规划产业定位要求，符合“三线一单”(生态保护红线、环境质量底线、资源利用上线、生态环境准入清单)生态环境分区管控要求，用地性质为工业用地</w:t>
      </w:r>
      <w:r>
        <w:rPr>
          <w:color w:val="000000"/>
        </w:rPr>
        <w:t>，</w:t>
      </w:r>
      <w:r>
        <w:rPr>
          <w:rFonts w:hint="eastAsia"/>
          <w:color w:val="000000"/>
        </w:rPr>
        <w:t>不涉及林地、永久基本农田，符合区域规划用地性质</w:t>
      </w:r>
      <w:r>
        <w:rPr>
          <w:color w:val="000000"/>
        </w:rPr>
        <w:t>。</w:t>
      </w:r>
      <w:r>
        <w:rPr>
          <w:rFonts w:hint="eastAsia"/>
          <w:color w:val="000000"/>
        </w:rPr>
        <w:t>最近敏感点为西北南侧103米唐家埭村，企业与居住区之间有道路和绿化带隔开。</w:t>
      </w:r>
      <w:r>
        <w:rPr>
          <w:color w:val="000000"/>
        </w:rPr>
        <w:t>本项目属于</w:t>
      </w:r>
      <w:r>
        <w:rPr>
          <w:rFonts w:hint="eastAsia"/>
          <w:color w:val="000000"/>
        </w:rPr>
        <w:t>塑料制品制造，生产工艺及产品均不属于规划环评环境准入负面清单中的禁止类和限制类，因此项目满足环境准入条件清单要求；</w:t>
      </w:r>
      <w:r>
        <w:rPr>
          <w:color w:val="000000"/>
        </w:rPr>
        <w:t>项目实施后，</w:t>
      </w:r>
      <w:r>
        <w:rPr>
          <w:rFonts w:hint="eastAsia"/>
          <w:color w:val="000000"/>
        </w:rPr>
        <w:t>经</w:t>
      </w:r>
      <w:r>
        <w:rPr>
          <w:color w:val="000000"/>
        </w:rPr>
        <w:t>采取污染防治措施后，废水、废气、噪声均能达标排放，不会对区域环境造成明显影响</w:t>
      </w:r>
      <w:r>
        <w:rPr>
          <w:rFonts w:hint="eastAsia"/>
          <w:color w:val="000000"/>
        </w:rPr>
        <w:t>。本项目的实施符合规划环评审查意见相关要求。</w:t>
      </w:r>
    </w:p>
    <w:p w14:paraId="768B9461">
      <w:pPr>
        <w:pStyle w:val="3"/>
        <w:spacing w:line="360" w:lineRule="auto"/>
        <w:jc w:val="left"/>
      </w:pPr>
      <w:r>
        <w:rPr>
          <w:rFonts w:hint="eastAsia"/>
        </w:rPr>
        <w:t>五、环评审批降级相关要求的匹配性分析</w:t>
      </w:r>
    </w:p>
    <w:p w14:paraId="63C832EA">
      <w:pPr>
        <w:pStyle w:val="120"/>
        <w:ind w:firstLine="480"/>
        <w:rPr>
          <w:color w:val="000000"/>
        </w:rPr>
      </w:pPr>
      <w:r>
        <w:rPr>
          <w:color w:val="000000"/>
        </w:rPr>
        <w:t>根据《临平区“区域环评+环境标准”改革实施方案》（临平政办〔2022〕48号），临平国家级经济技术开发区已列入“区域环评+环境标准”改革实施方案区域。</w:t>
      </w:r>
      <w:r>
        <w:rPr>
          <w:rFonts w:hint="eastAsia"/>
          <w:color w:val="000000"/>
        </w:rPr>
        <w:t>对环评审批负面清单外且符合准入环境标准的项目，原要求编制环境影响报告书的，可以编制环境影响报告表；原要求编制环境影响报告表的，可以填报环境影响登记表。本项目不在《临平国家级经济技术开发区“区域环评+环境标准”改革实施方案》环评审批负面清单内，故可降级为登记表。</w:t>
      </w:r>
    </w:p>
    <w:p w14:paraId="12562795">
      <w:pPr>
        <w:pStyle w:val="116"/>
        <w:numPr>
          <w:ilvl w:val="0"/>
          <w:numId w:val="20"/>
        </w:numPr>
        <w:spacing w:before="156"/>
        <w:rPr>
          <w:color w:val="000000"/>
        </w:rPr>
      </w:pPr>
      <w:r>
        <w:rPr>
          <w:color w:val="000000"/>
        </w:rPr>
        <w:t xml:space="preserve">  </w:t>
      </w:r>
      <w:r>
        <w:rPr>
          <w:rFonts w:hint="eastAsia"/>
          <w:color w:val="000000"/>
        </w:rPr>
        <w:t>临平国家级经济技术开发区环评审批负面清单</w:t>
      </w:r>
    </w:p>
    <w:tbl>
      <w:tblPr>
        <w:tblStyle w:val="88"/>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0"/>
        <w:gridCol w:w="3934"/>
        <w:gridCol w:w="2834"/>
        <w:gridCol w:w="920"/>
      </w:tblGrid>
      <w:tr w14:paraId="06B7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0E393A2D">
            <w:pPr>
              <w:widowControl/>
              <w:jc w:val="center"/>
              <w:rPr>
                <w:color w:val="000000"/>
              </w:rPr>
            </w:pPr>
            <w:r>
              <w:rPr>
                <w:color w:val="000000"/>
              </w:rPr>
              <w:t>序号</w:t>
            </w:r>
          </w:p>
        </w:tc>
        <w:tc>
          <w:tcPr>
            <w:tcW w:w="2376" w:type="pct"/>
            <w:tcBorders>
              <w:top w:val="single" w:color="auto" w:sz="4" w:space="0"/>
              <w:left w:val="single" w:color="auto" w:sz="4" w:space="0"/>
              <w:bottom w:val="single" w:color="auto" w:sz="4" w:space="0"/>
              <w:right w:val="single" w:color="auto" w:sz="4" w:space="0"/>
            </w:tcBorders>
            <w:vAlign w:val="center"/>
          </w:tcPr>
          <w:p w14:paraId="447988EB">
            <w:pPr>
              <w:widowControl/>
              <w:jc w:val="center"/>
              <w:rPr>
                <w:color w:val="000000"/>
              </w:rPr>
            </w:pPr>
            <w:r>
              <w:rPr>
                <w:color w:val="000000"/>
              </w:rPr>
              <w:t>负面清单</w:t>
            </w:r>
          </w:p>
        </w:tc>
        <w:tc>
          <w:tcPr>
            <w:tcW w:w="1712" w:type="pct"/>
            <w:tcBorders>
              <w:top w:val="single" w:color="auto" w:sz="4" w:space="0"/>
              <w:left w:val="single" w:color="auto" w:sz="4" w:space="0"/>
              <w:bottom w:val="single" w:color="auto" w:sz="4" w:space="0"/>
              <w:right w:val="single" w:color="auto" w:sz="4" w:space="0"/>
            </w:tcBorders>
            <w:vAlign w:val="center"/>
          </w:tcPr>
          <w:p w14:paraId="05867E89">
            <w:pPr>
              <w:widowControl/>
              <w:jc w:val="center"/>
              <w:rPr>
                <w:color w:val="000000"/>
              </w:rPr>
            </w:pPr>
            <w:r>
              <w:rPr>
                <w:color w:val="000000"/>
              </w:rPr>
              <w:t>本项目</w:t>
            </w:r>
          </w:p>
        </w:tc>
        <w:tc>
          <w:tcPr>
            <w:tcW w:w="556" w:type="pct"/>
            <w:tcBorders>
              <w:top w:val="single" w:color="auto" w:sz="4" w:space="0"/>
              <w:left w:val="single" w:color="auto" w:sz="4" w:space="0"/>
              <w:bottom w:val="single" w:color="auto" w:sz="4" w:space="0"/>
              <w:right w:val="single" w:color="auto" w:sz="4" w:space="0"/>
            </w:tcBorders>
            <w:vAlign w:val="center"/>
          </w:tcPr>
          <w:p w14:paraId="13B0F51C">
            <w:pPr>
              <w:widowControl/>
              <w:jc w:val="center"/>
              <w:rPr>
                <w:color w:val="000000"/>
              </w:rPr>
            </w:pPr>
            <w:r>
              <w:rPr>
                <w:color w:val="000000"/>
              </w:rPr>
              <w:t>符合性</w:t>
            </w:r>
          </w:p>
        </w:tc>
      </w:tr>
      <w:tr w14:paraId="5FB8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A2C080D">
            <w:pPr>
              <w:widowControl/>
              <w:jc w:val="center"/>
              <w:rPr>
                <w:color w:val="000000"/>
              </w:rPr>
            </w:pPr>
            <w:r>
              <w:rPr>
                <w:color w:val="000000"/>
              </w:rPr>
              <w:t>1</w:t>
            </w:r>
          </w:p>
        </w:tc>
        <w:tc>
          <w:tcPr>
            <w:tcW w:w="2376" w:type="pct"/>
            <w:tcBorders>
              <w:top w:val="single" w:color="auto" w:sz="4" w:space="0"/>
              <w:left w:val="single" w:color="auto" w:sz="4" w:space="0"/>
              <w:bottom w:val="single" w:color="auto" w:sz="4" w:space="0"/>
              <w:right w:val="single" w:color="auto" w:sz="4" w:space="0"/>
            </w:tcBorders>
            <w:vAlign w:val="center"/>
          </w:tcPr>
          <w:p w14:paraId="663DB8FB">
            <w:pPr>
              <w:jc w:val="center"/>
              <w:rPr>
                <w:color w:val="000000"/>
              </w:rPr>
            </w:pPr>
            <w:r>
              <w:rPr>
                <w:color w:val="000000"/>
              </w:rPr>
              <w:t>环评审批权限在生态环境部的项目；</w:t>
            </w:r>
          </w:p>
        </w:tc>
        <w:tc>
          <w:tcPr>
            <w:tcW w:w="1712" w:type="pct"/>
            <w:tcBorders>
              <w:top w:val="single" w:color="auto" w:sz="4" w:space="0"/>
              <w:left w:val="single" w:color="auto" w:sz="4" w:space="0"/>
              <w:bottom w:val="single" w:color="auto" w:sz="4" w:space="0"/>
              <w:right w:val="single" w:color="auto" w:sz="4" w:space="0"/>
            </w:tcBorders>
            <w:vAlign w:val="center"/>
          </w:tcPr>
          <w:p w14:paraId="68EE625A">
            <w:pPr>
              <w:widowControl/>
              <w:jc w:val="center"/>
              <w:rPr>
                <w:color w:val="000000"/>
              </w:rPr>
            </w:pPr>
            <w:r>
              <w:rPr>
                <w:color w:val="000000"/>
              </w:rPr>
              <w:t>项目审批权限不在生态环境部</w:t>
            </w:r>
          </w:p>
        </w:tc>
        <w:tc>
          <w:tcPr>
            <w:tcW w:w="556" w:type="pct"/>
            <w:tcBorders>
              <w:top w:val="single" w:color="auto" w:sz="4" w:space="0"/>
              <w:left w:val="single" w:color="auto" w:sz="4" w:space="0"/>
              <w:bottom w:val="single" w:color="auto" w:sz="4" w:space="0"/>
              <w:right w:val="single" w:color="auto" w:sz="4" w:space="0"/>
            </w:tcBorders>
            <w:vAlign w:val="center"/>
          </w:tcPr>
          <w:p w14:paraId="1C40097D">
            <w:pPr>
              <w:widowControl/>
              <w:jc w:val="center"/>
              <w:rPr>
                <w:color w:val="000000"/>
              </w:rPr>
            </w:pPr>
            <w:r>
              <w:rPr>
                <w:color w:val="000000"/>
              </w:rPr>
              <w:t>符合</w:t>
            </w:r>
          </w:p>
        </w:tc>
      </w:tr>
      <w:tr w14:paraId="1EAB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D6C4B08">
            <w:pPr>
              <w:widowControl/>
              <w:jc w:val="center"/>
              <w:rPr>
                <w:color w:val="000000"/>
              </w:rPr>
            </w:pPr>
            <w:r>
              <w:rPr>
                <w:color w:val="000000"/>
              </w:rPr>
              <w:t>2</w:t>
            </w:r>
          </w:p>
        </w:tc>
        <w:tc>
          <w:tcPr>
            <w:tcW w:w="2376" w:type="pct"/>
            <w:tcBorders>
              <w:top w:val="single" w:color="auto" w:sz="4" w:space="0"/>
              <w:left w:val="single" w:color="auto" w:sz="4" w:space="0"/>
              <w:bottom w:val="single" w:color="auto" w:sz="4" w:space="0"/>
              <w:right w:val="single" w:color="auto" w:sz="4" w:space="0"/>
            </w:tcBorders>
            <w:vAlign w:val="center"/>
          </w:tcPr>
          <w:p w14:paraId="4E8749CC">
            <w:pPr>
              <w:jc w:val="center"/>
              <w:rPr>
                <w:color w:val="000000"/>
              </w:rPr>
            </w:pPr>
            <w:r>
              <w:rPr>
                <w:color w:val="000000"/>
              </w:rPr>
              <w:t>需编制报告书的电磁类项目和核技术利用项目；</w:t>
            </w:r>
          </w:p>
        </w:tc>
        <w:tc>
          <w:tcPr>
            <w:tcW w:w="1712" w:type="pct"/>
            <w:tcBorders>
              <w:top w:val="single" w:color="auto" w:sz="4" w:space="0"/>
              <w:left w:val="single" w:color="auto" w:sz="4" w:space="0"/>
              <w:bottom w:val="single" w:color="auto" w:sz="4" w:space="0"/>
              <w:right w:val="single" w:color="auto" w:sz="4" w:space="0"/>
            </w:tcBorders>
            <w:vAlign w:val="center"/>
          </w:tcPr>
          <w:p w14:paraId="3726F36C">
            <w:pPr>
              <w:widowControl/>
              <w:jc w:val="center"/>
              <w:rPr>
                <w:color w:val="000000"/>
              </w:rPr>
            </w:pPr>
            <w:r>
              <w:rPr>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6C5547AE">
            <w:pPr>
              <w:widowControl/>
              <w:jc w:val="center"/>
              <w:rPr>
                <w:color w:val="000000"/>
              </w:rPr>
            </w:pPr>
            <w:r>
              <w:rPr>
                <w:color w:val="000000"/>
              </w:rPr>
              <w:t>符合</w:t>
            </w:r>
          </w:p>
        </w:tc>
      </w:tr>
      <w:tr w14:paraId="0343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F4D1F30">
            <w:pPr>
              <w:widowControl/>
              <w:jc w:val="center"/>
              <w:rPr>
                <w:color w:val="000000"/>
              </w:rPr>
            </w:pPr>
            <w:r>
              <w:rPr>
                <w:color w:val="000000"/>
              </w:rPr>
              <w:t>3</w:t>
            </w:r>
          </w:p>
        </w:tc>
        <w:tc>
          <w:tcPr>
            <w:tcW w:w="2376" w:type="pct"/>
            <w:tcBorders>
              <w:top w:val="single" w:color="auto" w:sz="4" w:space="0"/>
              <w:left w:val="single" w:color="auto" w:sz="4" w:space="0"/>
              <w:bottom w:val="single" w:color="auto" w:sz="4" w:space="0"/>
              <w:right w:val="single" w:color="auto" w:sz="4" w:space="0"/>
            </w:tcBorders>
            <w:vAlign w:val="center"/>
          </w:tcPr>
          <w:p w14:paraId="0CB24D02">
            <w:pPr>
              <w:jc w:val="center"/>
              <w:rPr>
                <w:color w:val="000000"/>
              </w:rPr>
            </w:pPr>
            <w:r>
              <w:rPr>
                <w:color w:val="000000"/>
              </w:rPr>
              <w:t>生活垃圾焚烧发电等高污染、高风险建设项目；</w:t>
            </w:r>
          </w:p>
        </w:tc>
        <w:tc>
          <w:tcPr>
            <w:tcW w:w="1712" w:type="pct"/>
            <w:tcBorders>
              <w:top w:val="single" w:color="auto" w:sz="4" w:space="0"/>
              <w:left w:val="single" w:color="auto" w:sz="4" w:space="0"/>
              <w:bottom w:val="single" w:color="auto" w:sz="4" w:space="0"/>
              <w:right w:val="single" w:color="auto" w:sz="4" w:space="0"/>
            </w:tcBorders>
            <w:vAlign w:val="center"/>
          </w:tcPr>
          <w:p w14:paraId="2F40EDAA">
            <w:pPr>
              <w:widowControl/>
              <w:jc w:val="center"/>
              <w:rPr>
                <w:color w:val="000000"/>
              </w:rPr>
            </w:pPr>
            <w:r>
              <w:rPr>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68EA657A">
            <w:pPr>
              <w:widowControl/>
              <w:jc w:val="center"/>
              <w:rPr>
                <w:color w:val="000000"/>
              </w:rPr>
            </w:pPr>
            <w:r>
              <w:rPr>
                <w:color w:val="000000"/>
              </w:rPr>
              <w:t>符合</w:t>
            </w:r>
          </w:p>
        </w:tc>
      </w:tr>
      <w:tr w14:paraId="4C31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F167A63">
            <w:pPr>
              <w:widowControl/>
              <w:jc w:val="center"/>
              <w:rPr>
                <w:color w:val="000000"/>
              </w:rPr>
            </w:pPr>
            <w:r>
              <w:rPr>
                <w:color w:val="000000"/>
              </w:rPr>
              <w:t>4</w:t>
            </w:r>
          </w:p>
        </w:tc>
        <w:tc>
          <w:tcPr>
            <w:tcW w:w="2376" w:type="pct"/>
            <w:tcBorders>
              <w:top w:val="single" w:color="auto" w:sz="4" w:space="0"/>
              <w:left w:val="single" w:color="auto" w:sz="4" w:space="0"/>
              <w:bottom w:val="single" w:color="auto" w:sz="4" w:space="0"/>
              <w:right w:val="single" w:color="auto" w:sz="4" w:space="0"/>
            </w:tcBorders>
            <w:vAlign w:val="center"/>
          </w:tcPr>
          <w:p w14:paraId="7C621F53">
            <w:pPr>
              <w:jc w:val="center"/>
              <w:rPr>
                <w:color w:val="000000"/>
              </w:rPr>
            </w:pPr>
            <w:r>
              <w:rPr>
                <w:color w:val="000000"/>
              </w:rPr>
              <w:t>有提炼、发酵工艺的生物医药项目</w:t>
            </w:r>
          </w:p>
        </w:tc>
        <w:tc>
          <w:tcPr>
            <w:tcW w:w="1712" w:type="pct"/>
            <w:tcBorders>
              <w:top w:val="single" w:color="auto" w:sz="4" w:space="0"/>
              <w:left w:val="single" w:color="auto" w:sz="4" w:space="0"/>
              <w:bottom w:val="single" w:color="auto" w:sz="4" w:space="0"/>
              <w:right w:val="single" w:color="auto" w:sz="4" w:space="0"/>
            </w:tcBorders>
            <w:vAlign w:val="center"/>
          </w:tcPr>
          <w:p w14:paraId="5B58B18E">
            <w:pPr>
              <w:widowControl/>
              <w:jc w:val="center"/>
              <w:rPr>
                <w:color w:val="000000"/>
              </w:rPr>
            </w:pPr>
            <w:r>
              <w:rPr>
                <w:rFonts w:hint="eastAsia"/>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74A07EE8">
            <w:pPr>
              <w:widowControl/>
              <w:jc w:val="center"/>
              <w:rPr>
                <w:color w:val="000000"/>
              </w:rPr>
            </w:pPr>
            <w:r>
              <w:rPr>
                <w:color w:val="000000"/>
              </w:rPr>
              <w:t>符合</w:t>
            </w:r>
          </w:p>
        </w:tc>
      </w:tr>
      <w:tr w14:paraId="76EE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227B98E">
            <w:pPr>
              <w:widowControl/>
              <w:jc w:val="center"/>
              <w:rPr>
                <w:color w:val="000000"/>
              </w:rPr>
            </w:pPr>
            <w:r>
              <w:rPr>
                <w:rFonts w:hint="eastAsia"/>
                <w:color w:val="000000"/>
              </w:rPr>
              <w:t>5</w:t>
            </w:r>
          </w:p>
        </w:tc>
        <w:tc>
          <w:tcPr>
            <w:tcW w:w="2376" w:type="pct"/>
            <w:tcBorders>
              <w:top w:val="single" w:color="auto" w:sz="4" w:space="0"/>
              <w:left w:val="single" w:color="auto" w:sz="4" w:space="0"/>
              <w:bottom w:val="single" w:color="auto" w:sz="4" w:space="0"/>
              <w:right w:val="single" w:color="auto" w:sz="4" w:space="0"/>
            </w:tcBorders>
            <w:vAlign w:val="center"/>
          </w:tcPr>
          <w:p w14:paraId="69063814">
            <w:pPr>
              <w:jc w:val="center"/>
              <w:rPr>
                <w:color w:val="000000"/>
              </w:rPr>
            </w:pPr>
            <w:r>
              <w:rPr>
                <w:rFonts w:hint="eastAsia"/>
                <w:color w:val="000000"/>
              </w:rPr>
              <w:t>显示器件、印刷线路板及半导体材料、电子陶瓷、有机薄膜、荧光粉、贵金属粉等电子专用材料生产项目</w:t>
            </w:r>
          </w:p>
        </w:tc>
        <w:tc>
          <w:tcPr>
            <w:tcW w:w="1712" w:type="pct"/>
            <w:tcBorders>
              <w:top w:val="single" w:color="auto" w:sz="4" w:space="0"/>
              <w:left w:val="single" w:color="auto" w:sz="4" w:space="0"/>
              <w:bottom w:val="single" w:color="auto" w:sz="4" w:space="0"/>
              <w:right w:val="single" w:color="auto" w:sz="4" w:space="0"/>
            </w:tcBorders>
            <w:vAlign w:val="center"/>
          </w:tcPr>
          <w:p w14:paraId="2EA239A6">
            <w:pPr>
              <w:widowControl/>
              <w:jc w:val="center"/>
              <w:rPr>
                <w:color w:val="000000"/>
              </w:rPr>
            </w:pPr>
            <w:r>
              <w:rPr>
                <w:rFonts w:hint="eastAsia"/>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208A5BBD">
            <w:pPr>
              <w:widowControl/>
              <w:jc w:val="center"/>
              <w:rPr>
                <w:color w:val="000000"/>
              </w:rPr>
            </w:pPr>
            <w:r>
              <w:rPr>
                <w:rFonts w:hint="eastAsia"/>
                <w:color w:val="000000"/>
              </w:rPr>
              <w:t>符合</w:t>
            </w:r>
          </w:p>
        </w:tc>
      </w:tr>
      <w:tr w14:paraId="0E79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AF2003F">
            <w:pPr>
              <w:widowControl/>
              <w:jc w:val="center"/>
              <w:rPr>
                <w:color w:val="000000"/>
              </w:rPr>
            </w:pPr>
            <w:r>
              <w:rPr>
                <w:rFonts w:hint="eastAsia"/>
                <w:color w:val="000000"/>
              </w:rPr>
              <w:t>6</w:t>
            </w:r>
          </w:p>
        </w:tc>
        <w:tc>
          <w:tcPr>
            <w:tcW w:w="2376" w:type="pct"/>
            <w:tcBorders>
              <w:top w:val="single" w:color="auto" w:sz="4" w:space="0"/>
              <w:left w:val="single" w:color="auto" w:sz="4" w:space="0"/>
              <w:bottom w:val="single" w:color="auto" w:sz="4" w:space="0"/>
              <w:right w:val="single" w:color="auto" w:sz="4" w:space="0"/>
            </w:tcBorders>
            <w:vAlign w:val="center"/>
          </w:tcPr>
          <w:p w14:paraId="21002AF5">
            <w:pPr>
              <w:jc w:val="center"/>
              <w:rPr>
                <w:color w:val="000000"/>
              </w:rPr>
            </w:pPr>
            <w:r>
              <w:rPr>
                <w:rFonts w:hint="eastAsia"/>
                <w:color w:val="000000"/>
              </w:rPr>
              <w:t>涉及重金属污染项目及酸洗或有机溶剂清洗等工艺项目</w:t>
            </w:r>
          </w:p>
        </w:tc>
        <w:tc>
          <w:tcPr>
            <w:tcW w:w="1712" w:type="pct"/>
            <w:tcBorders>
              <w:top w:val="single" w:color="auto" w:sz="4" w:space="0"/>
              <w:left w:val="single" w:color="auto" w:sz="4" w:space="0"/>
              <w:bottom w:val="single" w:color="auto" w:sz="4" w:space="0"/>
              <w:right w:val="single" w:color="auto" w:sz="4" w:space="0"/>
            </w:tcBorders>
            <w:vAlign w:val="center"/>
          </w:tcPr>
          <w:p w14:paraId="1E7CCA14">
            <w:pPr>
              <w:widowControl/>
              <w:jc w:val="center"/>
              <w:rPr>
                <w:color w:val="000000"/>
              </w:rPr>
            </w:pPr>
            <w:r>
              <w:rPr>
                <w:rFonts w:hint="eastAsia"/>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34612946">
            <w:pPr>
              <w:widowControl/>
              <w:jc w:val="center"/>
              <w:rPr>
                <w:color w:val="000000"/>
              </w:rPr>
            </w:pPr>
            <w:r>
              <w:rPr>
                <w:rFonts w:hint="eastAsia"/>
                <w:color w:val="000000"/>
              </w:rPr>
              <w:t>符合</w:t>
            </w:r>
          </w:p>
        </w:tc>
      </w:tr>
      <w:tr w14:paraId="1514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97D7218">
            <w:pPr>
              <w:widowControl/>
              <w:jc w:val="center"/>
              <w:rPr>
                <w:color w:val="000000"/>
              </w:rPr>
            </w:pPr>
            <w:r>
              <w:rPr>
                <w:color w:val="000000"/>
              </w:rPr>
              <w:t>7</w:t>
            </w:r>
          </w:p>
        </w:tc>
        <w:tc>
          <w:tcPr>
            <w:tcW w:w="2376" w:type="pct"/>
            <w:tcBorders>
              <w:top w:val="single" w:color="auto" w:sz="4" w:space="0"/>
              <w:left w:val="single" w:color="auto" w:sz="4" w:space="0"/>
              <w:bottom w:val="single" w:color="auto" w:sz="4" w:space="0"/>
              <w:right w:val="single" w:color="auto" w:sz="4" w:space="0"/>
            </w:tcBorders>
            <w:vAlign w:val="center"/>
          </w:tcPr>
          <w:p w14:paraId="3C8EEADF">
            <w:pPr>
              <w:jc w:val="center"/>
              <w:rPr>
                <w:color w:val="000000"/>
              </w:rPr>
            </w:pPr>
            <w:r>
              <w:rPr>
                <w:rFonts w:hint="eastAsia"/>
                <w:color w:val="000000"/>
              </w:rPr>
              <w:t>涉及喷漆工艺且使用油性漆（含稀释剂）10吨/年及以上的项目</w:t>
            </w:r>
          </w:p>
        </w:tc>
        <w:tc>
          <w:tcPr>
            <w:tcW w:w="1712" w:type="pct"/>
            <w:tcBorders>
              <w:top w:val="single" w:color="auto" w:sz="4" w:space="0"/>
              <w:left w:val="single" w:color="auto" w:sz="4" w:space="0"/>
              <w:bottom w:val="single" w:color="auto" w:sz="4" w:space="0"/>
              <w:right w:val="single" w:color="auto" w:sz="4" w:space="0"/>
            </w:tcBorders>
            <w:vAlign w:val="center"/>
          </w:tcPr>
          <w:p w14:paraId="51D532EB">
            <w:pPr>
              <w:widowControl/>
              <w:jc w:val="center"/>
              <w:rPr>
                <w:color w:val="000000"/>
              </w:rPr>
            </w:pPr>
            <w:r>
              <w:rPr>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7B0F4D44">
            <w:pPr>
              <w:widowControl/>
              <w:jc w:val="center"/>
              <w:rPr>
                <w:color w:val="000000"/>
              </w:rPr>
            </w:pPr>
            <w:r>
              <w:rPr>
                <w:color w:val="000000"/>
              </w:rPr>
              <w:t>符合</w:t>
            </w:r>
          </w:p>
        </w:tc>
      </w:tr>
      <w:tr w14:paraId="40A3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F1497FF">
            <w:pPr>
              <w:widowControl/>
              <w:jc w:val="center"/>
              <w:rPr>
                <w:color w:val="000000"/>
              </w:rPr>
            </w:pPr>
            <w:r>
              <w:rPr>
                <w:color w:val="000000"/>
              </w:rPr>
              <w:t>8</w:t>
            </w:r>
          </w:p>
        </w:tc>
        <w:tc>
          <w:tcPr>
            <w:tcW w:w="2376" w:type="pct"/>
            <w:tcBorders>
              <w:top w:val="single" w:color="auto" w:sz="4" w:space="0"/>
              <w:left w:val="single" w:color="auto" w:sz="4" w:space="0"/>
              <w:bottom w:val="single" w:color="auto" w:sz="4" w:space="0"/>
              <w:right w:val="single" w:color="auto" w:sz="4" w:space="0"/>
            </w:tcBorders>
            <w:vAlign w:val="center"/>
          </w:tcPr>
          <w:p w14:paraId="1417F465">
            <w:pPr>
              <w:jc w:val="center"/>
              <w:rPr>
                <w:color w:val="000000"/>
              </w:rPr>
            </w:pPr>
            <w:r>
              <w:rPr>
                <w:rFonts w:hint="eastAsia"/>
                <w:color w:val="000000"/>
              </w:rPr>
              <w:t>城市污水集中处理、餐厨垃圾处置、生活垃圾焚烧等环保基础设施项目</w:t>
            </w:r>
            <w:r>
              <w:rPr>
                <w:color w:val="000000"/>
              </w:rPr>
              <w:t>；</w:t>
            </w:r>
          </w:p>
        </w:tc>
        <w:tc>
          <w:tcPr>
            <w:tcW w:w="1712" w:type="pct"/>
            <w:tcBorders>
              <w:top w:val="single" w:color="auto" w:sz="4" w:space="0"/>
              <w:left w:val="single" w:color="auto" w:sz="4" w:space="0"/>
              <w:bottom w:val="single" w:color="auto" w:sz="4" w:space="0"/>
              <w:right w:val="single" w:color="auto" w:sz="4" w:space="0"/>
            </w:tcBorders>
            <w:vAlign w:val="center"/>
          </w:tcPr>
          <w:p w14:paraId="76078999">
            <w:pPr>
              <w:widowControl/>
              <w:jc w:val="center"/>
              <w:rPr>
                <w:color w:val="000000"/>
              </w:rPr>
            </w:pPr>
            <w:r>
              <w:rPr>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1A36BAA8">
            <w:pPr>
              <w:widowControl/>
              <w:jc w:val="center"/>
              <w:rPr>
                <w:color w:val="000000"/>
              </w:rPr>
            </w:pPr>
            <w:r>
              <w:rPr>
                <w:color w:val="000000"/>
              </w:rPr>
              <w:t>符合</w:t>
            </w:r>
          </w:p>
        </w:tc>
      </w:tr>
      <w:tr w14:paraId="365D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589DC035">
            <w:pPr>
              <w:widowControl/>
              <w:jc w:val="center"/>
              <w:rPr>
                <w:color w:val="000000"/>
              </w:rPr>
            </w:pPr>
            <w:r>
              <w:rPr>
                <w:color w:val="000000"/>
              </w:rPr>
              <w:t>9</w:t>
            </w:r>
          </w:p>
        </w:tc>
        <w:tc>
          <w:tcPr>
            <w:tcW w:w="2376" w:type="pct"/>
            <w:tcBorders>
              <w:top w:val="single" w:color="auto" w:sz="4" w:space="0"/>
              <w:left w:val="single" w:color="auto" w:sz="4" w:space="0"/>
              <w:bottom w:val="single" w:color="auto" w:sz="4" w:space="0"/>
              <w:right w:val="single" w:color="auto" w:sz="4" w:space="0"/>
            </w:tcBorders>
            <w:vAlign w:val="center"/>
          </w:tcPr>
          <w:p w14:paraId="36E3A6D1">
            <w:pPr>
              <w:jc w:val="center"/>
              <w:rPr>
                <w:color w:val="000000"/>
              </w:rPr>
            </w:pPr>
            <w:r>
              <w:rPr>
                <w:rFonts w:hint="eastAsia"/>
                <w:color w:val="000000"/>
              </w:rPr>
              <w:t>与敏感点防护距离不足，公众关注度高或投诉反响强烈的项目</w:t>
            </w:r>
          </w:p>
        </w:tc>
        <w:tc>
          <w:tcPr>
            <w:tcW w:w="1712" w:type="pct"/>
            <w:tcBorders>
              <w:top w:val="single" w:color="auto" w:sz="4" w:space="0"/>
              <w:left w:val="single" w:color="auto" w:sz="4" w:space="0"/>
              <w:bottom w:val="single" w:color="auto" w:sz="4" w:space="0"/>
              <w:right w:val="single" w:color="auto" w:sz="4" w:space="0"/>
            </w:tcBorders>
            <w:vAlign w:val="center"/>
          </w:tcPr>
          <w:p w14:paraId="5683798A">
            <w:pPr>
              <w:widowControl/>
              <w:jc w:val="center"/>
              <w:rPr>
                <w:color w:val="000000"/>
              </w:rPr>
            </w:pPr>
            <w:r>
              <w:rPr>
                <w:color w:val="000000"/>
              </w:rPr>
              <w:t>不涉及</w:t>
            </w:r>
          </w:p>
        </w:tc>
        <w:tc>
          <w:tcPr>
            <w:tcW w:w="556" w:type="pct"/>
            <w:tcBorders>
              <w:top w:val="single" w:color="auto" w:sz="4" w:space="0"/>
              <w:left w:val="single" w:color="auto" w:sz="4" w:space="0"/>
              <w:bottom w:val="single" w:color="auto" w:sz="4" w:space="0"/>
              <w:right w:val="single" w:color="auto" w:sz="4" w:space="0"/>
            </w:tcBorders>
            <w:vAlign w:val="center"/>
          </w:tcPr>
          <w:p w14:paraId="0CDA8644">
            <w:pPr>
              <w:widowControl/>
              <w:jc w:val="center"/>
              <w:rPr>
                <w:color w:val="000000"/>
              </w:rPr>
            </w:pPr>
            <w:r>
              <w:rPr>
                <w:color w:val="000000"/>
              </w:rPr>
              <w:t>符合</w:t>
            </w:r>
          </w:p>
        </w:tc>
      </w:tr>
    </w:tbl>
    <w:p w14:paraId="2ACE498F">
      <w:pPr>
        <w:ind w:firstLine="480" w:firstLineChars="200"/>
        <w:rPr>
          <w:color w:val="000000"/>
          <w:sz w:val="24"/>
          <w:szCs w:val="24"/>
        </w:rPr>
        <w:sectPr>
          <w:pgSz w:w="11906" w:h="16838"/>
          <w:pgMar w:top="1440" w:right="1800" w:bottom="1440" w:left="1800" w:header="851" w:footer="992" w:gutter="0"/>
          <w:cols w:space="425" w:num="1"/>
          <w:docGrid w:type="lines" w:linePitch="312" w:charSpace="0"/>
        </w:sectPr>
      </w:pPr>
    </w:p>
    <w:p w14:paraId="0E460D9C">
      <w:pPr>
        <w:pStyle w:val="132"/>
      </w:pPr>
      <w:r>
        <w:drawing>
          <wp:anchor distT="0" distB="0" distL="114300" distR="114300" simplePos="0" relativeHeight="251666432" behindDoc="0" locked="0" layoutInCell="1" allowOverlap="1">
            <wp:simplePos x="0" y="0"/>
            <wp:positionH relativeFrom="column">
              <wp:posOffset>508000</wp:posOffset>
            </wp:positionH>
            <wp:positionV relativeFrom="paragraph">
              <wp:posOffset>2454275</wp:posOffset>
            </wp:positionV>
            <wp:extent cx="2432050" cy="1705610"/>
            <wp:effectExtent l="0" t="0" r="6350" b="1270"/>
            <wp:wrapNone/>
            <wp:docPr id="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
                    <pic:cNvPicPr>
                      <a:picLocks noChangeAspect="1"/>
                    </pic:cNvPicPr>
                  </pic:nvPicPr>
                  <pic:blipFill>
                    <a:blip r:embed="rId6"/>
                    <a:stretch>
                      <a:fillRect/>
                    </a:stretch>
                  </pic:blipFill>
                  <pic:spPr>
                    <a:xfrm>
                      <a:off x="0" y="0"/>
                      <a:ext cx="2432050" cy="1705610"/>
                    </a:xfrm>
                    <a:prstGeom prst="rect">
                      <a:avLst/>
                    </a:prstGeom>
                    <a:noFill/>
                    <a:ln>
                      <a:noFill/>
                    </a:ln>
                  </pic:spPr>
                </pic:pic>
              </a:graphicData>
            </a:graphic>
          </wp:anchor>
        </w:drawing>
      </w:r>
      <w:r>
        <w:drawing>
          <wp:inline distT="0" distB="0" distL="0" distR="0">
            <wp:extent cx="7959090" cy="5582920"/>
            <wp:effectExtent l="0" t="0" r="11430" b="10160"/>
            <wp:docPr id="3" name="图片 3" descr="临平区全要素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临平区全要素地图"/>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959090" cy="5582920"/>
                    </a:xfrm>
                    <a:prstGeom prst="rect">
                      <a:avLst/>
                    </a:prstGeom>
                    <a:noFill/>
                    <a:ln>
                      <a:noFill/>
                    </a:ln>
                  </pic:spPr>
                </pic:pic>
              </a:graphicData>
            </a:graphic>
          </wp:inline>
        </w:drawing>
      </w:r>
      <w:r>
        <mc:AlternateContent>
          <mc:Choice Requires="wps">
            <w:drawing>
              <wp:anchor distT="0" distB="0" distL="114300" distR="114300" simplePos="0" relativeHeight="251660288" behindDoc="0" locked="0" layoutInCell="1" allowOverlap="1">
                <wp:simplePos x="0" y="0"/>
                <wp:positionH relativeFrom="column">
                  <wp:posOffset>3034030</wp:posOffset>
                </wp:positionH>
                <wp:positionV relativeFrom="paragraph">
                  <wp:posOffset>1285240</wp:posOffset>
                </wp:positionV>
                <wp:extent cx="904875" cy="291465"/>
                <wp:effectExtent l="5715" t="5080" r="13335" b="360680"/>
                <wp:wrapNone/>
                <wp:docPr id="51" name="对话气泡: 矩形 9"/>
                <wp:cNvGraphicFramePr/>
                <a:graphic xmlns:a="http://schemas.openxmlformats.org/drawingml/2006/main">
                  <a:graphicData uri="http://schemas.microsoft.com/office/word/2010/wordprocessingShape">
                    <wps:wsp>
                      <wps:cNvSpPr>
                        <a:spLocks noChangeArrowheads="1"/>
                      </wps:cNvSpPr>
                      <wps:spPr bwMode="auto">
                        <a:xfrm>
                          <a:off x="0" y="0"/>
                          <a:ext cx="904875" cy="291465"/>
                        </a:xfrm>
                        <a:prstGeom prst="wedgeRectCallout">
                          <a:avLst>
                            <a:gd name="adj1" fmla="val -39894"/>
                            <a:gd name="adj2" fmla="val 171352"/>
                          </a:avLst>
                        </a:prstGeom>
                        <a:solidFill>
                          <a:srgbClr val="FFFFFF">
                            <a:alpha val="50195"/>
                          </a:srgbClr>
                        </a:solidFill>
                        <a:ln w="9525">
                          <a:solidFill>
                            <a:srgbClr val="FF0000"/>
                          </a:solidFill>
                          <a:miter lim="800000"/>
                        </a:ln>
                      </wps:spPr>
                      <wps:txbx>
                        <w:txbxContent>
                          <w:p w14:paraId="26AA2125">
                            <w:pPr>
                              <w:rPr>
                                <w:color w:val="FF0000"/>
                                <w:szCs w:val="28"/>
                              </w:rPr>
                            </w:pPr>
                            <w:r>
                              <w:rPr>
                                <w:rFonts w:hint="eastAsia"/>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9" o:spid="_x0000_s1026" o:spt="61" type="#_x0000_t61" style="position:absolute;left:0pt;margin-left:238.9pt;margin-top:101.2pt;height:22.95pt;width:71.25pt;z-index:251660288;mso-width-relative:page;mso-height-relative:page;" fillcolor="#FFFFFF" filled="t" stroked="t" coordsize="21600,21600" o:gfxdata="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3Cdw1tkAAAAL&#10;AQAADwAAAAAAAAABACAAAAAiAAAAZHJzL2Rvd25yZXYueG1sUEsBAhQAFAAAAAgAh07iQEV79rWN&#10;AgAACAUAAA4AAAAAAAAAAQAgAAAAKAEAAGRycy9lMm9Eb2MueG1sUEsFBgAAAAAGAAYAWQEAACcG&#10;AAAAAA==&#10;" adj="2183,47812">
                <v:fill on="t" opacity="32895f" focussize="0,0"/>
                <v:stroke color="#FF0000" miterlimit="8" joinstyle="miter"/>
                <v:imagedata o:title=""/>
                <o:lock v:ext="edit" aspectratio="f"/>
                <v:textbox>
                  <w:txbxContent>
                    <w:p w14:paraId="26AA2125">
                      <w:pPr>
                        <w:rPr>
                          <w:color w:val="FF0000"/>
                          <w:szCs w:val="28"/>
                        </w:rPr>
                      </w:pPr>
                      <w:r>
                        <w:rPr>
                          <w:rFonts w:hint="eastAsia"/>
                          <w:color w:val="FF0000"/>
                          <w:szCs w:val="28"/>
                        </w:rPr>
                        <w:t>项目所在地</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3101975</wp:posOffset>
                </wp:positionH>
                <wp:positionV relativeFrom="paragraph">
                  <wp:posOffset>1915160</wp:posOffset>
                </wp:positionV>
                <wp:extent cx="45085" cy="45085"/>
                <wp:effectExtent l="0" t="0" r="0" b="0"/>
                <wp:wrapNone/>
                <wp:docPr id="48" name="椭圆 6"/>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6" o:spid="_x0000_s1026" o:spt="3" type="#_x0000_t3" style="position:absolute;left:0pt;margin-left:244.25pt;margin-top:150.8pt;height:3.55pt;width:3.55pt;z-index:251659264;v-text-anchor:middle;mso-width-relative:page;mso-height-relative:page;" fillcolor="#FF0000" filled="t" stroked="t" coordsize="21600,21600" o:gfxdata="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fT&#10;4QjXAAAACwEAAA8AAAAAAAAAAQAgAAAAIgAAAGRycy9kb3ducmV2LnhtbFBLAQIUABQAAAAIAIdO&#10;4kCGgRWjXQIAAN4EAAAOAAAAAAAAAAEAIAAAACYBAABkcnMvZTJvRG9jLnhtbFBLBQYAAAAABgAG&#10;AFkBAAD1BQAAAAA=&#10;">
                <v:fill on="t" focussize="0,0"/>
                <v:stroke weight="2pt" color="#FF0000 [3204]" joinstyle="round"/>
                <v:imagedata o:title=""/>
                <o:lock v:ext="edit" aspectratio="f"/>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1873250</wp:posOffset>
                </wp:positionH>
                <wp:positionV relativeFrom="paragraph">
                  <wp:posOffset>1930400</wp:posOffset>
                </wp:positionV>
                <wp:extent cx="1252220" cy="1388745"/>
                <wp:effectExtent l="0" t="6350" r="12700" b="6985"/>
                <wp:wrapNone/>
                <wp:docPr id="47" name="AutoShape 14"/>
                <wp:cNvGraphicFramePr/>
                <a:graphic xmlns:a="http://schemas.openxmlformats.org/drawingml/2006/main">
                  <a:graphicData uri="http://schemas.microsoft.com/office/word/2010/wordprocessingShape">
                    <wps:wsp>
                      <wps:cNvCnPr>
                        <a:cxnSpLocks noChangeShapeType="1"/>
                      </wps:cNvCnPr>
                      <wps:spPr bwMode="auto">
                        <a:xfrm flipH="1">
                          <a:off x="0" y="0"/>
                          <a:ext cx="1252220" cy="1388745"/>
                        </a:xfrm>
                        <a:prstGeom prst="straightConnector1">
                          <a:avLst/>
                        </a:prstGeom>
                        <a:noFill/>
                        <a:ln w="19050">
                          <a:solidFill>
                            <a:srgbClr val="FF0000"/>
                          </a:solidFill>
                          <a:round/>
                          <a:tailEnd type="triangle" w="med" len="med"/>
                        </a:ln>
                      </wps:spPr>
                      <wps:bodyPr/>
                    </wps:wsp>
                  </a:graphicData>
                </a:graphic>
              </wp:anchor>
            </w:drawing>
          </mc:Choice>
          <mc:Fallback>
            <w:pict>
              <v:shape id="AutoShape 14" o:spid="_x0000_s1026" o:spt="32" type="#_x0000_t32" style="position:absolute;left:0pt;flip:x;margin-left:147.5pt;margin-top:152pt;height:109.35pt;width:98.6pt;z-index:251667456;mso-width-relative:page;mso-height-relative:page;" filled="f" stroked="t" coordsize="21600,21600" o:gfxdata="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kEfRDaAAAACwEAAA8AAAAAAAAAAQAgAAAAIgAAAGRycy9k&#10;b3ducmV2LnhtbFBLAQIUABQAAAAIAIdO4kBT6+99AAIAAPMDAAAOAAAAAAAAAAEAIAAAACkBAABk&#10;cnMvZTJvRG9jLnhtbFBLBQYAAAAABgAGAFkBAACbBQAAAAA=&#10;">
                <v:fill on="f" focussize="0,0"/>
                <v:stroke weight="1.5pt" color="#FF0000" joinstyle="round" endarrow="block"/>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7593965</wp:posOffset>
                </wp:positionH>
                <wp:positionV relativeFrom="paragraph">
                  <wp:posOffset>5354955</wp:posOffset>
                </wp:positionV>
                <wp:extent cx="215900" cy="107950"/>
                <wp:effectExtent l="0" t="0" r="0" b="6350"/>
                <wp:wrapNone/>
                <wp:docPr id="46" name="矩形 14"/>
                <wp:cNvGraphicFramePr/>
                <a:graphic xmlns:a="http://schemas.openxmlformats.org/drawingml/2006/main">
                  <a:graphicData uri="http://schemas.microsoft.com/office/word/2010/wordprocessingShape">
                    <wps:wsp>
                      <wps:cNvSpPr/>
                      <wps:spPr>
                        <a:xfrm>
                          <a:off x="0" y="0"/>
                          <a:ext cx="215900" cy="1079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4" o:spid="_x0000_s1026" o:spt="1" style="position:absolute;left:0pt;margin-left:597.95pt;margin-top:421.65pt;height:8.5pt;width:17pt;z-index:251662336;v-text-anchor:middle;mso-width-relative:page;mso-height-relative:page;" filled="f" stroked="t" coordsize="21600,21600" o:gfxdata="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hTUTh2gAAAA0BAAAPAAAAAAAAAAEAIAAAACIAAABkcnMvZG93bnJldi54bWxQSwECFAAUAAAA&#10;CACHTuJAWNiTYl4CAAC1BAAADgAAAAAAAAABACAAAAApAQAAZHJzL2Uyb0RvYy54bWxQSwUGAAAA&#10;AAYABgBZAQAA+QUAAAAA&#10;">
                <v:fill on="f" focussize="0,0"/>
                <v:stroke weight="1.5pt" color="#FF0000 [3204]" joinstyle="round"/>
                <v:imagedata o:title=""/>
                <o:lock v:ext="edit" aspectratio="f"/>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6885305</wp:posOffset>
                </wp:positionH>
                <wp:positionV relativeFrom="paragraph">
                  <wp:posOffset>5264785</wp:posOffset>
                </wp:positionV>
                <wp:extent cx="1429385" cy="302895"/>
                <wp:effectExtent l="0" t="0" r="0" b="0"/>
                <wp:wrapNone/>
                <wp:docPr id="45"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1429385" cy="302895"/>
                        </a:xfrm>
                        <a:prstGeom prst="rect">
                          <a:avLst/>
                        </a:prstGeom>
                        <a:solidFill>
                          <a:srgbClr val="FFFFFF"/>
                        </a:solidFill>
                        <a:ln>
                          <a:noFill/>
                        </a:ln>
                      </wps:spPr>
                      <wps:txbx>
                        <w:txbxContent>
                          <w:p w14:paraId="3EAA0D5E">
                            <w:pPr>
                              <w:jc w:val="left"/>
                            </w:pPr>
                            <w:r>
                              <w:rPr>
                                <w:rFonts w:hint="eastAsia"/>
                              </w:rPr>
                              <w:t>本项目：</w:t>
                            </w:r>
                          </w:p>
                        </w:txbxContent>
                      </wps:txbx>
                      <wps:bodyPr rot="0" vert="horz" wrap="square" lIns="91440" tIns="45720" rIns="91440" bIns="45720" anchor="t" anchorCtr="0" upright="1">
                        <a:noAutofit/>
                      </wps:bodyPr>
                    </wps:wsp>
                  </a:graphicData>
                </a:graphic>
              </wp:anchor>
            </w:drawing>
          </mc:Choice>
          <mc:Fallback>
            <w:pict>
              <v:shape id="文本框 10" o:spid="_x0000_s1026" o:spt="202" type="#_x0000_t202" style="position:absolute;left:0pt;margin-left:542.15pt;margin-top:414.55pt;height:23.85pt;width:112.55pt;z-index:251661312;mso-width-relative:page;mso-height-relative:page;" fillcolor="#FFFFFF" filled="t" stroked="f" coordsize="21600,21600" o:gfxdata="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0vCMO9kAAAANAQAADwAAAAAAAAABACAAAAAiAAAAZHJzL2Rvd25yZXYueG1sUEsB&#10;AhQAFAAAAAgAh07iQCwDbV8tAgAAQAQAAA4AAAAAAAAAAQAgAAAAKAEAAGRycy9lMm9Eb2MueG1s&#10;UEsFBgAAAAAGAAYAWQEAAMcFAAAAAA==&#10;">
                <v:fill on="t" focussize="0,0"/>
                <v:stroke on="f"/>
                <v:imagedata o:title=""/>
                <o:lock v:ext="edit" aspectratio="f"/>
                <v:textbox>
                  <w:txbxContent>
                    <w:p w14:paraId="3EAA0D5E">
                      <w:pPr>
                        <w:jc w:val="left"/>
                      </w:pPr>
                      <w:r>
                        <w:rPr>
                          <w:rFonts w:hint="eastAsia"/>
                        </w:rPr>
                        <w:t>本项目：</w:t>
                      </w:r>
                    </w:p>
                  </w:txbxContent>
                </v:textbox>
              </v:shape>
            </w:pict>
          </mc:Fallback>
        </mc:AlternateContent>
      </w:r>
      <w:r>
        <w:drawing>
          <wp:anchor distT="0" distB="0" distL="114300" distR="114300" simplePos="0" relativeHeight="251663360" behindDoc="0" locked="0" layoutInCell="1" allowOverlap="1">
            <wp:simplePos x="0" y="0"/>
            <wp:positionH relativeFrom="column">
              <wp:posOffset>7673340</wp:posOffset>
            </wp:positionH>
            <wp:positionV relativeFrom="paragraph">
              <wp:posOffset>127000</wp:posOffset>
            </wp:positionV>
            <wp:extent cx="679450" cy="788035"/>
            <wp:effectExtent l="0" t="0" r="635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a:extLst>
                        <a:ext uri="{28A0092B-C50C-407E-A947-70E740481C1C}">
                          <a14:useLocalDpi xmlns:a14="http://schemas.microsoft.com/office/drawing/2010/main" val="0"/>
                        </a:ext>
                      </a:extLst>
                    </a:blip>
                    <a:srcRect l="19693" r="25958" b="19717"/>
                    <a:stretch>
                      <a:fillRect/>
                    </a:stretch>
                  </pic:blipFill>
                  <pic:spPr>
                    <a:xfrm>
                      <a:off x="0" y="0"/>
                      <a:ext cx="679450" cy="788035"/>
                    </a:xfrm>
                    <a:prstGeom prst="rect">
                      <a:avLst/>
                    </a:prstGeom>
                    <a:solidFill>
                      <a:srgbClr val="FFFFFF"/>
                    </a:solidFill>
                    <a:ln>
                      <a:noFill/>
                    </a:ln>
                    <a:effectLst/>
                  </pic:spPr>
                </pic:pic>
              </a:graphicData>
            </a:graphic>
          </wp:anchor>
        </w:drawing>
      </w:r>
      <w:r>
        <w:t xml:space="preserve"> </w:t>
      </w:r>
    </w:p>
    <w:p w14:paraId="3084D6BD">
      <w:pPr>
        <w:pStyle w:val="3"/>
      </w:pPr>
      <w:r>
        <w:t>附图1  建设项目地理位置图</w:t>
      </w:r>
    </w:p>
    <w:p w14:paraId="732EEBEC">
      <w:pPr>
        <w:pStyle w:val="45"/>
        <w:spacing w:before="163"/>
        <w:rPr>
          <w:rFonts w:ascii="Times New Roman" w:hAnsi="Times New Roman"/>
        </w:rPr>
      </w:pPr>
      <w:r>
        <w:t xml:space="preserve"> </w:t>
      </w:r>
      <w:r>
        <w:drawing>
          <wp:inline distT="0" distB="0" distL="114300" distR="114300">
            <wp:extent cx="8412480" cy="5326380"/>
            <wp:effectExtent l="0" t="0" r="0" b="7620"/>
            <wp:docPr id="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
                    <pic:cNvPicPr>
                      <a:picLocks noChangeAspect="1"/>
                    </pic:cNvPicPr>
                  </pic:nvPicPr>
                  <pic:blipFill>
                    <a:blip r:embed="rId9"/>
                    <a:stretch>
                      <a:fillRect/>
                    </a:stretch>
                  </pic:blipFill>
                  <pic:spPr>
                    <a:xfrm>
                      <a:off x="0" y="0"/>
                      <a:ext cx="8412480" cy="5326380"/>
                    </a:xfrm>
                    <a:prstGeom prst="rect">
                      <a:avLst/>
                    </a:prstGeom>
                    <a:noFill/>
                    <a:ln>
                      <a:noFill/>
                    </a:ln>
                  </pic:spPr>
                </pic:pic>
              </a:graphicData>
            </a:graphic>
          </wp:inline>
        </w:drawing>
      </w:r>
    </w:p>
    <w:p w14:paraId="6A1D9FB6">
      <w:pPr>
        <w:pStyle w:val="3"/>
      </w:pPr>
      <w:r>
        <w:t xml:space="preserve">附图2  </w:t>
      </w:r>
      <w:r>
        <w:rPr>
          <w:rFonts w:hint="eastAsia"/>
        </w:rPr>
        <w:t>建设项目周边</w:t>
      </w:r>
      <w:bookmarkStart w:id="1" w:name="_Hlk149211743"/>
      <w:r>
        <w:rPr>
          <w:rFonts w:hint="eastAsia"/>
        </w:rPr>
        <w:t>环境示意图</w:t>
      </w:r>
      <w:bookmarkEnd w:id="1"/>
    </w:p>
    <w:p w14:paraId="0D850760">
      <w:pPr>
        <w:jc w:val="center"/>
        <w:rPr>
          <w:b/>
          <w:bCs/>
        </w:rPr>
      </w:pPr>
      <w:r>
        <mc:AlternateContent>
          <mc:Choice Requires="wps">
            <w:drawing>
              <wp:anchor distT="0" distB="0" distL="114300" distR="114300" simplePos="0" relativeHeight="251664384" behindDoc="0" locked="0" layoutInCell="1" allowOverlap="1">
                <wp:simplePos x="0" y="0"/>
                <wp:positionH relativeFrom="column">
                  <wp:posOffset>1946275</wp:posOffset>
                </wp:positionH>
                <wp:positionV relativeFrom="paragraph">
                  <wp:posOffset>1191260</wp:posOffset>
                </wp:positionV>
                <wp:extent cx="1024255" cy="291465"/>
                <wp:effectExtent l="11430" t="10160" r="12065" b="479425"/>
                <wp:wrapNone/>
                <wp:docPr id="14" name="对话气泡: 矩形 24"/>
                <wp:cNvGraphicFramePr/>
                <a:graphic xmlns:a="http://schemas.openxmlformats.org/drawingml/2006/main">
                  <a:graphicData uri="http://schemas.microsoft.com/office/word/2010/wordprocessingShape">
                    <wps:wsp>
                      <wps:cNvSpPr>
                        <a:spLocks noChangeArrowheads="1"/>
                      </wps:cNvSpPr>
                      <wps:spPr bwMode="auto">
                        <a:xfrm>
                          <a:off x="0" y="0"/>
                          <a:ext cx="1024255" cy="291465"/>
                        </a:xfrm>
                        <a:prstGeom prst="wedgeRectCallout">
                          <a:avLst>
                            <a:gd name="adj1" fmla="val -29106"/>
                            <a:gd name="adj2" fmla="val 212528"/>
                          </a:avLst>
                        </a:prstGeom>
                        <a:solidFill>
                          <a:srgbClr val="FFFFFF">
                            <a:alpha val="50195"/>
                          </a:srgbClr>
                        </a:solidFill>
                        <a:ln w="9525">
                          <a:solidFill>
                            <a:srgbClr val="FF0000"/>
                          </a:solidFill>
                          <a:miter lim="800000"/>
                        </a:ln>
                      </wps:spPr>
                      <wps:txbx>
                        <w:txbxContent>
                          <w:p w14:paraId="62EC621A">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24" o:spid="_x0000_s1026" o:spt="61" type="#_x0000_t61" style="position:absolute;left:0pt;margin-left:153.25pt;margin-top:93.8pt;height:22.95pt;width:80.65pt;z-index:251664384;mso-width-relative:page;mso-height-relative:page;" fillcolor="#FFFFFF" filled="t" stroked="t" coordsize="21600,21600" o:gfxdata="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q95hL2wAA&#10;AAsBAAAPAAAAAAAAAAEAIAAAACIAAABkcnMvZG93bnJldi54bWxQSwECFAAUAAAACACHTuJAxjJU&#10;ho0CAAAKBQAADgAAAAAAAAABACAAAAAqAQAAZHJzL2Uyb0RvYy54bWxQSwUGAAAAAAYABgBZAQAA&#10;KQYAAAAA&#10;" adj="4513,56706">
                <v:fill on="t" opacity="32895f" focussize="0,0"/>
                <v:stroke color="#FF0000" miterlimit="8" joinstyle="miter"/>
                <v:imagedata o:title=""/>
                <o:lock v:ext="edit" aspectratio="f"/>
                <v:textbox>
                  <w:txbxContent>
                    <w:p w14:paraId="62EC621A">
                      <w:pPr>
                        <w:rPr>
                          <w:b/>
                          <w:color w:val="FF0000"/>
                          <w:szCs w:val="28"/>
                        </w:rPr>
                      </w:pPr>
                      <w:r>
                        <w:rPr>
                          <w:rFonts w:hint="eastAsia"/>
                          <w:b/>
                          <w:color w:val="FF0000"/>
                          <w:szCs w:val="28"/>
                        </w:rPr>
                        <w:t>项目所在地</w:t>
                      </w:r>
                    </w:p>
                  </w:txbxContent>
                </v:textbox>
              </v:shape>
            </w:pict>
          </mc:Fallback>
        </mc:AlternateContent>
      </w:r>
      <w:r>
        <w:rPr>
          <w:rFonts w:hint="eastAsia"/>
          <w:b/>
          <w:bCs/>
        </w:rPr>
        <w:drawing>
          <wp:inline distT="0" distB="0" distL="114300" distR="114300">
            <wp:extent cx="7795260" cy="5514975"/>
            <wp:effectExtent l="0" t="0" r="7620" b="1905"/>
            <wp:docPr id="56" name="图片 56" descr="临平区三线一单环境管控单元分类图含产业集聚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临平区三线一单环境管控单元分类图含产业集聚点"/>
                    <pic:cNvPicPr>
                      <a:picLocks noChangeAspect="1"/>
                    </pic:cNvPicPr>
                  </pic:nvPicPr>
                  <pic:blipFill>
                    <a:blip r:embed="rId10"/>
                    <a:stretch>
                      <a:fillRect/>
                    </a:stretch>
                  </pic:blipFill>
                  <pic:spPr>
                    <a:xfrm>
                      <a:off x="0" y="0"/>
                      <a:ext cx="7795260" cy="5514975"/>
                    </a:xfrm>
                    <a:prstGeom prst="rect">
                      <a:avLst/>
                    </a:prstGeom>
                  </pic:spPr>
                </pic:pic>
              </a:graphicData>
            </a:graphic>
          </wp:inline>
        </w:drawing>
      </w:r>
    </w:p>
    <w:p w14:paraId="4378A3D3">
      <w:pPr>
        <w:pStyle w:val="3"/>
      </w:pPr>
      <w:bookmarkStart w:id="2" w:name="_Hlk149211883"/>
      <w:r>
        <w:t xml:space="preserve">附图3  </w:t>
      </w:r>
      <w:r>
        <w:rPr>
          <w:rFonts w:hint="eastAsia"/>
        </w:rPr>
        <w:t>临平区</w:t>
      </w:r>
      <w:r>
        <w:t>三线一单环境管控单元图</w:t>
      </w:r>
      <w:bookmarkEnd w:id="2"/>
    </w:p>
    <w:p w14:paraId="0631A71A">
      <w:pPr>
        <w:jc w:val="center"/>
      </w:pPr>
      <w:r>
        <mc:AlternateContent>
          <mc:Choice Requires="wps">
            <w:drawing>
              <wp:anchor distT="0" distB="0" distL="114300" distR="114300" simplePos="0" relativeHeight="251665408" behindDoc="0" locked="0" layoutInCell="1" allowOverlap="1">
                <wp:simplePos x="0" y="0"/>
                <wp:positionH relativeFrom="column">
                  <wp:posOffset>2724150</wp:posOffset>
                </wp:positionH>
                <wp:positionV relativeFrom="paragraph">
                  <wp:posOffset>1106170</wp:posOffset>
                </wp:positionV>
                <wp:extent cx="944880" cy="291465"/>
                <wp:effectExtent l="13335" t="8890" r="13335" b="509270"/>
                <wp:wrapNone/>
                <wp:docPr id="11" name="对话气泡: 矩形 35"/>
                <wp:cNvGraphicFramePr/>
                <a:graphic xmlns:a="http://schemas.openxmlformats.org/drawingml/2006/main">
                  <a:graphicData uri="http://schemas.microsoft.com/office/word/2010/wordprocessingShape">
                    <wps:wsp>
                      <wps:cNvSpPr>
                        <a:spLocks noChangeArrowheads="1"/>
                      </wps:cNvSpPr>
                      <wps:spPr bwMode="auto">
                        <a:xfrm>
                          <a:off x="0" y="0"/>
                          <a:ext cx="944880" cy="291465"/>
                        </a:xfrm>
                        <a:prstGeom prst="wedgeRectCallout">
                          <a:avLst>
                            <a:gd name="adj1" fmla="val -2958"/>
                            <a:gd name="adj2" fmla="val 212963"/>
                          </a:avLst>
                        </a:prstGeom>
                        <a:solidFill>
                          <a:srgbClr val="FFFFFF">
                            <a:alpha val="50195"/>
                          </a:srgbClr>
                        </a:solidFill>
                        <a:ln w="9525">
                          <a:solidFill>
                            <a:srgbClr val="FF0000"/>
                          </a:solidFill>
                          <a:miter lim="800000"/>
                        </a:ln>
                      </wps:spPr>
                      <wps:txbx>
                        <w:txbxContent>
                          <w:p w14:paraId="3C6E40B0">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35" o:spid="_x0000_s1026" o:spt="61" type="#_x0000_t61" style="position:absolute;left:0pt;margin-left:214.5pt;margin-top:87.1pt;height:22.95pt;width:74.4pt;z-index:251665408;mso-width-relative:page;mso-height-relative:page;" fillcolor="#FFFFFF" filled="t" stroked="t" coordsize="21600,21600" o:gfxdata="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Ea+PGXWAAAACwEA&#10;AA8AAAAAAAAAAQAgAAAAIgAAAGRycy9kb3ducmV2LnhtbFBLAQIUABQAAAAIAIdO4kAPjvWHjgIA&#10;AAgFAAAOAAAAAAAAAAEAIAAAACUBAABkcnMvZTJvRG9jLnhtbFBLBQYAAAAABgAGAFkBAAAlBgAA&#10;AAA=&#10;" adj="10161,56800">
                <v:fill on="t" opacity="32895f" focussize="0,0"/>
                <v:stroke color="#FF0000" miterlimit="8" joinstyle="miter"/>
                <v:imagedata o:title=""/>
                <o:lock v:ext="edit" aspectratio="f"/>
                <v:textbox>
                  <w:txbxContent>
                    <w:p w14:paraId="3C6E40B0">
                      <w:pPr>
                        <w:rPr>
                          <w:b/>
                          <w:color w:val="FF0000"/>
                          <w:szCs w:val="28"/>
                        </w:rPr>
                      </w:pPr>
                      <w:r>
                        <w:rPr>
                          <w:rFonts w:hint="eastAsia"/>
                          <w:b/>
                          <w:color w:val="FF0000"/>
                          <w:szCs w:val="28"/>
                        </w:rPr>
                        <w:t>项目所在地</w:t>
                      </w:r>
                    </w:p>
                  </w:txbxContent>
                </v:textbox>
              </v:shape>
            </w:pict>
          </mc:Fallback>
        </mc:AlternateContent>
      </w:r>
      <w:r>
        <w:drawing>
          <wp:inline distT="0" distB="0" distL="0" distR="0">
            <wp:extent cx="5875655" cy="526542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886830" cy="5275422"/>
                    </a:xfrm>
                    <a:prstGeom prst="rect">
                      <a:avLst/>
                    </a:prstGeom>
                    <a:noFill/>
                    <a:ln>
                      <a:noFill/>
                    </a:ln>
                  </pic:spPr>
                </pic:pic>
              </a:graphicData>
            </a:graphic>
          </wp:inline>
        </w:drawing>
      </w:r>
    </w:p>
    <w:p w14:paraId="39E454EE">
      <w:pPr>
        <w:pStyle w:val="3"/>
      </w:pPr>
      <w:bookmarkStart w:id="3" w:name="_Hlk149211906"/>
      <w:r>
        <w:t>附图4  杭州市临平区</w:t>
      </w:r>
      <w:r>
        <w:rPr>
          <w:rFonts w:hint="eastAsia"/>
        </w:rPr>
        <w:t>三区三线</w:t>
      </w:r>
      <w:r>
        <w:t>图</w:t>
      </w:r>
    </w:p>
    <w:bookmarkEnd w:id="3"/>
    <w:p w14:paraId="00EB3742">
      <w:pPr>
        <w:sectPr>
          <w:headerReference r:id="rId3" w:type="default"/>
          <w:footerReference r:id="rId4" w:type="default"/>
          <w:pgSz w:w="16838" w:h="11906" w:orient="landscape"/>
          <w:pgMar w:top="1134" w:right="1417" w:bottom="1230" w:left="1417" w:header="851" w:footer="992" w:gutter="0"/>
          <w:cols w:space="425" w:num="1"/>
          <w:docGrid w:type="lines" w:linePitch="312" w:charSpace="0"/>
        </w:sectPr>
      </w:pPr>
    </w:p>
    <w:p w14:paraId="61B70259">
      <w:pPr>
        <w:pStyle w:val="3"/>
        <w:spacing w:line="360" w:lineRule="auto"/>
        <w:jc w:val="left"/>
      </w:pPr>
      <w:r>
        <w:rPr>
          <w:rFonts w:hint="eastAsia"/>
        </w:rPr>
        <w:t>附件1</w:t>
      </w:r>
      <w:r>
        <w:t xml:space="preserve"> </w:t>
      </w:r>
      <w:r>
        <w:rPr>
          <w:rFonts w:hint="eastAsia"/>
        </w:rPr>
        <w:t>项目基本情况</w:t>
      </w:r>
    </w:p>
    <w:p w14:paraId="44E20D3D">
      <w:pPr>
        <w:pStyle w:val="120"/>
        <w:ind w:firstLine="480"/>
        <w:rPr>
          <w:bCs/>
          <w:color w:val="000000"/>
        </w:rPr>
      </w:pPr>
      <w:bookmarkStart w:id="4" w:name="_Hlk155886264"/>
      <w:r>
        <w:rPr>
          <w:rFonts w:hint="eastAsia"/>
          <w:bCs/>
          <w:color w:val="000000"/>
        </w:rPr>
        <w:t>杭州格林包装材料有限公司成立于2007年1月，原地址位于杭州市余杭区星桥街道万乐村，经营范围为纸制品、塑料制品的生产、加工及销售。企业原申报年产塑料制品（防潮纸）100 吨、纸制品100 吨的生产规模，原有项目已通过环保审批（登记表批复[2007]133 号）。</w:t>
      </w:r>
      <w:r>
        <w:rPr>
          <w:bCs/>
          <w:color w:val="000000"/>
        </w:rPr>
        <w:t xml:space="preserve"> </w:t>
      </w:r>
    </w:p>
    <w:p w14:paraId="2F22AF22">
      <w:pPr>
        <w:pStyle w:val="120"/>
        <w:ind w:firstLine="480"/>
        <w:rPr>
          <w:bCs/>
          <w:color w:val="000000"/>
        </w:rPr>
      </w:pPr>
      <w:r>
        <w:rPr>
          <w:rFonts w:hint="eastAsia"/>
          <w:bCs/>
          <w:color w:val="000000"/>
        </w:rPr>
        <w:t>由于厂房租约到期等原因，企业于2020年整体搬迁到杭州市临平区塘栖镇塘康路268 号（浙江成钢投资发展有限公司5 号厂房1 层），租用其闲置厂房共4220.99 平方米实施生产。项目搬迁后主要进行塑料包装制品的生产。</w:t>
      </w:r>
    </w:p>
    <w:p w14:paraId="60A57A40">
      <w:pPr>
        <w:pStyle w:val="120"/>
        <w:ind w:firstLine="480"/>
        <w:rPr>
          <w:bCs/>
          <w:color w:val="000000"/>
        </w:rPr>
      </w:pPr>
      <w:r>
        <w:rPr>
          <w:rFonts w:hint="eastAsia"/>
          <w:bCs/>
          <w:color w:val="000000"/>
        </w:rPr>
        <w:t>企业整体搬迁后取得的环保手续具体如下：</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4"/>
        <w:gridCol w:w="1896"/>
        <w:gridCol w:w="1844"/>
        <w:gridCol w:w="990"/>
        <w:gridCol w:w="995"/>
        <w:gridCol w:w="1159"/>
        <w:gridCol w:w="1366"/>
        <w:gridCol w:w="995"/>
      </w:tblGrid>
      <w:tr w14:paraId="3985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63" w:type="pct"/>
            <w:vAlign w:val="center"/>
          </w:tcPr>
          <w:p w14:paraId="474FCD5B">
            <w:pPr>
              <w:adjustRightInd w:val="0"/>
              <w:snapToGrid w:val="0"/>
              <w:jc w:val="center"/>
              <w:rPr>
                <w:sz w:val="18"/>
                <w:szCs w:val="18"/>
              </w:rPr>
            </w:pPr>
            <w:r>
              <w:rPr>
                <w:sz w:val="18"/>
                <w:szCs w:val="18"/>
              </w:rPr>
              <w:t>序号</w:t>
            </w:r>
          </w:p>
        </w:tc>
        <w:tc>
          <w:tcPr>
            <w:tcW w:w="970" w:type="pct"/>
            <w:vAlign w:val="center"/>
          </w:tcPr>
          <w:p w14:paraId="5B85E94F">
            <w:pPr>
              <w:adjustRightInd w:val="0"/>
              <w:snapToGrid w:val="0"/>
              <w:jc w:val="center"/>
              <w:rPr>
                <w:sz w:val="18"/>
                <w:szCs w:val="18"/>
              </w:rPr>
            </w:pPr>
            <w:r>
              <w:rPr>
                <w:sz w:val="18"/>
                <w:szCs w:val="18"/>
              </w:rPr>
              <w:t>项目名称</w:t>
            </w:r>
          </w:p>
        </w:tc>
        <w:tc>
          <w:tcPr>
            <w:tcW w:w="943" w:type="pct"/>
            <w:vAlign w:val="center"/>
          </w:tcPr>
          <w:p w14:paraId="3B545FF4">
            <w:pPr>
              <w:adjustRightInd w:val="0"/>
              <w:snapToGrid w:val="0"/>
              <w:jc w:val="center"/>
              <w:rPr>
                <w:sz w:val="18"/>
                <w:szCs w:val="18"/>
              </w:rPr>
            </w:pPr>
            <w:r>
              <w:rPr>
                <w:sz w:val="18"/>
                <w:szCs w:val="18"/>
              </w:rPr>
              <w:t>建设内容</w:t>
            </w:r>
          </w:p>
        </w:tc>
        <w:tc>
          <w:tcPr>
            <w:tcW w:w="507" w:type="pct"/>
            <w:vAlign w:val="center"/>
          </w:tcPr>
          <w:p w14:paraId="2EF1EED4">
            <w:pPr>
              <w:adjustRightInd w:val="0"/>
              <w:snapToGrid w:val="0"/>
              <w:jc w:val="center"/>
              <w:rPr>
                <w:sz w:val="18"/>
                <w:szCs w:val="18"/>
              </w:rPr>
            </w:pPr>
            <w:r>
              <w:rPr>
                <w:sz w:val="18"/>
                <w:szCs w:val="18"/>
              </w:rPr>
              <w:t>审批文号</w:t>
            </w:r>
          </w:p>
        </w:tc>
        <w:tc>
          <w:tcPr>
            <w:tcW w:w="510" w:type="pct"/>
            <w:vAlign w:val="center"/>
          </w:tcPr>
          <w:p w14:paraId="12641708">
            <w:pPr>
              <w:adjustRightInd w:val="0"/>
              <w:snapToGrid w:val="0"/>
              <w:jc w:val="center"/>
              <w:rPr>
                <w:sz w:val="18"/>
                <w:szCs w:val="18"/>
              </w:rPr>
            </w:pPr>
            <w:r>
              <w:rPr>
                <w:sz w:val="18"/>
                <w:szCs w:val="18"/>
              </w:rPr>
              <w:t>审批时间</w:t>
            </w:r>
          </w:p>
        </w:tc>
        <w:tc>
          <w:tcPr>
            <w:tcW w:w="594" w:type="pct"/>
            <w:vAlign w:val="center"/>
          </w:tcPr>
          <w:p w14:paraId="24D4437B">
            <w:pPr>
              <w:adjustRightInd w:val="0"/>
              <w:snapToGrid w:val="0"/>
              <w:jc w:val="center"/>
              <w:rPr>
                <w:sz w:val="18"/>
                <w:szCs w:val="18"/>
              </w:rPr>
            </w:pPr>
            <w:r>
              <w:rPr>
                <w:sz w:val="18"/>
                <w:szCs w:val="18"/>
              </w:rPr>
              <w:t>验收情况</w:t>
            </w:r>
          </w:p>
        </w:tc>
        <w:tc>
          <w:tcPr>
            <w:tcW w:w="699" w:type="pct"/>
          </w:tcPr>
          <w:p w14:paraId="7E2D9AA6">
            <w:pPr>
              <w:adjustRightInd w:val="0"/>
              <w:snapToGrid w:val="0"/>
              <w:jc w:val="center"/>
              <w:rPr>
                <w:sz w:val="18"/>
                <w:szCs w:val="18"/>
              </w:rPr>
            </w:pPr>
            <w:r>
              <w:rPr>
                <w:rFonts w:hint="eastAsia"/>
                <w:sz w:val="18"/>
                <w:szCs w:val="18"/>
              </w:rPr>
              <w:t>排污许可证情况</w:t>
            </w:r>
          </w:p>
        </w:tc>
        <w:tc>
          <w:tcPr>
            <w:tcW w:w="510" w:type="pct"/>
            <w:vAlign w:val="center"/>
          </w:tcPr>
          <w:p w14:paraId="3692D1C2">
            <w:pPr>
              <w:adjustRightInd w:val="0"/>
              <w:snapToGrid w:val="0"/>
              <w:jc w:val="center"/>
              <w:rPr>
                <w:sz w:val="18"/>
                <w:szCs w:val="18"/>
              </w:rPr>
            </w:pPr>
            <w:r>
              <w:rPr>
                <w:sz w:val="18"/>
                <w:szCs w:val="18"/>
              </w:rPr>
              <w:t>验收时间</w:t>
            </w:r>
          </w:p>
        </w:tc>
      </w:tr>
      <w:tr w14:paraId="19E5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3" w:type="pct"/>
            <w:vAlign w:val="center"/>
          </w:tcPr>
          <w:p w14:paraId="5EC68BE8">
            <w:pPr>
              <w:adjustRightInd w:val="0"/>
              <w:snapToGrid w:val="0"/>
              <w:jc w:val="center"/>
              <w:rPr>
                <w:sz w:val="18"/>
                <w:szCs w:val="18"/>
              </w:rPr>
            </w:pPr>
            <w:r>
              <w:rPr>
                <w:sz w:val="18"/>
                <w:szCs w:val="18"/>
              </w:rPr>
              <w:t>1</w:t>
            </w:r>
          </w:p>
        </w:tc>
        <w:tc>
          <w:tcPr>
            <w:tcW w:w="970" w:type="pct"/>
            <w:vAlign w:val="center"/>
          </w:tcPr>
          <w:p w14:paraId="01F23002">
            <w:pPr>
              <w:adjustRightInd w:val="0"/>
              <w:snapToGrid w:val="0"/>
              <w:rPr>
                <w:sz w:val="18"/>
                <w:szCs w:val="18"/>
              </w:rPr>
            </w:pPr>
            <w:r>
              <w:rPr>
                <w:rFonts w:hint="eastAsia"/>
                <w:sz w:val="18"/>
                <w:szCs w:val="18"/>
              </w:rPr>
              <w:t>杭州格林包装材料有限公司年产珍珠棉80万立方米项目环境影响登记表</w:t>
            </w:r>
          </w:p>
        </w:tc>
        <w:tc>
          <w:tcPr>
            <w:tcW w:w="943" w:type="pct"/>
            <w:vAlign w:val="center"/>
          </w:tcPr>
          <w:p w14:paraId="43285F58">
            <w:pPr>
              <w:adjustRightInd w:val="0"/>
              <w:snapToGrid w:val="0"/>
              <w:rPr>
                <w:sz w:val="18"/>
                <w:szCs w:val="18"/>
              </w:rPr>
            </w:pPr>
            <w:r>
              <w:rPr>
                <w:rFonts w:hint="eastAsia"/>
                <w:sz w:val="18"/>
                <w:szCs w:val="18"/>
              </w:rPr>
              <w:t>年产珍珠棉包装材料 80 万立方米</w:t>
            </w:r>
          </w:p>
        </w:tc>
        <w:tc>
          <w:tcPr>
            <w:tcW w:w="507" w:type="pct"/>
            <w:vAlign w:val="center"/>
          </w:tcPr>
          <w:p w14:paraId="7EDE89A9">
            <w:pPr>
              <w:adjustRightInd w:val="0"/>
              <w:snapToGrid w:val="0"/>
              <w:jc w:val="center"/>
              <w:rPr>
                <w:sz w:val="18"/>
                <w:szCs w:val="18"/>
              </w:rPr>
            </w:pPr>
            <w:r>
              <w:rPr>
                <w:rFonts w:hint="eastAsia"/>
                <w:sz w:val="18"/>
                <w:szCs w:val="18"/>
              </w:rPr>
              <w:t>编号：杭环余改备2020-128号</w:t>
            </w:r>
          </w:p>
        </w:tc>
        <w:tc>
          <w:tcPr>
            <w:tcW w:w="510" w:type="pct"/>
            <w:vAlign w:val="center"/>
          </w:tcPr>
          <w:p w14:paraId="3A540F4E">
            <w:pPr>
              <w:adjustRightInd w:val="0"/>
              <w:snapToGrid w:val="0"/>
              <w:jc w:val="center"/>
              <w:rPr>
                <w:sz w:val="18"/>
                <w:szCs w:val="18"/>
              </w:rPr>
            </w:pPr>
            <w:r>
              <w:rPr>
                <w:rFonts w:hint="eastAsia"/>
                <w:sz w:val="18"/>
                <w:szCs w:val="18"/>
              </w:rPr>
              <w:t>2020年09月02日</w:t>
            </w:r>
          </w:p>
        </w:tc>
        <w:tc>
          <w:tcPr>
            <w:tcW w:w="594" w:type="pct"/>
            <w:vAlign w:val="center"/>
          </w:tcPr>
          <w:p w14:paraId="45DC075D">
            <w:pPr>
              <w:adjustRightInd w:val="0"/>
              <w:snapToGrid w:val="0"/>
              <w:jc w:val="center"/>
              <w:rPr>
                <w:sz w:val="18"/>
                <w:szCs w:val="18"/>
              </w:rPr>
            </w:pPr>
            <w:r>
              <w:rPr>
                <w:rFonts w:hint="eastAsia"/>
                <w:sz w:val="18"/>
                <w:szCs w:val="18"/>
              </w:rPr>
              <w:t>2</w:t>
            </w:r>
            <w:r>
              <w:rPr>
                <w:sz w:val="18"/>
                <w:szCs w:val="18"/>
              </w:rPr>
              <w:t>02</w:t>
            </w:r>
            <w:r>
              <w:rPr>
                <w:rFonts w:hint="eastAsia"/>
                <w:sz w:val="18"/>
                <w:szCs w:val="18"/>
              </w:rPr>
              <w:t>0年自主先行验收（验收规模年产珍珠棉包装材料64万立方米）</w:t>
            </w:r>
          </w:p>
        </w:tc>
        <w:tc>
          <w:tcPr>
            <w:tcW w:w="699" w:type="pct"/>
            <w:vAlign w:val="center"/>
          </w:tcPr>
          <w:p w14:paraId="2513676F">
            <w:pPr>
              <w:adjustRightInd w:val="0"/>
              <w:snapToGrid w:val="0"/>
              <w:jc w:val="center"/>
              <w:rPr>
                <w:sz w:val="18"/>
                <w:szCs w:val="18"/>
              </w:rPr>
            </w:pPr>
            <w:r>
              <w:rPr>
                <w:rFonts w:hint="eastAsia"/>
                <w:sz w:val="18"/>
                <w:szCs w:val="18"/>
              </w:rPr>
              <w:t>已申领排污许可证，管理类别为登记管理，登记编号为913301107966770599001Y</w:t>
            </w:r>
          </w:p>
        </w:tc>
        <w:tc>
          <w:tcPr>
            <w:tcW w:w="510" w:type="pct"/>
            <w:vAlign w:val="center"/>
          </w:tcPr>
          <w:p w14:paraId="7473CF55">
            <w:pPr>
              <w:adjustRightInd w:val="0"/>
              <w:snapToGrid w:val="0"/>
              <w:jc w:val="center"/>
              <w:rPr>
                <w:sz w:val="18"/>
                <w:szCs w:val="18"/>
              </w:rPr>
            </w:pPr>
            <w:r>
              <w:rPr>
                <w:rFonts w:hint="eastAsia"/>
                <w:sz w:val="18"/>
                <w:szCs w:val="18"/>
              </w:rPr>
              <w:t>2</w:t>
            </w:r>
            <w:r>
              <w:rPr>
                <w:sz w:val="18"/>
                <w:szCs w:val="18"/>
              </w:rPr>
              <w:t>02</w:t>
            </w:r>
            <w:r>
              <w:rPr>
                <w:rFonts w:hint="eastAsia"/>
                <w:sz w:val="18"/>
                <w:szCs w:val="18"/>
              </w:rPr>
              <w:t>0年9月30日</w:t>
            </w:r>
          </w:p>
        </w:tc>
      </w:tr>
    </w:tbl>
    <w:p w14:paraId="255D859F">
      <w:pPr>
        <w:pStyle w:val="120"/>
        <w:ind w:firstLine="480"/>
        <w:rPr>
          <w:bCs/>
          <w:color w:val="000000"/>
        </w:rPr>
      </w:pPr>
      <w:bookmarkStart w:id="5" w:name="_Hlk161921546"/>
      <w:r>
        <w:rPr>
          <w:rFonts w:hint="eastAsia"/>
          <w:bCs/>
          <w:color w:val="000000"/>
        </w:rPr>
        <w:t>因市场需求变化，企业拟新增产品类型，并将原珍珠棉包装材料生产过程中产生的废边角料直接回用至生产，作为塑料颗粒生产的原料，同时购置气泡膜机，外购塑料膜原料生产塑料气泡膜包装材料，因此本项目拟对全厂生产工艺进行技术改造。原审批生产产品产能进行缩减，新增塑料颗粒、气泡膜两项新产品，本项目建设后形成全厂年产珍珠棉包装材料6000t/a、塑料颗粒1500t/a、气泡膜2000t/a的产能。</w:t>
      </w:r>
    </w:p>
    <w:bookmarkEnd w:id="5"/>
    <w:p w14:paraId="0FDBEEF2">
      <w:pPr>
        <w:pStyle w:val="120"/>
        <w:ind w:firstLine="480"/>
        <w:rPr>
          <w:bCs/>
          <w:color w:val="000000"/>
        </w:rPr>
      </w:pPr>
      <w:r>
        <w:rPr>
          <w:rFonts w:hint="eastAsia"/>
          <w:bCs/>
          <w:color w:val="000000"/>
        </w:rPr>
        <w:t>项目已在临平区经济信息化和科学技术局备案，项目代码2409-330113-07-02-580806。</w:t>
      </w:r>
    </w:p>
    <w:p w14:paraId="036A66A6">
      <w:pPr>
        <w:pStyle w:val="120"/>
        <w:ind w:firstLine="0" w:firstLineChars="0"/>
        <w:outlineLvl w:val="1"/>
        <w:rPr>
          <w:b/>
          <w:color w:val="000000"/>
        </w:rPr>
      </w:pPr>
      <w:r>
        <w:rPr>
          <w:rFonts w:hint="eastAsia"/>
          <w:b/>
          <w:color w:val="000000"/>
        </w:rPr>
        <w:t>1、本项目情况</w:t>
      </w:r>
    </w:p>
    <w:p w14:paraId="23F0B2A4">
      <w:pPr>
        <w:pStyle w:val="120"/>
        <w:ind w:firstLine="0" w:firstLineChars="0"/>
        <w:outlineLvl w:val="2"/>
        <w:rPr>
          <w:b/>
          <w:color w:val="000000"/>
        </w:rPr>
      </w:pPr>
      <w:r>
        <w:rPr>
          <w:rFonts w:hint="eastAsia"/>
          <w:b/>
          <w:color w:val="000000"/>
        </w:rPr>
        <w:t>1.</w:t>
      </w:r>
      <w:r>
        <w:rPr>
          <w:b/>
          <w:color w:val="000000"/>
        </w:rPr>
        <w:t>1</w:t>
      </w:r>
      <w:r>
        <w:rPr>
          <w:rFonts w:hint="eastAsia"/>
          <w:b/>
          <w:color w:val="000000"/>
        </w:rPr>
        <w:t>项目基本组成</w:t>
      </w:r>
    </w:p>
    <w:p w14:paraId="64020A3A">
      <w:pPr>
        <w:pStyle w:val="120"/>
        <w:ind w:firstLine="480"/>
        <w:rPr>
          <w:color w:val="000000"/>
        </w:rPr>
      </w:pPr>
      <w:r>
        <w:rPr>
          <w:rFonts w:hint="eastAsia"/>
          <w:color w:val="000000"/>
        </w:rPr>
        <w:t>本项目主要由主体工程、公辅工程、环保工程等组成。具体</w:t>
      </w:r>
      <w:r>
        <w:rPr>
          <w:color w:val="000000"/>
        </w:rPr>
        <w:t>组成汇总如</w:t>
      </w:r>
      <w:r>
        <w:rPr>
          <w:rFonts w:hint="eastAsia"/>
          <w:color w:val="000000"/>
        </w:rPr>
        <w:t>表</w:t>
      </w:r>
      <w:r>
        <w:rPr>
          <w:color w:val="000000"/>
        </w:rPr>
        <w:t>1所示。</w:t>
      </w:r>
    </w:p>
    <w:p w14:paraId="3D4F4C4E">
      <w:pPr>
        <w:pStyle w:val="116"/>
        <w:numPr>
          <w:ilvl w:val="0"/>
          <w:numId w:val="21"/>
        </w:numPr>
        <w:spacing w:before="0" w:beforeLines="0"/>
        <w:ind w:left="0"/>
        <w:rPr>
          <w:color w:val="000000"/>
        </w:rPr>
      </w:pPr>
      <w:r>
        <w:rPr>
          <w:color w:val="000000"/>
        </w:rPr>
        <w:t>项目基本组成</w:t>
      </w:r>
    </w:p>
    <w:bookmarkEnd w:id="4"/>
    <w:tbl>
      <w:tblPr>
        <w:tblStyle w:val="88"/>
        <w:tblW w:w="502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32"/>
        <w:gridCol w:w="916"/>
        <w:gridCol w:w="1409"/>
        <w:gridCol w:w="2465"/>
        <w:gridCol w:w="4074"/>
      </w:tblGrid>
      <w:tr w14:paraId="73640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Align w:val="center"/>
          </w:tcPr>
          <w:p w14:paraId="262F2221">
            <w:pPr>
              <w:widowControl/>
              <w:jc w:val="center"/>
              <w:rPr>
                <w:kern w:val="0"/>
              </w:rPr>
            </w:pPr>
            <w:r>
              <w:rPr>
                <w:kern w:val="0"/>
              </w:rPr>
              <w:t>序号</w:t>
            </w:r>
          </w:p>
        </w:tc>
        <w:tc>
          <w:tcPr>
            <w:tcW w:w="1211" w:type="pct"/>
            <w:gridSpan w:val="2"/>
            <w:vAlign w:val="center"/>
          </w:tcPr>
          <w:p w14:paraId="793D2500">
            <w:pPr>
              <w:widowControl/>
              <w:jc w:val="center"/>
              <w:rPr>
                <w:kern w:val="0"/>
              </w:rPr>
            </w:pPr>
            <w:r>
              <w:rPr>
                <w:rFonts w:hint="eastAsia"/>
                <w:kern w:val="0"/>
              </w:rPr>
              <w:t>工程</w:t>
            </w:r>
            <w:r>
              <w:rPr>
                <w:kern w:val="0"/>
              </w:rPr>
              <w:t>类别</w:t>
            </w:r>
          </w:p>
        </w:tc>
        <w:tc>
          <w:tcPr>
            <w:tcW w:w="1284" w:type="pct"/>
            <w:tcBorders>
              <w:right w:val="single" w:color="auto" w:sz="4" w:space="0"/>
            </w:tcBorders>
            <w:vAlign w:val="center"/>
          </w:tcPr>
          <w:p w14:paraId="39C1691C">
            <w:pPr>
              <w:widowControl/>
              <w:jc w:val="center"/>
              <w:rPr>
                <w:kern w:val="0"/>
              </w:rPr>
            </w:pPr>
            <w:r>
              <w:rPr>
                <w:kern w:val="0"/>
              </w:rPr>
              <w:t>主要内容</w:t>
            </w:r>
          </w:p>
        </w:tc>
        <w:tc>
          <w:tcPr>
            <w:tcW w:w="2122" w:type="pct"/>
            <w:vAlign w:val="center"/>
          </w:tcPr>
          <w:p w14:paraId="4BEA379B">
            <w:pPr>
              <w:widowControl/>
              <w:jc w:val="center"/>
              <w:rPr>
                <w:kern w:val="0"/>
              </w:rPr>
            </w:pPr>
            <w:r>
              <w:rPr>
                <w:kern w:val="0"/>
              </w:rPr>
              <w:t>备注</w:t>
            </w:r>
          </w:p>
        </w:tc>
      </w:tr>
      <w:tr w14:paraId="29CA6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Align w:val="center"/>
          </w:tcPr>
          <w:p w14:paraId="5F55A59B">
            <w:pPr>
              <w:widowControl/>
              <w:jc w:val="center"/>
              <w:rPr>
                <w:kern w:val="0"/>
              </w:rPr>
            </w:pPr>
            <w:r>
              <w:rPr>
                <w:rFonts w:hint="eastAsia"/>
                <w:kern w:val="0"/>
              </w:rPr>
              <w:t>1</w:t>
            </w:r>
          </w:p>
        </w:tc>
        <w:tc>
          <w:tcPr>
            <w:tcW w:w="477" w:type="pct"/>
            <w:vAlign w:val="center"/>
          </w:tcPr>
          <w:p w14:paraId="73BF1A93">
            <w:pPr>
              <w:jc w:val="center"/>
              <w:rPr>
                <w:kern w:val="0"/>
              </w:rPr>
            </w:pPr>
            <w:r>
              <w:rPr>
                <w:kern w:val="0"/>
              </w:rPr>
              <w:t>主体工程</w:t>
            </w:r>
          </w:p>
        </w:tc>
        <w:tc>
          <w:tcPr>
            <w:tcW w:w="734" w:type="pct"/>
            <w:vAlign w:val="center"/>
          </w:tcPr>
          <w:p w14:paraId="056B6F7E">
            <w:pPr>
              <w:jc w:val="center"/>
              <w:rPr>
                <w:kern w:val="0"/>
              </w:rPr>
            </w:pPr>
            <w:r>
              <w:rPr>
                <w:rFonts w:hint="eastAsia"/>
                <w:kern w:val="0"/>
              </w:rPr>
              <w:t>生产车间</w:t>
            </w:r>
          </w:p>
        </w:tc>
        <w:tc>
          <w:tcPr>
            <w:tcW w:w="1284" w:type="pct"/>
            <w:vAlign w:val="center"/>
          </w:tcPr>
          <w:p w14:paraId="05A0F271">
            <w:pPr>
              <w:widowControl/>
              <w:jc w:val="center"/>
              <w:rPr>
                <w:kern w:val="0"/>
              </w:rPr>
            </w:pPr>
            <w:r>
              <w:rPr>
                <w:rFonts w:hint="eastAsia"/>
                <w:kern w:val="0"/>
              </w:rPr>
              <w:t>生产设施、办公、仓储</w:t>
            </w:r>
          </w:p>
        </w:tc>
        <w:tc>
          <w:tcPr>
            <w:tcW w:w="2122" w:type="pct"/>
            <w:vAlign w:val="center"/>
          </w:tcPr>
          <w:p w14:paraId="0A819F56">
            <w:pPr>
              <w:jc w:val="center"/>
              <w:rPr>
                <w:kern w:val="0"/>
              </w:rPr>
            </w:pPr>
            <w:r>
              <w:rPr>
                <w:rFonts w:hint="eastAsia"/>
                <w:kern w:val="0"/>
              </w:rPr>
              <w:t>依托现有厂房</w:t>
            </w:r>
          </w:p>
        </w:tc>
      </w:tr>
      <w:tr w14:paraId="2BCCE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restart"/>
            <w:vAlign w:val="center"/>
          </w:tcPr>
          <w:p w14:paraId="550E606D">
            <w:pPr>
              <w:widowControl/>
              <w:jc w:val="center"/>
              <w:rPr>
                <w:kern w:val="0"/>
              </w:rPr>
            </w:pPr>
            <w:r>
              <w:rPr>
                <w:rFonts w:hint="eastAsia"/>
                <w:kern w:val="0"/>
              </w:rPr>
              <w:t>2</w:t>
            </w:r>
          </w:p>
        </w:tc>
        <w:tc>
          <w:tcPr>
            <w:tcW w:w="477" w:type="pct"/>
            <w:vMerge w:val="restart"/>
            <w:vAlign w:val="center"/>
          </w:tcPr>
          <w:p w14:paraId="23961522">
            <w:pPr>
              <w:widowControl/>
              <w:jc w:val="center"/>
              <w:rPr>
                <w:kern w:val="0"/>
              </w:rPr>
            </w:pPr>
            <w:r>
              <w:rPr>
                <w:kern w:val="0"/>
              </w:rPr>
              <w:t>公</w:t>
            </w:r>
            <w:r>
              <w:rPr>
                <w:rFonts w:hint="eastAsia"/>
                <w:kern w:val="0"/>
              </w:rPr>
              <w:t>辅</w:t>
            </w:r>
            <w:r>
              <w:rPr>
                <w:kern w:val="0"/>
              </w:rPr>
              <w:t>工程</w:t>
            </w:r>
          </w:p>
        </w:tc>
        <w:tc>
          <w:tcPr>
            <w:tcW w:w="734" w:type="pct"/>
            <w:vAlign w:val="center"/>
          </w:tcPr>
          <w:p w14:paraId="4FB58388">
            <w:pPr>
              <w:widowControl/>
              <w:jc w:val="center"/>
              <w:rPr>
                <w:kern w:val="0"/>
              </w:rPr>
            </w:pPr>
            <w:r>
              <w:rPr>
                <w:rFonts w:hint="eastAsia"/>
                <w:kern w:val="0"/>
              </w:rPr>
              <w:t>供水</w:t>
            </w:r>
          </w:p>
        </w:tc>
        <w:tc>
          <w:tcPr>
            <w:tcW w:w="1284" w:type="pct"/>
            <w:vAlign w:val="center"/>
          </w:tcPr>
          <w:p w14:paraId="0183CB82">
            <w:pPr>
              <w:widowControl/>
              <w:jc w:val="center"/>
              <w:rPr>
                <w:kern w:val="0"/>
              </w:rPr>
            </w:pPr>
            <w:r>
              <w:rPr>
                <w:rFonts w:hint="eastAsia"/>
                <w:kern w:val="0"/>
              </w:rPr>
              <w:t>由市政供水管网提供</w:t>
            </w:r>
          </w:p>
        </w:tc>
        <w:tc>
          <w:tcPr>
            <w:tcW w:w="2122" w:type="pct"/>
            <w:vAlign w:val="center"/>
          </w:tcPr>
          <w:p w14:paraId="3822D833">
            <w:pPr>
              <w:widowControl/>
              <w:jc w:val="center"/>
              <w:rPr>
                <w:kern w:val="0"/>
              </w:rPr>
            </w:pPr>
            <w:r>
              <w:rPr>
                <w:rFonts w:hint="eastAsia"/>
                <w:kern w:val="0"/>
              </w:rPr>
              <w:t>依托园区现有管网</w:t>
            </w:r>
          </w:p>
        </w:tc>
      </w:tr>
      <w:tr w14:paraId="0F51B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continue"/>
            <w:vAlign w:val="center"/>
          </w:tcPr>
          <w:p w14:paraId="6F1A680B">
            <w:pPr>
              <w:ind w:firstLine="480"/>
              <w:jc w:val="center"/>
            </w:pPr>
          </w:p>
        </w:tc>
        <w:tc>
          <w:tcPr>
            <w:tcW w:w="477" w:type="pct"/>
            <w:vMerge w:val="continue"/>
            <w:vAlign w:val="center"/>
          </w:tcPr>
          <w:p w14:paraId="63166222">
            <w:pPr>
              <w:ind w:firstLine="480"/>
              <w:jc w:val="center"/>
            </w:pPr>
          </w:p>
        </w:tc>
        <w:tc>
          <w:tcPr>
            <w:tcW w:w="734" w:type="pct"/>
            <w:vAlign w:val="center"/>
          </w:tcPr>
          <w:p w14:paraId="6CBFA12B">
            <w:pPr>
              <w:widowControl/>
              <w:jc w:val="center"/>
              <w:rPr>
                <w:kern w:val="0"/>
              </w:rPr>
            </w:pPr>
            <w:r>
              <w:rPr>
                <w:rFonts w:hint="eastAsia"/>
                <w:kern w:val="0"/>
              </w:rPr>
              <w:t>排水</w:t>
            </w:r>
          </w:p>
        </w:tc>
        <w:tc>
          <w:tcPr>
            <w:tcW w:w="1284" w:type="pct"/>
            <w:vAlign w:val="center"/>
          </w:tcPr>
          <w:p w14:paraId="0E96E144">
            <w:pPr>
              <w:widowControl/>
              <w:jc w:val="center"/>
              <w:rPr>
                <w:kern w:val="0"/>
              </w:rPr>
            </w:pPr>
            <w:r>
              <w:rPr>
                <w:rFonts w:hint="eastAsia"/>
                <w:kern w:val="0"/>
              </w:rPr>
              <w:t>主要为生活污水，经化粪池预处理后纳管排放</w:t>
            </w:r>
          </w:p>
        </w:tc>
        <w:tc>
          <w:tcPr>
            <w:tcW w:w="2122" w:type="pct"/>
            <w:vAlign w:val="center"/>
          </w:tcPr>
          <w:p w14:paraId="4D4C9DE2">
            <w:pPr>
              <w:widowControl/>
              <w:jc w:val="center"/>
              <w:rPr>
                <w:kern w:val="0"/>
              </w:rPr>
            </w:pPr>
            <w:r>
              <w:rPr>
                <w:rFonts w:hint="eastAsia"/>
                <w:kern w:val="0"/>
              </w:rPr>
              <w:t>依托园区现有管网</w:t>
            </w:r>
          </w:p>
        </w:tc>
      </w:tr>
      <w:tr w14:paraId="654A9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continue"/>
            <w:vAlign w:val="center"/>
          </w:tcPr>
          <w:p w14:paraId="4D35DCCD">
            <w:pPr>
              <w:ind w:firstLine="480"/>
              <w:jc w:val="center"/>
            </w:pPr>
          </w:p>
        </w:tc>
        <w:tc>
          <w:tcPr>
            <w:tcW w:w="477" w:type="pct"/>
            <w:vMerge w:val="continue"/>
            <w:vAlign w:val="center"/>
          </w:tcPr>
          <w:p w14:paraId="26648894">
            <w:pPr>
              <w:ind w:firstLine="480"/>
              <w:jc w:val="center"/>
            </w:pPr>
          </w:p>
        </w:tc>
        <w:tc>
          <w:tcPr>
            <w:tcW w:w="734" w:type="pct"/>
            <w:vAlign w:val="center"/>
          </w:tcPr>
          <w:p w14:paraId="79D86303">
            <w:pPr>
              <w:widowControl/>
              <w:jc w:val="center"/>
              <w:rPr>
                <w:kern w:val="0"/>
              </w:rPr>
            </w:pPr>
            <w:r>
              <w:rPr>
                <w:rFonts w:hint="eastAsia"/>
                <w:kern w:val="0"/>
              </w:rPr>
              <w:t>供电</w:t>
            </w:r>
          </w:p>
        </w:tc>
        <w:tc>
          <w:tcPr>
            <w:tcW w:w="1284" w:type="pct"/>
            <w:vAlign w:val="center"/>
          </w:tcPr>
          <w:p w14:paraId="7D5B74B4">
            <w:pPr>
              <w:widowControl/>
              <w:jc w:val="center"/>
              <w:rPr>
                <w:kern w:val="0"/>
              </w:rPr>
            </w:pPr>
            <w:r>
              <w:rPr>
                <w:rFonts w:hint="eastAsia"/>
                <w:kern w:val="0"/>
              </w:rPr>
              <w:t>由市政供电系统提供</w:t>
            </w:r>
          </w:p>
        </w:tc>
        <w:tc>
          <w:tcPr>
            <w:tcW w:w="2122" w:type="pct"/>
            <w:vAlign w:val="center"/>
          </w:tcPr>
          <w:p w14:paraId="38991F18">
            <w:pPr>
              <w:widowControl/>
              <w:jc w:val="center"/>
              <w:rPr>
                <w:kern w:val="0"/>
              </w:rPr>
            </w:pPr>
            <w:r>
              <w:rPr>
                <w:rFonts w:hint="eastAsia"/>
                <w:kern w:val="0"/>
              </w:rPr>
              <w:t>依托园区配电设施</w:t>
            </w:r>
          </w:p>
        </w:tc>
      </w:tr>
      <w:tr w14:paraId="3E3C1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restart"/>
            <w:vAlign w:val="center"/>
          </w:tcPr>
          <w:p w14:paraId="7AD126E6">
            <w:pPr>
              <w:widowControl/>
              <w:jc w:val="center"/>
              <w:rPr>
                <w:kern w:val="0"/>
              </w:rPr>
            </w:pPr>
            <w:r>
              <w:rPr>
                <w:rFonts w:hint="eastAsia"/>
                <w:kern w:val="0"/>
              </w:rPr>
              <w:t>3</w:t>
            </w:r>
          </w:p>
        </w:tc>
        <w:tc>
          <w:tcPr>
            <w:tcW w:w="477" w:type="pct"/>
            <w:vMerge w:val="restart"/>
            <w:vAlign w:val="center"/>
          </w:tcPr>
          <w:p w14:paraId="44CE3D84">
            <w:pPr>
              <w:widowControl/>
              <w:jc w:val="center"/>
              <w:rPr>
                <w:kern w:val="0"/>
              </w:rPr>
            </w:pPr>
            <w:r>
              <w:rPr>
                <w:rFonts w:hint="eastAsia"/>
                <w:kern w:val="0"/>
              </w:rPr>
              <w:t>环保工程</w:t>
            </w:r>
          </w:p>
        </w:tc>
        <w:tc>
          <w:tcPr>
            <w:tcW w:w="734" w:type="pct"/>
            <w:vAlign w:val="center"/>
          </w:tcPr>
          <w:p w14:paraId="371AC373">
            <w:pPr>
              <w:widowControl/>
              <w:jc w:val="center"/>
              <w:rPr>
                <w:kern w:val="0"/>
              </w:rPr>
            </w:pPr>
            <w:r>
              <w:rPr>
                <w:rFonts w:hint="eastAsia"/>
                <w:kern w:val="0"/>
              </w:rPr>
              <w:t>一般工业固废</w:t>
            </w:r>
          </w:p>
        </w:tc>
        <w:tc>
          <w:tcPr>
            <w:tcW w:w="1284" w:type="pct"/>
            <w:vAlign w:val="center"/>
          </w:tcPr>
          <w:p w14:paraId="18C8EC18">
            <w:pPr>
              <w:jc w:val="center"/>
              <w:rPr>
                <w:kern w:val="0"/>
              </w:rPr>
            </w:pPr>
            <w:r>
              <w:rPr>
                <w:rFonts w:hint="eastAsia"/>
                <w:kern w:val="0"/>
              </w:rPr>
              <w:t>一般固废仓库</w:t>
            </w:r>
          </w:p>
        </w:tc>
        <w:tc>
          <w:tcPr>
            <w:tcW w:w="2122" w:type="pct"/>
            <w:vAlign w:val="center"/>
          </w:tcPr>
          <w:p w14:paraId="6F161BF9">
            <w:pPr>
              <w:widowControl/>
              <w:jc w:val="center"/>
              <w:rPr>
                <w:kern w:val="0"/>
              </w:rPr>
            </w:pPr>
            <w:r>
              <w:rPr>
                <w:rFonts w:hint="eastAsia"/>
                <w:kern w:val="0"/>
              </w:rPr>
              <w:t>本次项目建成后不再产生“废边角料”等一般工业固废，主要为员工生活垃圾，厂房内设置生活垃圾收纳桶若干</w:t>
            </w:r>
          </w:p>
        </w:tc>
      </w:tr>
      <w:tr w14:paraId="573D2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continue"/>
            <w:vAlign w:val="center"/>
          </w:tcPr>
          <w:p w14:paraId="2219196B">
            <w:pPr>
              <w:widowControl/>
              <w:jc w:val="center"/>
              <w:rPr>
                <w:kern w:val="0"/>
              </w:rPr>
            </w:pPr>
          </w:p>
        </w:tc>
        <w:tc>
          <w:tcPr>
            <w:tcW w:w="477" w:type="pct"/>
            <w:vMerge w:val="continue"/>
            <w:vAlign w:val="center"/>
          </w:tcPr>
          <w:p w14:paraId="37F0E9D9">
            <w:pPr>
              <w:widowControl/>
              <w:jc w:val="center"/>
              <w:rPr>
                <w:kern w:val="0"/>
              </w:rPr>
            </w:pPr>
          </w:p>
        </w:tc>
        <w:tc>
          <w:tcPr>
            <w:tcW w:w="734" w:type="pct"/>
            <w:vAlign w:val="center"/>
          </w:tcPr>
          <w:p w14:paraId="30480AB7">
            <w:pPr>
              <w:widowControl/>
              <w:jc w:val="center"/>
              <w:rPr>
                <w:kern w:val="0"/>
              </w:rPr>
            </w:pPr>
            <w:r>
              <w:rPr>
                <w:rFonts w:hint="eastAsia"/>
                <w:kern w:val="0"/>
              </w:rPr>
              <w:t>危险废物</w:t>
            </w:r>
          </w:p>
        </w:tc>
        <w:tc>
          <w:tcPr>
            <w:tcW w:w="1284" w:type="pct"/>
            <w:vAlign w:val="center"/>
          </w:tcPr>
          <w:p w14:paraId="56CFE300">
            <w:pPr>
              <w:widowControl/>
              <w:jc w:val="center"/>
              <w:rPr>
                <w:kern w:val="0"/>
              </w:rPr>
            </w:pPr>
            <w:r>
              <w:rPr>
                <w:kern w:val="0"/>
              </w:rPr>
              <w:t>危废仓库</w:t>
            </w:r>
          </w:p>
        </w:tc>
        <w:tc>
          <w:tcPr>
            <w:tcW w:w="2122" w:type="pct"/>
            <w:vAlign w:val="center"/>
          </w:tcPr>
          <w:p w14:paraId="00444CA6">
            <w:pPr>
              <w:jc w:val="center"/>
              <w:rPr>
                <w:kern w:val="0"/>
              </w:rPr>
            </w:pPr>
            <w:r>
              <w:rPr>
                <w:rFonts w:hint="eastAsia"/>
                <w:kern w:val="0"/>
              </w:rPr>
              <w:t>依托现有危废暂存间，位于厂房西北角，面积约5m</w:t>
            </w:r>
            <w:r>
              <w:rPr>
                <w:rFonts w:hint="eastAsia"/>
                <w:kern w:val="0"/>
                <w:vertAlign w:val="superscript"/>
              </w:rPr>
              <w:t>2</w:t>
            </w:r>
            <w:r>
              <w:rPr>
                <w:rFonts w:hint="eastAsia"/>
                <w:kern w:val="0"/>
              </w:rPr>
              <w:t>。</w:t>
            </w:r>
          </w:p>
        </w:tc>
      </w:tr>
      <w:tr w14:paraId="5C30D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381" w:type="pct"/>
            <w:vMerge w:val="continue"/>
            <w:vAlign w:val="center"/>
          </w:tcPr>
          <w:p w14:paraId="5F2896CE">
            <w:pPr>
              <w:widowControl/>
              <w:jc w:val="center"/>
              <w:rPr>
                <w:kern w:val="0"/>
              </w:rPr>
            </w:pPr>
          </w:p>
        </w:tc>
        <w:tc>
          <w:tcPr>
            <w:tcW w:w="477" w:type="pct"/>
            <w:vMerge w:val="continue"/>
            <w:vAlign w:val="center"/>
          </w:tcPr>
          <w:p w14:paraId="332E4AD5">
            <w:pPr>
              <w:widowControl/>
              <w:jc w:val="center"/>
              <w:rPr>
                <w:kern w:val="0"/>
              </w:rPr>
            </w:pPr>
          </w:p>
        </w:tc>
        <w:tc>
          <w:tcPr>
            <w:tcW w:w="734" w:type="pct"/>
            <w:vAlign w:val="center"/>
          </w:tcPr>
          <w:p w14:paraId="11F999BC">
            <w:pPr>
              <w:widowControl/>
              <w:jc w:val="center"/>
              <w:rPr>
                <w:kern w:val="0"/>
              </w:rPr>
            </w:pPr>
            <w:r>
              <w:rPr>
                <w:rFonts w:hint="eastAsia"/>
                <w:kern w:val="0"/>
              </w:rPr>
              <w:t>废气处理设施</w:t>
            </w:r>
          </w:p>
        </w:tc>
        <w:tc>
          <w:tcPr>
            <w:tcW w:w="1284" w:type="pct"/>
            <w:vAlign w:val="center"/>
          </w:tcPr>
          <w:p w14:paraId="2F8B784C">
            <w:pPr>
              <w:widowControl/>
              <w:jc w:val="center"/>
              <w:rPr>
                <w:kern w:val="0"/>
              </w:rPr>
            </w:pPr>
            <w:r>
              <w:rPr>
                <w:rFonts w:hint="eastAsia"/>
                <w:kern w:val="0"/>
              </w:rPr>
              <w:t>1套“活性炭”吸附装置+16m高排气筒</w:t>
            </w:r>
          </w:p>
        </w:tc>
        <w:tc>
          <w:tcPr>
            <w:tcW w:w="2122" w:type="pct"/>
            <w:vAlign w:val="center"/>
          </w:tcPr>
          <w:p w14:paraId="1492BB87">
            <w:pPr>
              <w:jc w:val="center"/>
              <w:rPr>
                <w:kern w:val="0"/>
              </w:rPr>
            </w:pPr>
            <w:r>
              <w:rPr>
                <w:rFonts w:hint="eastAsia"/>
                <w:kern w:val="0"/>
              </w:rPr>
              <w:t>依托现有废气处理设施</w:t>
            </w:r>
          </w:p>
        </w:tc>
      </w:tr>
    </w:tbl>
    <w:p w14:paraId="5955ECFF">
      <w:pPr>
        <w:pStyle w:val="120"/>
        <w:ind w:firstLine="0" w:firstLineChars="0"/>
        <w:outlineLvl w:val="2"/>
        <w:rPr>
          <w:b/>
          <w:color w:val="000000"/>
        </w:rPr>
      </w:pPr>
      <w:r>
        <w:rPr>
          <w:rFonts w:hint="eastAsia"/>
          <w:b/>
          <w:color w:val="000000"/>
        </w:rPr>
        <w:t>1</w:t>
      </w:r>
      <w:r>
        <w:rPr>
          <w:b/>
          <w:color w:val="000000"/>
        </w:rPr>
        <w:t>.2</w:t>
      </w:r>
      <w:r>
        <w:rPr>
          <w:rFonts w:hint="eastAsia"/>
          <w:b/>
          <w:color w:val="000000"/>
        </w:rPr>
        <w:t>项目产品方案</w:t>
      </w:r>
    </w:p>
    <w:p w14:paraId="5071D8B0">
      <w:pPr>
        <w:adjustRightInd w:val="0"/>
        <w:snapToGrid w:val="0"/>
        <w:spacing w:line="360" w:lineRule="auto"/>
        <w:ind w:firstLine="480" w:firstLineChars="200"/>
        <w:rPr>
          <w:color w:val="000000"/>
          <w:sz w:val="24"/>
        </w:rPr>
      </w:pPr>
      <w:r>
        <w:rPr>
          <w:rFonts w:hint="eastAsia"/>
          <w:color w:val="000000"/>
          <w:sz w:val="24"/>
        </w:rPr>
        <w:t>因市场需求变化</w:t>
      </w:r>
      <w:r>
        <w:rPr>
          <w:color w:val="000000"/>
          <w:sz w:val="24"/>
        </w:rPr>
        <w:t>，企业</w:t>
      </w:r>
      <w:r>
        <w:rPr>
          <w:rFonts w:hint="eastAsia"/>
          <w:color w:val="000000"/>
          <w:sz w:val="24"/>
        </w:rPr>
        <w:t>生产的产品种类有所增加</w:t>
      </w:r>
      <w:r>
        <w:rPr>
          <w:color w:val="000000"/>
          <w:sz w:val="24"/>
        </w:rPr>
        <w:t>。本项目实施后，企业全厂产品</w:t>
      </w:r>
      <w:r>
        <w:rPr>
          <w:rFonts w:hint="eastAsia"/>
          <w:color w:val="000000"/>
          <w:sz w:val="24"/>
        </w:rPr>
        <w:t>生产</w:t>
      </w:r>
      <w:r>
        <w:rPr>
          <w:color w:val="000000"/>
          <w:sz w:val="24"/>
        </w:rPr>
        <w:t>规模详见</w:t>
      </w:r>
      <w:r>
        <w:rPr>
          <w:rFonts w:hint="eastAsia"/>
          <w:color w:val="000000"/>
          <w:sz w:val="24"/>
        </w:rPr>
        <w:t>下表</w:t>
      </w:r>
      <w:r>
        <w:rPr>
          <w:color w:val="000000"/>
          <w:sz w:val="24"/>
        </w:rPr>
        <w:t>。</w:t>
      </w:r>
    </w:p>
    <w:p w14:paraId="3A92C0EA">
      <w:pPr>
        <w:pStyle w:val="116"/>
        <w:numPr>
          <w:ilvl w:val="0"/>
          <w:numId w:val="21"/>
        </w:numPr>
        <w:spacing w:before="0" w:beforeLines="0"/>
        <w:ind w:left="0"/>
        <w:rPr>
          <w:color w:val="000000"/>
        </w:rPr>
      </w:pPr>
      <w:r>
        <w:rPr>
          <w:rFonts w:hint="eastAsia"/>
          <w:color w:val="000000"/>
        </w:rPr>
        <w:t>产品方</w:t>
      </w:r>
      <w:r>
        <w:rPr>
          <w:color w:val="000000"/>
        </w:rPr>
        <w:t>案</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3"/>
        <w:gridCol w:w="694"/>
        <w:gridCol w:w="1810"/>
        <w:gridCol w:w="1810"/>
        <w:gridCol w:w="1810"/>
        <w:gridCol w:w="2038"/>
        <w:gridCol w:w="1189"/>
      </w:tblGrid>
      <w:tr w14:paraId="69B3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07" w:type="pct"/>
            <w:vAlign w:val="center"/>
          </w:tcPr>
          <w:p w14:paraId="2AFF96D8">
            <w:pPr>
              <w:widowControl/>
              <w:jc w:val="center"/>
              <w:rPr>
                <w:kern w:val="0"/>
                <w:sz w:val="18"/>
                <w:szCs w:val="18"/>
              </w:rPr>
            </w:pPr>
            <w:r>
              <w:rPr>
                <w:kern w:val="0"/>
                <w:sz w:val="18"/>
                <w:szCs w:val="18"/>
              </w:rPr>
              <w:t>序号</w:t>
            </w:r>
          </w:p>
        </w:tc>
        <w:tc>
          <w:tcPr>
            <w:tcW w:w="356" w:type="pct"/>
            <w:vAlign w:val="center"/>
          </w:tcPr>
          <w:p w14:paraId="2A4A9B09">
            <w:pPr>
              <w:widowControl/>
              <w:jc w:val="center"/>
              <w:rPr>
                <w:kern w:val="0"/>
                <w:sz w:val="18"/>
                <w:szCs w:val="18"/>
              </w:rPr>
            </w:pPr>
            <w:r>
              <w:rPr>
                <w:kern w:val="0"/>
                <w:sz w:val="18"/>
                <w:szCs w:val="18"/>
              </w:rPr>
              <w:t>品种线</w:t>
            </w:r>
          </w:p>
        </w:tc>
        <w:tc>
          <w:tcPr>
            <w:tcW w:w="927" w:type="pct"/>
            <w:vAlign w:val="center"/>
          </w:tcPr>
          <w:p w14:paraId="0B2A7573">
            <w:pPr>
              <w:widowControl/>
              <w:jc w:val="center"/>
              <w:rPr>
                <w:kern w:val="0"/>
                <w:sz w:val="18"/>
                <w:szCs w:val="18"/>
              </w:rPr>
            </w:pPr>
            <w:r>
              <w:rPr>
                <w:kern w:val="0"/>
                <w:sz w:val="18"/>
                <w:szCs w:val="18"/>
              </w:rPr>
              <w:t>名称</w:t>
            </w:r>
          </w:p>
        </w:tc>
        <w:tc>
          <w:tcPr>
            <w:tcW w:w="927" w:type="pct"/>
            <w:vAlign w:val="center"/>
          </w:tcPr>
          <w:p w14:paraId="6FDA3E2E">
            <w:pPr>
              <w:widowControl/>
              <w:jc w:val="center"/>
              <w:rPr>
                <w:rFonts w:hint="eastAsia" w:eastAsia="宋体"/>
                <w:kern w:val="0"/>
                <w:sz w:val="18"/>
                <w:szCs w:val="18"/>
                <w:lang w:val="en-US" w:eastAsia="zh-CN"/>
              </w:rPr>
            </w:pPr>
            <w:r>
              <w:rPr>
                <w:rFonts w:hint="eastAsia"/>
                <w:kern w:val="0"/>
                <w:sz w:val="18"/>
                <w:szCs w:val="18"/>
                <w:lang w:val="en-US" w:eastAsia="zh-CN"/>
              </w:rPr>
              <w:t>产品规格</w:t>
            </w:r>
          </w:p>
        </w:tc>
        <w:tc>
          <w:tcPr>
            <w:tcW w:w="927" w:type="pct"/>
            <w:vAlign w:val="center"/>
          </w:tcPr>
          <w:p w14:paraId="76E873B2">
            <w:pPr>
              <w:widowControl/>
              <w:jc w:val="center"/>
              <w:rPr>
                <w:kern w:val="0"/>
                <w:sz w:val="18"/>
                <w:szCs w:val="18"/>
              </w:rPr>
            </w:pPr>
            <w:r>
              <w:rPr>
                <w:kern w:val="0"/>
                <w:sz w:val="18"/>
                <w:szCs w:val="18"/>
              </w:rPr>
              <w:t>已审批项目产能</w:t>
            </w:r>
          </w:p>
        </w:tc>
        <w:tc>
          <w:tcPr>
            <w:tcW w:w="1044" w:type="pct"/>
            <w:vAlign w:val="center"/>
          </w:tcPr>
          <w:p w14:paraId="4EAB7956">
            <w:pPr>
              <w:widowControl/>
              <w:jc w:val="center"/>
              <w:rPr>
                <w:kern w:val="0"/>
                <w:sz w:val="18"/>
                <w:szCs w:val="18"/>
              </w:rPr>
            </w:pPr>
            <w:r>
              <w:rPr>
                <w:rFonts w:hint="eastAsia"/>
                <w:kern w:val="0"/>
                <w:sz w:val="18"/>
                <w:szCs w:val="18"/>
              </w:rPr>
              <w:t>技改</w:t>
            </w:r>
            <w:r>
              <w:rPr>
                <w:kern w:val="0"/>
                <w:sz w:val="18"/>
                <w:szCs w:val="18"/>
              </w:rPr>
              <w:t>后全厂</w:t>
            </w:r>
          </w:p>
        </w:tc>
        <w:tc>
          <w:tcPr>
            <w:tcW w:w="609" w:type="pct"/>
            <w:vAlign w:val="center"/>
          </w:tcPr>
          <w:p w14:paraId="235AB3E2">
            <w:pPr>
              <w:widowControl/>
              <w:jc w:val="center"/>
              <w:rPr>
                <w:kern w:val="0"/>
                <w:sz w:val="18"/>
                <w:szCs w:val="18"/>
              </w:rPr>
            </w:pPr>
            <w:r>
              <w:rPr>
                <w:rFonts w:hint="eastAsia"/>
                <w:kern w:val="0"/>
                <w:sz w:val="18"/>
                <w:szCs w:val="18"/>
              </w:rPr>
              <w:t>变化情况</w:t>
            </w:r>
          </w:p>
        </w:tc>
      </w:tr>
      <w:tr w14:paraId="70A5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07" w:type="pct"/>
            <w:vAlign w:val="center"/>
          </w:tcPr>
          <w:p w14:paraId="2AC8CDBD">
            <w:pPr>
              <w:widowControl/>
              <w:jc w:val="center"/>
              <w:rPr>
                <w:kern w:val="0"/>
                <w:sz w:val="18"/>
                <w:szCs w:val="18"/>
              </w:rPr>
            </w:pPr>
            <w:r>
              <w:rPr>
                <w:kern w:val="0"/>
                <w:sz w:val="18"/>
                <w:szCs w:val="18"/>
              </w:rPr>
              <w:t>1</w:t>
            </w:r>
          </w:p>
        </w:tc>
        <w:tc>
          <w:tcPr>
            <w:tcW w:w="356" w:type="pct"/>
            <w:vMerge w:val="restart"/>
            <w:vAlign w:val="center"/>
          </w:tcPr>
          <w:p w14:paraId="7489A2E0">
            <w:pPr>
              <w:widowControl/>
              <w:jc w:val="center"/>
              <w:rPr>
                <w:kern w:val="0"/>
                <w:sz w:val="18"/>
                <w:szCs w:val="18"/>
              </w:rPr>
            </w:pPr>
            <w:r>
              <w:rPr>
                <w:rFonts w:hint="eastAsia"/>
                <w:kern w:val="0"/>
                <w:sz w:val="18"/>
                <w:szCs w:val="18"/>
              </w:rPr>
              <w:t>塑料制品</w:t>
            </w:r>
          </w:p>
        </w:tc>
        <w:tc>
          <w:tcPr>
            <w:tcW w:w="927" w:type="pct"/>
            <w:vAlign w:val="center"/>
          </w:tcPr>
          <w:p w14:paraId="5F3A55B2">
            <w:pPr>
              <w:widowControl/>
              <w:jc w:val="center"/>
              <w:rPr>
                <w:kern w:val="0"/>
                <w:sz w:val="18"/>
                <w:szCs w:val="18"/>
              </w:rPr>
            </w:pPr>
            <w:r>
              <w:rPr>
                <w:rFonts w:hint="eastAsia"/>
                <w:kern w:val="0"/>
                <w:sz w:val="18"/>
                <w:szCs w:val="18"/>
              </w:rPr>
              <w:t>珍珠棉（包装材料）</w:t>
            </w:r>
          </w:p>
        </w:tc>
        <w:tc>
          <w:tcPr>
            <w:tcW w:w="927" w:type="pct"/>
            <w:vAlign w:val="center"/>
          </w:tcPr>
          <w:p w14:paraId="1397D9C6">
            <w:pPr>
              <w:widowControl/>
              <w:jc w:val="center"/>
              <w:rPr>
                <w:rFonts w:hint="default" w:eastAsia="宋体"/>
                <w:kern w:val="0"/>
                <w:sz w:val="18"/>
                <w:szCs w:val="18"/>
                <w:lang w:val="en-US" w:eastAsia="zh-CN"/>
              </w:rPr>
            </w:pPr>
            <w:r>
              <w:rPr>
                <w:rFonts w:hint="eastAsia"/>
                <w:kern w:val="0"/>
                <w:sz w:val="18"/>
                <w:szCs w:val="18"/>
                <w:lang w:val="en-US" w:eastAsia="zh-CN"/>
              </w:rPr>
              <w:t>根据客户需求进行设计定制</w:t>
            </w:r>
          </w:p>
        </w:tc>
        <w:tc>
          <w:tcPr>
            <w:tcW w:w="927" w:type="pct"/>
            <w:vAlign w:val="center"/>
          </w:tcPr>
          <w:p w14:paraId="5BF68446">
            <w:pPr>
              <w:jc w:val="center"/>
              <w:rPr>
                <w:kern w:val="0"/>
                <w:sz w:val="18"/>
                <w:szCs w:val="18"/>
              </w:rPr>
            </w:pPr>
            <w:r>
              <w:rPr>
                <w:rFonts w:hint="eastAsia"/>
                <w:kern w:val="0"/>
                <w:sz w:val="18"/>
                <w:szCs w:val="18"/>
              </w:rPr>
              <w:t>80万立方米（按30kg/m</w:t>
            </w:r>
            <w:r>
              <w:rPr>
                <w:rFonts w:hint="eastAsia"/>
                <w:kern w:val="0"/>
                <w:sz w:val="18"/>
                <w:szCs w:val="18"/>
                <w:vertAlign w:val="superscript"/>
              </w:rPr>
              <w:t>3</w:t>
            </w:r>
            <w:r>
              <w:rPr>
                <w:rFonts w:hint="eastAsia"/>
                <w:kern w:val="0"/>
                <w:sz w:val="18"/>
                <w:szCs w:val="18"/>
              </w:rPr>
              <w:t xml:space="preserve"> 折算，约24000t/a）</w:t>
            </w:r>
          </w:p>
        </w:tc>
        <w:tc>
          <w:tcPr>
            <w:tcW w:w="1044" w:type="pct"/>
            <w:vAlign w:val="center"/>
          </w:tcPr>
          <w:p w14:paraId="1B3D5FE0">
            <w:pPr>
              <w:jc w:val="center"/>
              <w:rPr>
                <w:kern w:val="0"/>
                <w:sz w:val="18"/>
                <w:szCs w:val="18"/>
              </w:rPr>
            </w:pPr>
            <w:r>
              <w:rPr>
                <w:rFonts w:hint="eastAsia"/>
                <w:kern w:val="0"/>
                <w:sz w:val="18"/>
                <w:szCs w:val="18"/>
              </w:rPr>
              <w:t>6000t/a</w:t>
            </w:r>
          </w:p>
        </w:tc>
        <w:tc>
          <w:tcPr>
            <w:tcW w:w="609" w:type="pct"/>
            <w:vAlign w:val="center"/>
          </w:tcPr>
          <w:p w14:paraId="1C93E42D">
            <w:pPr>
              <w:jc w:val="center"/>
              <w:rPr>
                <w:color w:val="000000"/>
                <w:sz w:val="18"/>
                <w:szCs w:val="18"/>
              </w:rPr>
            </w:pPr>
            <w:r>
              <w:rPr>
                <w:rFonts w:hint="eastAsia"/>
                <w:color w:val="000000"/>
                <w:sz w:val="18"/>
                <w:szCs w:val="18"/>
              </w:rPr>
              <w:t>-18000t/a</w:t>
            </w:r>
          </w:p>
        </w:tc>
      </w:tr>
      <w:tr w14:paraId="39F6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07" w:type="pct"/>
            <w:vAlign w:val="center"/>
          </w:tcPr>
          <w:p w14:paraId="1206C3B6">
            <w:pPr>
              <w:widowControl/>
              <w:jc w:val="center"/>
              <w:rPr>
                <w:kern w:val="0"/>
                <w:sz w:val="18"/>
                <w:szCs w:val="18"/>
              </w:rPr>
            </w:pPr>
            <w:r>
              <w:rPr>
                <w:rFonts w:hint="eastAsia"/>
                <w:kern w:val="0"/>
                <w:sz w:val="18"/>
                <w:szCs w:val="18"/>
              </w:rPr>
              <w:t>2</w:t>
            </w:r>
          </w:p>
        </w:tc>
        <w:tc>
          <w:tcPr>
            <w:tcW w:w="356" w:type="pct"/>
            <w:vMerge w:val="continue"/>
            <w:vAlign w:val="center"/>
          </w:tcPr>
          <w:p w14:paraId="288EDF95">
            <w:pPr>
              <w:widowControl/>
              <w:jc w:val="center"/>
              <w:rPr>
                <w:kern w:val="0"/>
                <w:sz w:val="18"/>
                <w:szCs w:val="18"/>
              </w:rPr>
            </w:pPr>
          </w:p>
        </w:tc>
        <w:tc>
          <w:tcPr>
            <w:tcW w:w="927" w:type="pct"/>
            <w:vAlign w:val="center"/>
          </w:tcPr>
          <w:p w14:paraId="0C240F07">
            <w:pPr>
              <w:widowControl/>
              <w:jc w:val="center"/>
              <w:rPr>
                <w:kern w:val="0"/>
                <w:sz w:val="18"/>
                <w:szCs w:val="18"/>
              </w:rPr>
            </w:pPr>
            <w:r>
              <w:rPr>
                <w:rFonts w:hint="eastAsia"/>
                <w:kern w:val="0"/>
                <w:sz w:val="18"/>
                <w:szCs w:val="18"/>
              </w:rPr>
              <w:t>塑料颗粒</w:t>
            </w:r>
          </w:p>
        </w:tc>
        <w:tc>
          <w:tcPr>
            <w:tcW w:w="927" w:type="pct"/>
            <w:vAlign w:val="center"/>
          </w:tcPr>
          <w:p w14:paraId="5000F271">
            <w:pPr>
              <w:widowControl/>
              <w:jc w:val="center"/>
              <w:rPr>
                <w:rFonts w:hint="default" w:eastAsia="宋体"/>
                <w:kern w:val="0"/>
                <w:sz w:val="18"/>
                <w:szCs w:val="18"/>
                <w:lang w:val="en-US" w:eastAsia="zh-CN"/>
              </w:rPr>
            </w:pPr>
            <w:r>
              <w:rPr>
                <w:rFonts w:hint="eastAsia"/>
                <w:kern w:val="0"/>
                <w:sz w:val="18"/>
                <w:szCs w:val="18"/>
                <w:lang w:val="en-US" w:eastAsia="zh-CN"/>
              </w:rPr>
              <w:t>粒径5mm（黑红白三色）</w:t>
            </w:r>
          </w:p>
        </w:tc>
        <w:tc>
          <w:tcPr>
            <w:tcW w:w="927" w:type="pct"/>
            <w:vAlign w:val="center"/>
          </w:tcPr>
          <w:p w14:paraId="5E614659">
            <w:pPr>
              <w:jc w:val="center"/>
              <w:rPr>
                <w:kern w:val="0"/>
                <w:sz w:val="18"/>
                <w:szCs w:val="18"/>
              </w:rPr>
            </w:pPr>
            <w:r>
              <w:rPr>
                <w:rFonts w:hint="eastAsia"/>
                <w:kern w:val="0"/>
                <w:sz w:val="18"/>
                <w:szCs w:val="18"/>
              </w:rPr>
              <w:t>0</w:t>
            </w:r>
          </w:p>
        </w:tc>
        <w:tc>
          <w:tcPr>
            <w:tcW w:w="1044" w:type="pct"/>
            <w:vAlign w:val="center"/>
          </w:tcPr>
          <w:p w14:paraId="54D4B71F">
            <w:pPr>
              <w:jc w:val="center"/>
              <w:rPr>
                <w:kern w:val="0"/>
                <w:sz w:val="18"/>
                <w:szCs w:val="18"/>
              </w:rPr>
            </w:pPr>
            <w:r>
              <w:rPr>
                <w:rFonts w:hint="eastAsia"/>
                <w:kern w:val="0"/>
                <w:sz w:val="18"/>
                <w:szCs w:val="18"/>
              </w:rPr>
              <w:t>1500t/a</w:t>
            </w:r>
          </w:p>
        </w:tc>
        <w:tc>
          <w:tcPr>
            <w:tcW w:w="609" w:type="pct"/>
            <w:vAlign w:val="center"/>
          </w:tcPr>
          <w:p w14:paraId="7F820496">
            <w:pPr>
              <w:jc w:val="center"/>
              <w:rPr>
                <w:kern w:val="0"/>
                <w:sz w:val="18"/>
                <w:szCs w:val="18"/>
              </w:rPr>
            </w:pPr>
            <w:r>
              <w:rPr>
                <w:rFonts w:hint="eastAsia"/>
                <w:kern w:val="0"/>
                <w:sz w:val="18"/>
                <w:szCs w:val="18"/>
              </w:rPr>
              <w:t>+1500t/a</w:t>
            </w:r>
          </w:p>
        </w:tc>
      </w:tr>
      <w:tr w14:paraId="2BD0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07" w:type="pct"/>
            <w:vAlign w:val="center"/>
          </w:tcPr>
          <w:p w14:paraId="526F0621">
            <w:pPr>
              <w:widowControl/>
              <w:jc w:val="center"/>
              <w:rPr>
                <w:kern w:val="0"/>
                <w:sz w:val="18"/>
                <w:szCs w:val="18"/>
              </w:rPr>
            </w:pPr>
            <w:r>
              <w:rPr>
                <w:rFonts w:hint="eastAsia"/>
                <w:kern w:val="0"/>
                <w:sz w:val="18"/>
                <w:szCs w:val="18"/>
              </w:rPr>
              <w:t>3</w:t>
            </w:r>
          </w:p>
        </w:tc>
        <w:tc>
          <w:tcPr>
            <w:tcW w:w="356" w:type="pct"/>
            <w:vMerge w:val="continue"/>
            <w:vAlign w:val="center"/>
          </w:tcPr>
          <w:p w14:paraId="084B0A3E">
            <w:pPr>
              <w:widowControl/>
              <w:jc w:val="center"/>
              <w:rPr>
                <w:kern w:val="0"/>
                <w:sz w:val="18"/>
                <w:szCs w:val="18"/>
              </w:rPr>
            </w:pPr>
          </w:p>
        </w:tc>
        <w:tc>
          <w:tcPr>
            <w:tcW w:w="927" w:type="pct"/>
            <w:vAlign w:val="center"/>
          </w:tcPr>
          <w:p w14:paraId="41D48F5E">
            <w:pPr>
              <w:widowControl/>
              <w:jc w:val="center"/>
              <w:rPr>
                <w:color w:val="000000"/>
                <w:kern w:val="0"/>
                <w:sz w:val="18"/>
                <w:szCs w:val="18"/>
              </w:rPr>
            </w:pPr>
            <w:bookmarkStart w:id="6" w:name="OLE_LINK9"/>
            <w:r>
              <w:rPr>
                <w:rFonts w:hint="eastAsia"/>
                <w:color w:val="000000"/>
                <w:sz w:val="18"/>
                <w:szCs w:val="18"/>
              </w:rPr>
              <w:t>气泡膜</w:t>
            </w:r>
            <w:bookmarkEnd w:id="6"/>
          </w:p>
        </w:tc>
        <w:tc>
          <w:tcPr>
            <w:tcW w:w="927" w:type="pct"/>
            <w:vAlign w:val="center"/>
          </w:tcPr>
          <w:p w14:paraId="75545E2B">
            <w:pPr>
              <w:widowControl/>
              <w:jc w:val="center"/>
              <w:rPr>
                <w:rFonts w:hint="default" w:eastAsia="宋体"/>
                <w:color w:val="000000"/>
                <w:sz w:val="18"/>
                <w:szCs w:val="18"/>
                <w:lang w:val="en-US" w:eastAsia="zh-CN"/>
              </w:rPr>
            </w:pPr>
            <w:r>
              <w:rPr>
                <w:rFonts w:hint="eastAsia"/>
                <w:color w:val="000000"/>
                <w:sz w:val="18"/>
                <w:szCs w:val="18"/>
                <w:lang w:val="en-US" w:eastAsia="zh-CN"/>
              </w:rPr>
              <w:t>最大宽幅2.4m，长度及气泡直径根据客户需求定制</w:t>
            </w:r>
          </w:p>
        </w:tc>
        <w:tc>
          <w:tcPr>
            <w:tcW w:w="927" w:type="pct"/>
            <w:vAlign w:val="center"/>
          </w:tcPr>
          <w:p w14:paraId="128CCE63">
            <w:pPr>
              <w:jc w:val="center"/>
              <w:rPr>
                <w:kern w:val="0"/>
                <w:sz w:val="18"/>
                <w:szCs w:val="18"/>
              </w:rPr>
            </w:pPr>
            <w:r>
              <w:rPr>
                <w:rFonts w:hint="eastAsia"/>
                <w:kern w:val="0"/>
                <w:sz w:val="18"/>
                <w:szCs w:val="18"/>
              </w:rPr>
              <w:t>0</w:t>
            </w:r>
          </w:p>
        </w:tc>
        <w:tc>
          <w:tcPr>
            <w:tcW w:w="1044" w:type="pct"/>
            <w:vAlign w:val="center"/>
          </w:tcPr>
          <w:p w14:paraId="3ED65926">
            <w:pPr>
              <w:jc w:val="center"/>
              <w:rPr>
                <w:kern w:val="0"/>
                <w:sz w:val="18"/>
                <w:szCs w:val="18"/>
              </w:rPr>
            </w:pPr>
            <w:r>
              <w:rPr>
                <w:rFonts w:hint="eastAsia"/>
                <w:kern w:val="0"/>
                <w:sz w:val="18"/>
                <w:szCs w:val="18"/>
              </w:rPr>
              <w:t>2000t/a</w:t>
            </w:r>
          </w:p>
        </w:tc>
        <w:tc>
          <w:tcPr>
            <w:tcW w:w="609" w:type="pct"/>
            <w:vAlign w:val="center"/>
          </w:tcPr>
          <w:p w14:paraId="4026CE96">
            <w:pPr>
              <w:jc w:val="center"/>
              <w:rPr>
                <w:kern w:val="0"/>
                <w:sz w:val="18"/>
                <w:szCs w:val="18"/>
              </w:rPr>
            </w:pPr>
            <w:r>
              <w:rPr>
                <w:rFonts w:hint="eastAsia"/>
                <w:kern w:val="0"/>
                <w:sz w:val="18"/>
                <w:szCs w:val="18"/>
              </w:rPr>
              <w:t>+2000t/a</w:t>
            </w:r>
          </w:p>
        </w:tc>
      </w:tr>
    </w:tbl>
    <w:p w14:paraId="6C060FC6">
      <w:pPr>
        <w:pStyle w:val="120"/>
        <w:ind w:firstLine="0" w:firstLineChars="0"/>
        <w:outlineLvl w:val="2"/>
        <w:rPr>
          <w:b/>
          <w:color w:val="000000"/>
        </w:rPr>
      </w:pPr>
      <w:r>
        <w:rPr>
          <w:rFonts w:hint="eastAsia"/>
          <w:b/>
          <w:color w:val="000000"/>
        </w:rPr>
        <w:t>1</w:t>
      </w:r>
      <w:r>
        <w:rPr>
          <w:b/>
          <w:color w:val="000000"/>
        </w:rPr>
        <w:t>.3</w:t>
      </w:r>
      <w:r>
        <w:rPr>
          <w:rFonts w:hint="eastAsia"/>
          <w:b/>
          <w:color w:val="000000"/>
        </w:rPr>
        <w:t>主要原辅材料消耗清单</w:t>
      </w:r>
    </w:p>
    <w:p w14:paraId="3F9805F5">
      <w:pPr>
        <w:pStyle w:val="120"/>
        <w:ind w:firstLine="480"/>
      </w:pPr>
      <w:bookmarkStart w:id="7" w:name="_Hlk156825232"/>
      <w:r>
        <w:rPr>
          <w:rFonts w:hint="eastAsia"/>
        </w:rPr>
        <w:t>本项目建成后，全厂原辅材料消耗汇总表见表3。</w:t>
      </w:r>
    </w:p>
    <w:p w14:paraId="4629588D">
      <w:pPr>
        <w:pStyle w:val="116"/>
        <w:numPr>
          <w:ilvl w:val="0"/>
          <w:numId w:val="21"/>
        </w:numPr>
        <w:spacing w:before="0" w:beforeLines="0"/>
        <w:ind w:left="0"/>
        <w:rPr>
          <w:color w:val="000000"/>
        </w:rPr>
      </w:pPr>
      <w:bookmarkStart w:id="8" w:name="_Hlk124943600"/>
      <w:r>
        <w:rPr>
          <w:rFonts w:hint="eastAsia"/>
          <w:color w:val="000000"/>
        </w:rPr>
        <w:t>本项目</w:t>
      </w:r>
      <w:r>
        <w:rPr>
          <w:rFonts w:hint="eastAsia"/>
          <w:color w:val="000000"/>
          <w:lang w:val="en-US"/>
        </w:rPr>
        <w:t>各产品</w:t>
      </w:r>
      <w:r>
        <w:rPr>
          <w:color w:val="000000"/>
        </w:rPr>
        <w:t>原辅材料</w:t>
      </w:r>
      <w:r>
        <w:rPr>
          <w:rFonts w:hint="eastAsia"/>
          <w:color w:val="000000"/>
        </w:rPr>
        <w:t xml:space="preserve">消耗汇总表 </w:t>
      </w:r>
      <w:r>
        <w:rPr>
          <w:color w:val="000000"/>
        </w:rPr>
        <w:t xml:space="preserve"> </w:t>
      </w:r>
    </w:p>
    <w:tbl>
      <w:tblPr>
        <w:tblStyle w:val="1904"/>
        <w:tblW w:w="502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94"/>
        <w:gridCol w:w="1957"/>
        <w:gridCol w:w="1957"/>
        <w:gridCol w:w="1275"/>
        <w:gridCol w:w="1270"/>
        <w:gridCol w:w="1272"/>
        <w:gridCol w:w="1273"/>
      </w:tblGrid>
      <w:tr w14:paraId="57BB1E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Align w:val="center"/>
          </w:tcPr>
          <w:p w14:paraId="3B36FD2D">
            <w:pPr>
              <w:pStyle w:val="1047"/>
              <w:spacing w:before="57" w:line="229" w:lineRule="auto"/>
              <w:ind w:left="206"/>
              <w:rPr>
                <w:sz w:val="20"/>
              </w:rPr>
            </w:pPr>
            <w:r>
              <w:rPr>
                <w:spacing w:val="1"/>
                <w:sz w:val="20"/>
              </w:rPr>
              <w:t>序号</w:t>
            </w:r>
          </w:p>
        </w:tc>
        <w:tc>
          <w:tcPr>
            <w:tcW w:w="1019" w:type="pct"/>
            <w:vAlign w:val="center"/>
          </w:tcPr>
          <w:p w14:paraId="479B8D06">
            <w:pPr>
              <w:pStyle w:val="1047"/>
              <w:spacing w:before="57" w:line="229" w:lineRule="auto"/>
              <w:jc w:val="center"/>
              <w:rPr>
                <w:spacing w:val="1"/>
                <w:sz w:val="20"/>
                <w:lang w:val="en-US" w:eastAsia="zh-CN"/>
              </w:rPr>
            </w:pPr>
            <w:r>
              <w:rPr>
                <w:rFonts w:hint="eastAsia"/>
                <w:spacing w:val="1"/>
                <w:sz w:val="20"/>
                <w:lang w:val="en-US" w:eastAsia="zh-CN"/>
              </w:rPr>
              <w:t>产品名称</w:t>
            </w:r>
          </w:p>
        </w:tc>
        <w:tc>
          <w:tcPr>
            <w:tcW w:w="1019" w:type="pct"/>
            <w:vAlign w:val="center"/>
          </w:tcPr>
          <w:p w14:paraId="357E0BAD">
            <w:pPr>
              <w:pStyle w:val="1047"/>
              <w:spacing w:before="57" w:line="228" w:lineRule="auto"/>
              <w:jc w:val="center"/>
              <w:rPr>
                <w:sz w:val="20"/>
                <w:lang w:eastAsia="zh-CN"/>
              </w:rPr>
            </w:pPr>
            <w:r>
              <w:rPr>
                <w:rFonts w:hint="eastAsia"/>
                <w:spacing w:val="2"/>
                <w:sz w:val="20"/>
                <w:lang w:val="en-US" w:eastAsia="zh-CN"/>
              </w:rPr>
              <w:t>原料名称</w:t>
            </w:r>
          </w:p>
        </w:tc>
        <w:tc>
          <w:tcPr>
            <w:tcW w:w="664" w:type="pct"/>
            <w:vAlign w:val="center"/>
          </w:tcPr>
          <w:p w14:paraId="3F92C649">
            <w:pPr>
              <w:pStyle w:val="1047"/>
              <w:spacing w:before="57" w:line="228" w:lineRule="auto"/>
              <w:jc w:val="center"/>
              <w:rPr>
                <w:sz w:val="20"/>
                <w:lang w:val="en-US" w:eastAsia="zh-CN"/>
              </w:rPr>
            </w:pPr>
            <w:r>
              <w:rPr>
                <w:rFonts w:hint="eastAsia"/>
                <w:sz w:val="20"/>
                <w:lang w:val="en-US" w:eastAsia="zh-CN"/>
              </w:rPr>
              <w:t>现有工程用量</w:t>
            </w:r>
          </w:p>
        </w:tc>
        <w:tc>
          <w:tcPr>
            <w:tcW w:w="661" w:type="pct"/>
            <w:vAlign w:val="center"/>
          </w:tcPr>
          <w:p w14:paraId="7CCDC192">
            <w:pPr>
              <w:pStyle w:val="1047"/>
              <w:spacing w:before="57" w:line="228" w:lineRule="auto"/>
              <w:jc w:val="center"/>
              <w:rPr>
                <w:sz w:val="20"/>
                <w:lang w:val="en-US" w:eastAsia="zh-CN"/>
              </w:rPr>
            </w:pPr>
            <w:r>
              <w:rPr>
                <w:rFonts w:hint="eastAsia"/>
                <w:spacing w:val="2"/>
                <w:sz w:val="20"/>
                <w:lang w:val="en-US" w:eastAsia="zh-CN"/>
              </w:rPr>
              <w:t>本次项目消耗量</w:t>
            </w:r>
          </w:p>
        </w:tc>
        <w:tc>
          <w:tcPr>
            <w:tcW w:w="662" w:type="pct"/>
            <w:vAlign w:val="center"/>
          </w:tcPr>
          <w:p w14:paraId="7C88032F">
            <w:pPr>
              <w:pStyle w:val="1047"/>
              <w:spacing w:before="57" w:line="229" w:lineRule="auto"/>
              <w:jc w:val="center"/>
              <w:rPr>
                <w:sz w:val="20"/>
              </w:rPr>
            </w:pPr>
            <w:r>
              <w:rPr>
                <w:spacing w:val="1"/>
                <w:sz w:val="20"/>
              </w:rPr>
              <w:t>增减量</w:t>
            </w:r>
          </w:p>
        </w:tc>
        <w:tc>
          <w:tcPr>
            <w:tcW w:w="663" w:type="pct"/>
            <w:vAlign w:val="center"/>
          </w:tcPr>
          <w:p w14:paraId="08EF19BD">
            <w:pPr>
              <w:pStyle w:val="1047"/>
              <w:spacing w:before="57" w:line="229" w:lineRule="auto"/>
              <w:jc w:val="center"/>
              <w:rPr>
                <w:spacing w:val="1"/>
                <w:sz w:val="20"/>
                <w:lang w:val="en-US" w:eastAsia="zh-CN"/>
              </w:rPr>
            </w:pPr>
            <w:r>
              <w:rPr>
                <w:rFonts w:hint="eastAsia"/>
                <w:spacing w:val="1"/>
                <w:sz w:val="20"/>
                <w:lang w:val="en-US" w:eastAsia="zh-CN"/>
              </w:rPr>
              <w:t>备注</w:t>
            </w:r>
          </w:p>
        </w:tc>
      </w:tr>
      <w:tr w14:paraId="25051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09" w:type="pct"/>
            <w:vMerge w:val="restart"/>
            <w:vAlign w:val="center"/>
          </w:tcPr>
          <w:p w14:paraId="408599F5">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1</w:t>
            </w:r>
          </w:p>
        </w:tc>
        <w:tc>
          <w:tcPr>
            <w:tcW w:w="1019" w:type="pct"/>
            <w:vMerge w:val="restart"/>
            <w:vAlign w:val="center"/>
          </w:tcPr>
          <w:p w14:paraId="607011C3">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珍珠棉（包装材料）</w:t>
            </w:r>
          </w:p>
        </w:tc>
        <w:tc>
          <w:tcPr>
            <w:tcW w:w="1019" w:type="pct"/>
            <w:vAlign w:val="center"/>
          </w:tcPr>
          <w:p w14:paraId="466643CD">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珍珠棉（EPE 珍珠棉块）</w:t>
            </w:r>
          </w:p>
        </w:tc>
        <w:tc>
          <w:tcPr>
            <w:tcW w:w="664" w:type="pct"/>
            <w:vAlign w:val="center"/>
          </w:tcPr>
          <w:p w14:paraId="5C43E0C5">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80万m</w:t>
            </w:r>
            <w:r>
              <w:rPr>
                <w:rFonts w:hint="eastAsia" w:ascii="Calibri" w:hAnsi="Calibri"/>
                <w:kern w:val="0"/>
                <w:sz w:val="18"/>
                <w:szCs w:val="18"/>
                <w:vertAlign w:val="superscript"/>
                <w:lang w:eastAsia="en-US"/>
              </w:rPr>
              <w:t>3</w:t>
            </w:r>
            <w:r>
              <w:rPr>
                <w:rFonts w:hint="eastAsia" w:ascii="Calibri" w:hAnsi="Calibri"/>
                <w:kern w:val="0"/>
                <w:sz w:val="18"/>
                <w:szCs w:val="18"/>
                <w:lang w:eastAsia="en-US"/>
              </w:rPr>
              <w:t>/a（按 30kg/m</w:t>
            </w:r>
            <w:r>
              <w:rPr>
                <w:rFonts w:hint="eastAsia" w:ascii="Calibri" w:hAnsi="Calibri"/>
                <w:kern w:val="0"/>
                <w:sz w:val="18"/>
                <w:szCs w:val="18"/>
                <w:vertAlign w:val="superscript"/>
                <w:lang w:eastAsia="en-US"/>
              </w:rPr>
              <w:t>3</w:t>
            </w:r>
            <w:r>
              <w:rPr>
                <w:rFonts w:hint="eastAsia" w:ascii="Calibri" w:hAnsi="Calibri"/>
                <w:kern w:val="0"/>
                <w:sz w:val="18"/>
                <w:szCs w:val="18"/>
                <w:lang w:eastAsia="en-US"/>
              </w:rPr>
              <w:t>折算，约 24000t/a）</w:t>
            </w:r>
          </w:p>
        </w:tc>
        <w:tc>
          <w:tcPr>
            <w:tcW w:w="661" w:type="pct"/>
            <w:vAlign w:val="center"/>
          </w:tcPr>
          <w:p w14:paraId="3312C27B">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7500t/a</w:t>
            </w:r>
          </w:p>
        </w:tc>
        <w:tc>
          <w:tcPr>
            <w:tcW w:w="662" w:type="pct"/>
            <w:vAlign w:val="center"/>
          </w:tcPr>
          <w:p w14:paraId="71BBA526">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-16500t/a</w:t>
            </w:r>
          </w:p>
        </w:tc>
        <w:tc>
          <w:tcPr>
            <w:tcW w:w="663" w:type="pct"/>
            <w:vAlign w:val="center"/>
          </w:tcPr>
          <w:p w14:paraId="46BB930C">
            <w:pPr>
              <w:adjustRightInd w:val="0"/>
              <w:snapToGrid w:val="0"/>
              <w:jc w:val="center"/>
              <w:textAlignment w:val="baseline"/>
              <w:rPr>
                <w:rFonts w:ascii="Calibri" w:hAnsi="Calibri"/>
                <w:kern w:val="0"/>
                <w:sz w:val="18"/>
                <w:szCs w:val="18"/>
                <w:lang w:eastAsia="zh-CN"/>
              </w:rPr>
            </w:pPr>
            <w:r>
              <w:rPr>
                <w:rFonts w:hint="eastAsia" w:ascii="Calibri" w:hAnsi="Calibri"/>
                <w:kern w:val="0"/>
                <w:sz w:val="18"/>
                <w:szCs w:val="18"/>
                <w:lang w:eastAsia="zh-CN"/>
              </w:rPr>
              <w:t>经切割、分条工序后约有1500t左右的珍珠棉原料成为本产品的边角料，将直接作为塑料颗粒产品的原料</w:t>
            </w:r>
          </w:p>
        </w:tc>
      </w:tr>
      <w:tr w14:paraId="3346D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09" w:type="pct"/>
            <w:vMerge w:val="continue"/>
            <w:vAlign w:val="center"/>
          </w:tcPr>
          <w:p w14:paraId="4E6DA879">
            <w:pPr>
              <w:adjustRightInd w:val="0"/>
              <w:snapToGrid w:val="0"/>
              <w:jc w:val="center"/>
              <w:textAlignment w:val="baseline"/>
              <w:rPr>
                <w:rFonts w:ascii="Calibri" w:hAnsi="Calibri"/>
                <w:kern w:val="0"/>
                <w:sz w:val="18"/>
                <w:szCs w:val="18"/>
                <w:lang w:eastAsia="zh-CN"/>
              </w:rPr>
            </w:pPr>
          </w:p>
        </w:tc>
        <w:tc>
          <w:tcPr>
            <w:tcW w:w="1019" w:type="pct"/>
            <w:vMerge w:val="continue"/>
            <w:vAlign w:val="center"/>
          </w:tcPr>
          <w:p w14:paraId="5FE5133B">
            <w:pPr>
              <w:adjustRightInd w:val="0"/>
              <w:snapToGrid w:val="0"/>
              <w:jc w:val="center"/>
              <w:textAlignment w:val="baseline"/>
              <w:rPr>
                <w:rFonts w:ascii="Calibri" w:hAnsi="Calibri"/>
                <w:kern w:val="0"/>
                <w:sz w:val="18"/>
                <w:szCs w:val="18"/>
                <w:lang w:eastAsia="zh-CN"/>
              </w:rPr>
            </w:pPr>
          </w:p>
        </w:tc>
        <w:tc>
          <w:tcPr>
            <w:tcW w:w="1019" w:type="pct"/>
            <w:vAlign w:val="center"/>
          </w:tcPr>
          <w:p w14:paraId="721FA023">
            <w:pPr>
              <w:adjustRightInd w:val="0"/>
              <w:snapToGrid w:val="0"/>
              <w:jc w:val="center"/>
              <w:textAlignment w:val="baseline"/>
              <w:rPr>
                <w:rFonts w:ascii="Calibri" w:hAnsi="Calibri"/>
                <w:kern w:val="0"/>
                <w:sz w:val="18"/>
                <w:szCs w:val="18"/>
                <w:lang w:eastAsia="en-US"/>
              </w:rPr>
            </w:pPr>
            <w:r>
              <w:rPr>
                <w:rFonts w:ascii="Calibri" w:hAnsi="Calibri"/>
                <w:sz w:val="20"/>
                <w:szCs w:val="20"/>
                <w:lang w:eastAsia="en-US"/>
              </w:rPr>
              <w:t>聚乙烯热熔胶</w:t>
            </w:r>
          </w:p>
        </w:tc>
        <w:tc>
          <w:tcPr>
            <w:tcW w:w="664" w:type="pct"/>
            <w:vAlign w:val="center"/>
          </w:tcPr>
          <w:p w14:paraId="424F5986">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w:t>
            </w:r>
          </w:p>
        </w:tc>
        <w:tc>
          <w:tcPr>
            <w:tcW w:w="661" w:type="pct"/>
            <w:vAlign w:val="center"/>
          </w:tcPr>
          <w:p w14:paraId="792A386D">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24t/a</w:t>
            </w:r>
          </w:p>
        </w:tc>
        <w:tc>
          <w:tcPr>
            <w:tcW w:w="662" w:type="pct"/>
            <w:vAlign w:val="center"/>
          </w:tcPr>
          <w:p w14:paraId="63C3AA20">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+24t/a</w:t>
            </w:r>
          </w:p>
        </w:tc>
        <w:tc>
          <w:tcPr>
            <w:tcW w:w="663" w:type="pct"/>
            <w:vAlign w:val="center"/>
          </w:tcPr>
          <w:p w14:paraId="646289A1">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w:t>
            </w:r>
          </w:p>
        </w:tc>
      </w:tr>
      <w:tr w14:paraId="097AB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09" w:type="pct"/>
            <w:vMerge w:val="continue"/>
            <w:vAlign w:val="center"/>
          </w:tcPr>
          <w:p w14:paraId="3FB04273">
            <w:pPr>
              <w:adjustRightInd w:val="0"/>
              <w:snapToGrid w:val="0"/>
              <w:jc w:val="center"/>
              <w:textAlignment w:val="baseline"/>
              <w:rPr>
                <w:rFonts w:ascii="Calibri" w:hAnsi="Calibri"/>
                <w:kern w:val="0"/>
                <w:sz w:val="18"/>
                <w:szCs w:val="18"/>
                <w:lang w:eastAsia="en-US"/>
              </w:rPr>
            </w:pPr>
          </w:p>
        </w:tc>
        <w:tc>
          <w:tcPr>
            <w:tcW w:w="1019" w:type="pct"/>
            <w:vMerge w:val="continue"/>
            <w:vAlign w:val="center"/>
          </w:tcPr>
          <w:p w14:paraId="67F21562">
            <w:pPr>
              <w:adjustRightInd w:val="0"/>
              <w:snapToGrid w:val="0"/>
              <w:jc w:val="center"/>
              <w:textAlignment w:val="baseline"/>
              <w:rPr>
                <w:rFonts w:ascii="Calibri" w:hAnsi="Calibri"/>
                <w:kern w:val="0"/>
                <w:sz w:val="18"/>
                <w:szCs w:val="18"/>
                <w:lang w:eastAsia="en-US"/>
              </w:rPr>
            </w:pPr>
          </w:p>
        </w:tc>
        <w:tc>
          <w:tcPr>
            <w:tcW w:w="1019" w:type="pct"/>
            <w:vAlign w:val="center"/>
          </w:tcPr>
          <w:p w14:paraId="4D2B481D">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水</w:t>
            </w:r>
          </w:p>
        </w:tc>
        <w:tc>
          <w:tcPr>
            <w:tcW w:w="664" w:type="pct"/>
            <w:vAlign w:val="center"/>
          </w:tcPr>
          <w:p w14:paraId="107A4F83">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150t/a</w:t>
            </w:r>
          </w:p>
        </w:tc>
        <w:tc>
          <w:tcPr>
            <w:tcW w:w="661" w:type="pct"/>
            <w:vAlign w:val="center"/>
          </w:tcPr>
          <w:p w14:paraId="3F49194D">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150t/a</w:t>
            </w:r>
          </w:p>
        </w:tc>
        <w:tc>
          <w:tcPr>
            <w:tcW w:w="662" w:type="pct"/>
            <w:vAlign w:val="center"/>
          </w:tcPr>
          <w:p w14:paraId="725C681A">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0</w:t>
            </w:r>
          </w:p>
        </w:tc>
        <w:tc>
          <w:tcPr>
            <w:tcW w:w="663" w:type="pct"/>
            <w:vAlign w:val="center"/>
          </w:tcPr>
          <w:p w14:paraId="5E129213">
            <w:pPr>
              <w:adjustRightInd w:val="0"/>
              <w:snapToGrid w:val="0"/>
              <w:jc w:val="center"/>
              <w:textAlignment w:val="baseline"/>
              <w:rPr>
                <w:rFonts w:ascii="Calibri" w:hAnsi="Calibri"/>
                <w:kern w:val="0"/>
                <w:sz w:val="18"/>
                <w:szCs w:val="18"/>
                <w:lang w:eastAsia="zh-CN"/>
              </w:rPr>
            </w:pPr>
            <w:r>
              <w:rPr>
                <w:rFonts w:hint="eastAsia" w:ascii="Calibri" w:hAnsi="Calibri"/>
                <w:kern w:val="0"/>
                <w:sz w:val="18"/>
                <w:szCs w:val="18"/>
                <w:lang w:eastAsia="zh-CN"/>
              </w:rPr>
              <w:t>仅员工生活污水，劳动定员未发生改变</w:t>
            </w:r>
          </w:p>
        </w:tc>
      </w:tr>
      <w:tr w14:paraId="6960A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09" w:type="pct"/>
            <w:vMerge w:val="continue"/>
            <w:vAlign w:val="center"/>
          </w:tcPr>
          <w:p w14:paraId="44571A51">
            <w:pPr>
              <w:adjustRightInd w:val="0"/>
              <w:snapToGrid w:val="0"/>
              <w:jc w:val="center"/>
              <w:textAlignment w:val="baseline"/>
              <w:rPr>
                <w:rFonts w:ascii="Calibri" w:hAnsi="Calibri"/>
                <w:kern w:val="0"/>
                <w:sz w:val="18"/>
                <w:szCs w:val="18"/>
                <w:lang w:eastAsia="zh-CN"/>
              </w:rPr>
            </w:pPr>
          </w:p>
        </w:tc>
        <w:tc>
          <w:tcPr>
            <w:tcW w:w="1019" w:type="pct"/>
            <w:vMerge w:val="continue"/>
            <w:vAlign w:val="center"/>
          </w:tcPr>
          <w:p w14:paraId="5C996F1D">
            <w:pPr>
              <w:adjustRightInd w:val="0"/>
              <w:snapToGrid w:val="0"/>
              <w:jc w:val="center"/>
              <w:textAlignment w:val="baseline"/>
              <w:rPr>
                <w:rFonts w:ascii="Calibri" w:hAnsi="Calibri"/>
                <w:kern w:val="0"/>
                <w:sz w:val="18"/>
                <w:szCs w:val="18"/>
                <w:lang w:eastAsia="zh-CN"/>
              </w:rPr>
            </w:pPr>
          </w:p>
        </w:tc>
        <w:tc>
          <w:tcPr>
            <w:tcW w:w="1019" w:type="pct"/>
            <w:vAlign w:val="center"/>
          </w:tcPr>
          <w:p w14:paraId="054895A3">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电</w:t>
            </w:r>
          </w:p>
        </w:tc>
        <w:tc>
          <w:tcPr>
            <w:tcW w:w="664" w:type="pct"/>
            <w:vAlign w:val="center"/>
          </w:tcPr>
          <w:p w14:paraId="4CA1497C">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12 万度/a</w:t>
            </w:r>
          </w:p>
        </w:tc>
        <w:tc>
          <w:tcPr>
            <w:tcW w:w="661" w:type="pct"/>
            <w:vAlign w:val="center"/>
          </w:tcPr>
          <w:p w14:paraId="628CE785">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8万度/a</w:t>
            </w:r>
          </w:p>
        </w:tc>
        <w:tc>
          <w:tcPr>
            <w:tcW w:w="662" w:type="pct"/>
            <w:vAlign w:val="center"/>
          </w:tcPr>
          <w:p w14:paraId="529AD27A">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-4万度/a</w:t>
            </w:r>
          </w:p>
        </w:tc>
        <w:tc>
          <w:tcPr>
            <w:tcW w:w="663" w:type="pct"/>
            <w:vAlign w:val="center"/>
          </w:tcPr>
          <w:p w14:paraId="18896126">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该产品产能略有缩减</w:t>
            </w:r>
          </w:p>
        </w:tc>
      </w:tr>
      <w:tr w14:paraId="0FBD1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09" w:type="pct"/>
            <w:vMerge w:val="restart"/>
            <w:vAlign w:val="center"/>
          </w:tcPr>
          <w:p w14:paraId="3BBCF023">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2</w:t>
            </w:r>
          </w:p>
        </w:tc>
        <w:tc>
          <w:tcPr>
            <w:tcW w:w="1019" w:type="pct"/>
            <w:vMerge w:val="restart"/>
            <w:vAlign w:val="center"/>
          </w:tcPr>
          <w:p w14:paraId="5A555298">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塑料颗粒</w:t>
            </w:r>
          </w:p>
        </w:tc>
        <w:tc>
          <w:tcPr>
            <w:tcW w:w="1019" w:type="pct"/>
            <w:vAlign w:val="center"/>
          </w:tcPr>
          <w:p w14:paraId="164E6FEE">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珍珠棉（EPE 珍珠棉块）</w:t>
            </w:r>
          </w:p>
        </w:tc>
        <w:tc>
          <w:tcPr>
            <w:tcW w:w="664" w:type="pct"/>
            <w:vAlign w:val="center"/>
          </w:tcPr>
          <w:p w14:paraId="5A28C7B7">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w:t>
            </w:r>
          </w:p>
        </w:tc>
        <w:tc>
          <w:tcPr>
            <w:tcW w:w="661" w:type="pct"/>
            <w:vAlign w:val="center"/>
          </w:tcPr>
          <w:p w14:paraId="6982918B">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0（1500t/a）</w:t>
            </w:r>
          </w:p>
        </w:tc>
        <w:tc>
          <w:tcPr>
            <w:tcW w:w="662" w:type="pct"/>
            <w:vAlign w:val="center"/>
          </w:tcPr>
          <w:p w14:paraId="51166812">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w:t>
            </w:r>
          </w:p>
        </w:tc>
        <w:tc>
          <w:tcPr>
            <w:tcW w:w="663" w:type="pct"/>
            <w:vAlign w:val="center"/>
          </w:tcPr>
          <w:p w14:paraId="63A36DED">
            <w:pPr>
              <w:adjustRightInd w:val="0"/>
              <w:snapToGrid w:val="0"/>
              <w:jc w:val="center"/>
              <w:textAlignment w:val="baseline"/>
              <w:rPr>
                <w:rFonts w:ascii="Calibri" w:hAnsi="Calibri"/>
                <w:kern w:val="0"/>
                <w:sz w:val="18"/>
                <w:szCs w:val="18"/>
                <w:lang w:eastAsia="zh-CN"/>
              </w:rPr>
            </w:pPr>
            <w:r>
              <w:rPr>
                <w:rFonts w:hint="eastAsia" w:ascii="Calibri" w:hAnsi="Calibri"/>
                <w:kern w:val="0"/>
                <w:sz w:val="18"/>
                <w:szCs w:val="18"/>
                <w:lang w:eastAsia="zh-CN"/>
              </w:rPr>
              <w:t>珍珠棉生产过程中产生的边角料直接作为本产品的原料</w:t>
            </w:r>
          </w:p>
        </w:tc>
      </w:tr>
      <w:tr w14:paraId="71375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09" w:type="pct"/>
            <w:vMerge w:val="continue"/>
            <w:vAlign w:val="center"/>
          </w:tcPr>
          <w:p w14:paraId="638776C0">
            <w:pPr>
              <w:adjustRightInd w:val="0"/>
              <w:snapToGrid w:val="0"/>
              <w:jc w:val="center"/>
              <w:textAlignment w:val="baseline"/>
              <w:rPr>
                <w:rFonts w:ascii="Calibri" w:hAnsi="Calibri"/>
                <w:kern w:val="0"/>
                <w:sz w:val="18"/>
                <w:szCs w:val="18"/>
                <w:lang w:eastAsia="zh-CN"/>
              </w:rPr>
            </w:pPr>
          </w:p>
        </w:tc>
        <w:tc>
          <w:tcPr>
            <w:tcW w:w="1019" w:type="pct"/>
            <w:vMerge w:val="continue"/>
            <w:vAlign w:val="center"/>
          </w:tcPr>
          <w:p w14:paraId="5EE37EA3">
            <w:pPr>
              <w:adjustRightInd w:val="0"/>
              <w:snapToGrid w:val="0"/>
              <w:jc w:val="center"/>
              <w:textAlignment w:val="baseline"/>
              <w:rPr>
                <w:rFonts w:ascii="Calibri" w:hAnsi="Calibri"/>
                <w:kern w:val="0"/>
                <w:sz w:val="18"/>
                <w:szCs w:val="18"/>
                <w:lang w:eastAsia="zh-CN"/>
              </w:rPr>
            </w:pPr>
          </w:p>
        </w:tc>
        <w:tc>
          <w:tcPr>
            <w:tcW w:w="1019" w:type="pct"/>
            <w:vAlign w:val="center"/>
          </w:tcPr>
          <w:p w14:paraId="587E19B7">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水</w:t>
            </w:r>
          </w:p>
        </w:tc>
        <w:tc>
          <w:tcPr>
            <w:tcW w:w="664" w:type="pct"/>
            <w:vAlign w:val="center"/>
          </w:tcPr>
          <w:p w14:paraId="78AD6DE6">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w:t>
            </w:r>
          </w:p>
        </w:tc>
        <w:tc>
          <w:tcPr>
            <w:tcW w:w="661" w:type="pct"/>
            <w:vAlign w:val="center"/>
          </w:tcPr>
          <w:p w14:paraId="305E0A64">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0</w:t>
            </w:r>
          </w:p>
        </w:tc>
        <w:tc>
          <w:tcPr>
            <w:tcW w:w="662" w:type="pct"/>
            <w:vAlign w:val="center"/>
          </w:tcPr>
          <w:p w14:paraId="22C15F4B">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0</w:t>
            </w:r>
          </w:p>
        </w:tc>
        <w:tc>
          <w:tcPr>
            <w:tcW w:w="663" w:type="pct"/>
            <w:vAlign w:val="center"/>
          </w:tcPr>
          <w:p w14:paraId="6F71863A">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不新增劳动定员</w:t>
            </w:r>
          </w:p>
        </w:tc>
      </w:tr>
      <w:tr w14:paraId="1189B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jc w:val="center"/>
        </w:trPr>
        <w:tc>
          <w:tcPr>
            <w:tcW w:w="309" w:type="pct"/>
            <w:vMerge w:val="continue"/>
            <w:vAlign w:val="center"/>
          </w:tcPr>
          <w:p w14:paraId="724F2932">
            <w:pPr>
              <w:adjustRightInd w:val="0"/>
              <w:snapToGrid w:val="0"/>
              <w:jc w:val="center"/>
              <w:textAlignment w:val="baseline"/>
              <w:rPr>
                <w:rFonts w:ascii="Calibri" w:hAnsi="Calibri"/>
                <w:kern w:val="0"/>
                <w:sz w:val="18"/>
                <w:szCs w:val="18"/>
                <w:lang w:eastAsia="en-US"/>
              </w:rPr>
            </w:pPr>
          </w:p>
        </w:tc>
        <w:tc>
          <w:tcPr>
            <w:tcW w:w="1019" w:type="pct"/>
            <w:vMerge w:val="continue"/>
            <w:vAlign w:val="center"/>
          </w:tcPr>
          <w:p w14:paraId="61EC483E">
            <w:pPr>
              <w:adjustRightInd w:val="0"/>
              <w:snapToGrid w:val="0"/>
              <w:jc w:val="center"/>
              <w:textAlignment w:val="baseline"/>
              <w:rPr>
                <w:rFonts w:ascii="Calibri" w:hAnsi="Calibri"/>
                <w:kern w:val="0"/>
                <w:sz w:val="18"/>
                <w:szCs w:val="18"/>
                <w:lang w:eastAsia="en-US"/>
              </w:rPr>
            </w:pPr>
          </w:p>
        </w:tc>
        <w:tc>
          <w:tcPr>
            <w:tcW w:w="1019" w:type="pct"/>
            <w:vAlign w:val="center"/>
          </w:tcPr>
          <w:p w14:paraId="409C4DB6">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电</w:t>
            </w:r>
          </w:p>
        </w:tc>
        <w:tc>
          <w:tcPr>
            <w:tcW w:w="664" w:type="pct"/>
            <w:vAlign w:val="center"/>
          </w:tcPr>
          <w:p w14:paraId="475E1B21">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w:t>
            </w:r>
          </w:p>
        </w:tc>
        <w:tc>
          <w:tcPr>
            <w:tcW w:w="661" w:type="pct"/>
            <w:vAlign w:val="center"/>
          </w:tcPr>
          <w:p w14:paraId="00439CEE">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2万度/a</w:t>
            </w:r>
          </w:p>
        </w:tc>
        <w:tc>
          <w:tcPr>
            <w:tcW w:w="662" w:type="pct"/>
            <w:vAlign w:val="center"/>
          </w:tcPr>
          <w:p w14:paraId="3CE80511">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+2万度/a</w:t>
            </w:r>
          </w:p>
        </w:tc>
        <w:tc>
          <w:tcPr>
            <w:tcW w:w="663" w:type="pct"/>
            <w:vAlign w:val="center"/>
          </w:tcPr>
          <w:p w14:paraId="2C173645">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新增珍珠棉造粒机</w:t>
            </w:r>
          </w:p>
        </w:tc>
      </w:tr>
      <w:tr w14:paraId="7C205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Merge w:val="restart"/>
            <w:vAlign w:val="center"/>
          </w:tcPr>
          <w:p w14:paraId="6B107746">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3</w:t>
            </w:r>
          </w:p>
        </w:tc>
        <w:tc>
          <w:tcPr>
            <w:tcW w:w="1019" w:type="pct"/>
            <w:vMerge w:val="restart"/>
            <w:vAlign w:val="center"/>
          </w:tcPr>
          <w:p w14:paraId="71BCB7A8">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气泡膜</w:t>
            </w:r>
          </w:p>
        </w:tc>
        <w:tc>
          <w:tcPr>
            <w:tcW w:w="1019" w:type="pct"/>
            <w:vAlign w:val="center"/>
          </w:tcPr>
          <w:p w14:paraId="6FDE925A">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塑料颗粒（</w:t>
            </w:r>
            <w:r>
              <w:rPr>
                <w:rFonts w:hint="eastAsia" w:ascii="Calibri" w:hAnsi="Calibri"/>
                <w:kern w:val="0"/>
                <w:sz w:val="18"/>
                <w:szCs w:val="18"/>
                <w:lang w:val="en-US" w:eastAsia="zh-CN"/>
              </w:rPr>
              <w:t>低密度聚乙烯、高压聚乙烯</w:t>
            </w:r>
            <w:r>
              <w:rPr>
                <w:rFonts w:hint="eastAsia" w:ascii="Calibri" w:hAnsi="Calibri"/>
                <w:kern w:val="0"/>
                <w:sz w:val="18"/>
                <w:szCs w:val="18"/>
                <w:lang w:eastAsia="en-US"/>
              </w:rPr>
              <w:t>）</w:t>
            </w:r>
          </w:p>
        </w:tc>
        <w:tc>
          <w:tcPr>
            <w:tcW w:w="664" w:type="pct"/>
            <w:vAlign w:val="center"/>
          </w:tcPr>
          <w:p w14:paraId="48A17D4E">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w:t>
            </w:r>
          </w:p>
        </w:tc>
        <w:tc>
          <w:tcPr>
            <w:tcW w:w="661" w:type="pct"/>
            <w:vAlign w:val="center"/>
          </w:tcPr>
          <w:p w14:paraId="765107DA">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2000t/a</w:t>
            </w:r>
          </w:p>
        </w:tc>
        <w:tc>
          <w:tcPr>
            <w:tcW w:w="662" w:type="pct"/>
            <w:vAlign w:val="center"/>
          </w:tcPr>
          <w:p w14:paraId="1DA73354">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+2000t/a</w:t>
            </w:r>
          </w:p>
        </w:tc>
        <w:tc>
          <w:tcPr>
            <w:tcW w:w="663" w:type="pct"/>
            <w:vAlign w:val="center"/>
          </w:tcPr>
          <w:p w14:paraId="3268DE2E">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外购原料</w:t>
            </w:r>
          </w:p>
        </w:tc>
      </w:tr>
      <w:tr w14:paraId="6CEC5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Merge w:val="continue"/>
            <w:vAlign w:val="center"/>
          </w:tcPr>
          <w:p w14:paraId="0056F710">
            <w:pPr>
              <w:adjustRightInd w:val="0"/>
              <w:snapToGrid w:val="0"/>
              <w:jc w:val="center"/>
              <w:textAlignment w:val="baseline"/>
              <w:rPr>
                <w:rFonts w:ascii="Calibri" w:hAnsi="Calibri"/>
                <w:kern w:val="0"/>
                <w:sz w:val="18"/>
                <w:szCs w:val="18"/>
                <w:lang w:eastAsia="en-US"/>
              </w:rPr>
            </w:pPr>
          </w:p>
        </w:tc>
        <w:tc>
          <w:tcPr>
            <w:tcW w:w="1019" w:type="pct"/>
            <w:vMerge w:val="continue"/>
            <w:vAlign w:val="center"/>
          </w:tcPr>
          <w:p w14:paraId="2350E453">
            <w:pPr>
              <w:adjustRightInd w:val="0"/>
              <w:snapToGrid w:val="0"/>
              <w:jc w:val="center"/>
              <w:textAlignment w:val="baseline"/>
              <w:rPr>
                <w:rFonts w:ascii="Calibri" w:hAnsi="Calibri"/>
                <w:kern w:val="0"/>
                <w:sz w:val="18"/>
                <w:szCs w:val="18"/>
                <w:lang w:eastAsia="en-US"/>
              </w:rPr>
            </w:pPr>
          </w:p>
        </w:tc>
        <w:tc>
          <w:tcPr>
            <w:tcW w:w="1019" w:type="pct"/>
            <w:vAlign w:val="center"/>
          </w:tcPr>
          <w:p w14:paraId="715410E1">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水</w:t>
            </w:r>
          </w:p>
        </w:tc>
        <w:tc>
          <w:tcPr>
            <w:tcW w:w="664" w:type="pct"/>
            <w:vAlign w:val="center"/>
          </w:tcPr>
          <w:p w14:paraId="41186FF7">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w:t>
            </w:r>
          </w:p>
        </w:tc>
        <w:tc>
          <w:tcPr>
            <w:tcW w:w="661" w:type="pct"/>
            <w:vAlign w:val="center"/>
          </w:tcPr>
          <w:p w14:paraId="618C23AE">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0</w:t>
            </w:r>
          </w:p>
        </w:tc>
        <w:tc>
          <w:tcPr>
            <w:tcW w:w="662" w:type="pct"/>
            <w:vAlign w:val="center"/>
          </w:tcPr>
          <w:p w14:paraId="5841B8F4">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0</w:t>
            </w:r>
          </w:p>
        </w:tc>
        <w:tc>
          <w:tcPr>
            <w:tcW w:w="663" w:type="pct"/>
            <w:vAlign w:val="center"/>
          </w:tcPr>
          <w:p w14:paraId="6C61544F">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不新增劳动定员</w:t>
            </w:r>
          </w:p>
        </w:tc>
      </w:tr>
      <w:tr w14:paraId="4856F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Merge w:val="continue"/>
            <w:vAlign w:val="center"/>
          </w:tcPr>
          <w:p w14:paraId="4282006D">
            <w:pPr>
              <w:adjustRightInd w:val="0"/>
              <w:snapToGrid w:val="0"/>
              <w:jc w:val="center"/>
              <w:textAlignment w:val="baseline"/>
              <w:rPr>
                <w:rFonts w:ascii="Calibri" w:hAnsi="Calibri"/>
                <w:kern w:val="0"/>
                <w:sz w:val="18"/>
                <w:szCs w:val="18"/>
                <w:lang w:eastAsia="en-US"/>
              </w:rPr>
            </w:pPr>
          </w:p>
        </w:tc>
        <w:tc>
          <w:tcPr>
            <w:tcW w:w="1019" w:type="pct"/>
            <w:vMerge w:val="continue"/>
            <w:vAlign w:val="center"/>
          </w:tcPr>
          <w:p w14:paraId="10573057">
            <w:pPr>
              <w:adjustRightInd w:val="0"/>
              <w:snapToGrid w:val="0"/>
              <w:jc w:val="center"/>
              <w:textAlignment w:val="baseline"/>
              <w:rPr>
                <w:rFonts w:ascii="Calibri" w:hAnsi="Calibri"/>
                <w:kern w:val="0"/>
                <w:sz w:val="18"/>
                <w:szCs w:val="18"/>
                <w:lang w:eastAsia="en-US"/>
              </w:rPr>
            </w:pPr>
          </w:p>
        </w:tc>
        <w:tc>
          <w:tcPr>
            <w:tcW w:w="1019" w:type="pct"/>
            <w:vAlign w:val="center"/>
          </w:tcPr>
          <w:p w14:paraId="7BE62BCE">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电</w:t>
            </w:r>
          </w:p>
        </w:tc>
        <w:tc>
          <w:tcPr>
            <w:tcW w:w="664" w:type="pct"/>
            <w:vAlign w:val="center"/>
          </w:tcPr>
          <w:p w14:paraId="482B7280">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w:t>
            </w:r>
          </w:p>
        </w:tc>
        <w:tc>
          <w:tcPr>
            <w:tcW w:w="661" w:type="pct"/>
            <w:vAlign w:val="center"/>
          </w:tcPr>
          <w:p w14:paraId="45D46B4C">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2万度/a</w:t>
            </w:r>
          </w:p>
        </w:tc>
        <w:tc>
          <w:tcPr>
            <w:tcW w:w="662" w:type="pct"/>
            <w:vAlign w:val="center"/>
          </w:tcPr>
          <w:p w14:paraId="01251170">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+2万度/a</w:t>
            </w:r>
          </w:p>
        </w:tc>
        <w:tc>
          <w:tcPr>
            <w:tcW w:w="663" w:type="pct"/>
            <w:vAlign w:val="center"/>
          </w:tcPr>
          <w:p w14:paraId="061AAC77">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新增吹膜机</w:t>
            </w:r>
          </w:p>
        </w:tc>
      </w:tr>
      <w:tr w14:paraId="7154B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Merge w:val="restart"/>
            <w:vAlign w:val="center"/>
          </w:tcPr>
          <w:p w14:paraId="4C179F89">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4</w:t>
            </w:r>
          </w:p>
        </w:tc>
        <w:tc>
          <w:tcPr>
            <w:tcW w:w="1019" w:type="pct"/>
            <w:vMerge w:val="restart"/>
            <w:vAlign w:val="center"/>
          </w:tcPr>
          <w:p w14:paraId="41503086">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合计能耗</w:t>
            </w:r>
          </w:p>
        </w:tc>
        <w:tc>
          <w:tcPr>
            <w:tcW w:w="1019" w:type="pct"/>
            <w:vAlign w:val="center"/>
          </w:tcPr>
          <w:p w14:paraId="3C6251C8">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水</w:t>
            </w:r>
          </w:p>
        </w:tc>
        <w:tc>
          <w:tcPr>
            <w:tcW w:w="664" w:type="pct"/>
            <w:vAlign w:val="center"/>
          </w:tcPr>
          <w:p w14:paraId="22E83BFA">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150t/a</w:t>
            </w:r>
          </w:p>
        </w:tc>
        <w:tc>
          <w:tcPr>
            <w:tcW w:w="661" w:type="pct"/>
            <w:vAlign w:val="center"/>
          </w:tcPr>
          <w:p w14:paraId="4251A2E3">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150t/a</w:t>
            </w:r>
          </w:p>
        </w:tc>
        <w:tc>
          <w:tcPr>
            <w:tcW w:w="662" w:type="pct"/>
            <w:vAlign w:val="center"/>
          </w:tcPr>
          <w:p w14:paraId="50E2B9BA">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0</w:t>
            </w:r>
          </w:p>
        </w:tc>
        <w:tc>
          <w:tcPr>
            <w:tcW w:w="663" w:type="pct"/>
            <w:vAlign w:val="center"/>
          </w:tcPr>
          <w:p w14:paraId="24FBF78D">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w:t>
            </w:r>
          </w:p>
        </w:tc>
      </w:tr>
      <w:tr w14:paraId="52C74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jc w:val="center"/>
        </w:trPr>
        <w:tc>
          <w:tcPr>
            <w:tcW w:w="309" w:type="pct"/>
            <w:vMerge w:val="continue"/>
            <w:vAlign w:val="center"/>
          </w:tcPr>
          <w:p w14:paraId="598BB8FA">
            <w:pPr>
              <w:adjustRightInd w:val="0"/>
              <w:snapToGrid w:val="0"/>
              <w:jc w:val="center"/>
              <w:textAlignment w:val="baseline"/>
              <w:rPr>
                <w:rFonts w:ascii="Calibri" w:hAnsi="Calibri"/>
                <w:kern w:val="0"/>
                <w:sz w:val="18"/>
                <w:szCs w:val="18"/>
                <w:lang w:eastAsia="en-US"/>
              </w:rPr>
            </w:pPr>
          </w:p>
        </w:tc>
        <w:tc>
          <w:tcPr>
            <w:tcW w:w="1019" w:type="pct"/>
            <w:vMerge w:val="continue"/>
            <w:vAlign w:val="center"/>
          </w:tcPr>
          <w:p w14:paraId="60442476">
            <w:pPr>
              <w:adjustRightInd w:val="0"/>
              <w:snapToGrid w:val="0"/>
              <w:jc w:val="center"/>
              <w:textAlignment w:val="baseline"/>
              <w:rPr>
                <w:rFonts w:ascii="Calibri" w:hAnsi="Calibri"/>
                <w:kern w:val="0"/>
                <w:sz w:val="18"/>
                <w:szCs w:val="18"/>
                <w:lang w:eastAsia="en-US"/>
              </w:rPr>
            </w:pPr>
          </w:p>
        </w:tc>
        <w:tc>
          <w:tcPr>
            <w:tcW w:w="1019" w:type="pct"/>
            <w:vAlign w:val="center"/>
          </w:tcPr>
          <w:p w14:paraId="3137B44F">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电</w:t>
            </w:r>
          </w:p>
        </w:tc>
        <w:tc>
          <w:tcPr>
            <w:tcW w:w="664" w:type="pct"/>
            <w:vAlign w:val="center"/>
          </w:tcPr>
          <w:p w14:paraId="410D14B0">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12 万度/a</w:t>
            </w:r>
          </w:p>
        </w:tc>
        <w:tc>
          <w:tcPr>
            <w:tcW w:w="661" w:type="pct"/>
            <w:vAlign w:val="center"/>
          </w:tcPr>
          <w:p w14:paraId="2DDF838C">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12 万度/a</w:t>
            </w:r>
          </w:p>
        </w:tc>
        <w:tc>
          <w:tcPr>
            <w:tcW w:w="662" w:type="pct"/>
            <w:vAlign w:val="center"/>
          </w:tcPr>
          <w:p w14:paraId="72C66301">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0</w:t>
            </w:r>
          </w:p>
        </w:tc>
        <w:tc>
          <w:tcPr>
            <w:tcW w:w="663" w:type="pct"/>
            <w:vAlign w:val="center"/>
          </w:tcPr>
          <w:p w14:paraId="3FD112B4">
            <w:pPr>
              <w:adjustRightInd w:val="0"/>
              <w:snapToGrid w:val="0"/>
              <w:jc w:val="center"/>
              <w:textAlignment w:val="baseline"/>
              <w:rPr>
                <w:rFonts w:ascii="Calibri" w:hAnsi="Calibri"/>
                <w:kern w:val="0"/>
                <w:sz w:val="18"/>
                <w:szCs w:val="18"/>
                <w:lang w:eastAsia="en-US"/>
              </w:rPr>
            </w:pPr>
            <w:r>
              <w:rPr>
                <w:rFonts w:hint="eastAsia" w:ascii="Calibri" w:hAnsi="Calibri"/>
                <w:kern w:val="0"/>
                <w:sz w:val="18"/>
                <w:szCs w:val="18"/>
                <w:lang w:eastAsia="en-US"/>
              </w:rPr>
              <w:t>/</w:t>
            </w:r>
          </w:p>
        </w:tc>
      </w:tr>
    </w:tbl>
    <w:p w14:paraId="422B9651">
      <w:pPr>
        <w:pStyle w:val="116"/>
        <w:spacing w:before="0" w:beforeLines="0"/>
        <w:ind w:left="-420"/>
        <w:jc w:val="both"/>
        <w:rPr>
          <w:color w:val="000000"/>
        </w:rPr>
      </w:pPr>
    </w:p>
    <w:bookmarkEnd w:id="7"/>
    <w:bookmarkEnd w:id="8"/>
    <w:p w14:paraId="1D327DD1">
      <w:pPr>
        <w:pStyle w:val="116"/>
        <w:numPr>
          <w:ilvl w:val="0"/>
          <w:numId w:val="21"/>
        </w:numPr>
        <w:spacing w:before="0" w:beforeLines="0"/>
        <w:ind w:left="0"/>
        <w:rPr>
          <w:color w:val="000000"/>
        </w:rPr>
      </w:pPr>
      <w:r>
        <w:rPr>
          <w:rFonts w:hint="eastAsia"/>
          <w:color w:val="000000"/>
        </w:rPr>
        <w:t xml:space="preserve">合计原料用量 </w:t>
      </w:r>
    </w:p>
    <w:tbl>
      <w:tblPr>
        <w:tblStyle w:val="8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0"/>
        <w:gridCol w:w="5020"/>
        <w:gridCol w:w="3124"/>
      </w:tblGrid>
      <w:tr w14:paraId="11FF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pct"/>
            <w:vAlign w:val="center"/>
          </w:tcPr>
          <w:p w14:paraId="35116CFB">
            <w:pPr>
              <w:pStyle w:val="116"/>
              <w:wordWrap w:val="0"/>
              <w:spacing w:before="0" w:beforeLines="0"/>
              <w:rPr>
                <w:b w:val="0"/>
                <w:color w:val="000000"/>
                <w:sz w:val="18"/>
                <w:szCs w:val="18"/>
              </w:rPr>
            </w:pPr>
            <w:r>
              <w:rPr>
                <w:rFonts w:hint="eastAsia"/>
                <w:b w:val="0"/>
                <w:color w:val="000000"/>
                <w:sz w:val="18"/>
                <w:szCs w:val="18"/>
              </w:rPr>
              <w:t>序号</w:t>
            </w:r>
          </w:p>
        </w:tc>
        <w:tc>
          <w:tcPr>
            <w:tcW w:w="2573" w:type="pct"/>
            <w:vAlign w:val="center"/>
          </w:tcPr>
          <w:p w14:paraId="788E998B">
            <w:pPr>
              <w:pStyle w:val="116"/>
              <w:wordWrap w:val="0"/>
              <w:spacing w:before="0" w:beforeLines="0"/>
              <w:rPr>
                <w:b w:val="0"/>
                <w:color w:val="000000"/>
                <w:sz w:val="18"/>
                <w:szCs w:val="18"/>
              </w:rPr>
            </w:pPr>
            <w:r>
              <w:rPr>
                <w:rFonts w:hint="eastAsia"/>
                <w:b w:val="0"/>
                <w:color w:val="000000"/>
                <w:sz w:val="18"/>
                <w:szCs w:val="18"/>
              </w:rPr>
              <w:t>名称</w:t>
            </w:r>
          </w:p>
        </w:tc>
        <w:tc>
          <w:tcPr>
            <w:tcW w:w="1601" w:type="pct"/>
            <w:vAlign w:val="center"/>
          </w:tcPr>
          <w:p w14:paraId="11A56AD3">
            <w:pPr>
              <w:pStyle w:val="116"/>
              <w:wordWrap w:val="0"/>
              <w:spacing w:before="0" w:beforeLines="0"/>
              <w:rPr>
                <w:b w:val="0"/>
                <w:color w:val="000000"/>
                <w:sz w:val="18"/>
                <w:szCs w:val="18"/>
              </w:rPr>
            </w:pPr>
            <w:r>
              <w:rPr>
                <w:rFonts w:hint="eastAsia"/>
                <w:b w:val="0"/>
                <w:color w:val="000000"/>
                <w:sz w:val="18"/>
                <w:szCs w:val="18"/>
              </w:rPr>
              <w:t>年用量（t/a）</w:t>
            </w:r>
          </w:p>
        </w:tc>
      </w:tr>
      <w:tr w14:paraId="4307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pct"/>
            <w:vAlign w:val="center"/>
          </w:tcPr>
          <w:p w14:paraId="2170A585">
            <w:pPr>
              <w:wordWrap w:val="0"/>
              <w:jc w:val="center"/>
              <w:rPr>
                <w:color w:val="000000"/>
                <w:kern w:val="0"/>
                <w:sz w:val="18"/>
                <w:szCs w:val="18"/>
              </w:rPr>
            </w:pPr>
            <w:r>
              <w:rPr>
                <w:rFonts w:hint="eastAsia"/>
                <w:color w:val="000000"/>
                <w:sz w:val="18"/>
                <w:szCs w:val="18"/>
              </w:rPr>
              <w:t>1</w:t>
            </w:r>
          </w:p>
        </w:tc>
        <w:tc>
          <w:tcPr>
            <w:tcW w:w="2573" w:type="pct"/>
            <w:vAlign w:val="center"/>
          </w:tcPr>
          <w:p w14:paraId="798AAAEA">
            <w:pPr>
              <w:wordWrap w:val="0"/>
              <w:jc w:val="center"/>
              <w:rPr>
                <w:color w:val="000000"/>
                <w:kern w:val="0"/>
                <w:sz w:val="18"/>
                <w:szCs w:val="18"/>
              </w:rPr>
            </w:pPr>
            <w:r>
              <w:rPr>
                <w:rFonts w:hint="eastAsia"/>
                <w:color w:val="000000"/>
                <w:kern w:val="0"/>
                <w:sz w:val="18"/>
                <w:szCs w:val="18"/>
              </w:rPr>
              <w:t>珍珠棉（EPE 珍珠棉块）</w:t>
            </w:r>
          </w:p>
        </w:tc>
        <w:tc>
          <w:tcPr>
            <w:tcW w:w="1601" w:type="pct"/>
            <w:vAlign w:val="center"/>
          </w:tcPr>
          <w:p w14:paraId="57CBDDC6">
            <w:pPr>
              <w:wordWrap w:val="0"/>
              <w:jc w:val="center"/>
              <w:rPr>
                <w:color w:val="000000"/>
                <w:sz w:val="18"/>
                <w:szCs w:val="18"/>
              </w:rPr>
            </w:pPr>
            <w:r>
              <w:rPr>
                <w:rFonts w:hint="eastAsia"/>
                <w:color w:val="000000"/>
                <w:sz w:val="18"/>
                <w:szCs w:val="18"/>
              </w:rPr>
              <w:t>7500t/a</w:t>
            </w:r>
          </w:p>
        </w:tc>
      </w:tr>
      <w:tr w14:paraId="7930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pct"/>
            <w:vAlign w:val="center"/>
          </w:tcPr>
          <w:p w14:paraId="1FDE92DC">
            <w:pPr>
              <w:wordWrap w:val="0"/>
              <w:jc w:val="center"/>
              <w:rPr>
                <w:color w:val="000000"/>
                <w:sz w:val="18"/>
                <w:szCs w:val="18"/>
              </w:rPr>
            </w:pPr>
            <w:r>
              <w:rPr>
                <w:rFonts w:hint="eastAsia"/>
                <w:color w:val="000000"/>
                <w:sz w:val="18"/>
                <w:szCs w:val="18"/>
              </w:rPr>
              <w:t>2</w:t>
            </w:r>
          </w:p>
        </w:tc>
        <w:tc>
          <w:tcPr>
            <w:tcW w:w="2573" w:type="pct"/>
            <w:vAlign w:val="center"/>
          </w:tcPr>
          <w:p w14:paraId="38B4B83F">
            <w:pPr>
              <w:wordWrap w:val="0"/>
              <w:jc w:val="center"/>
              <w:rPr>
                <w:color w:val="000000"/>
                <w:kern w:val="0"/>
                <w:sz w:val="18"/>
                <w:szCs w:val="18"/>
              </w:rPr>
            </w:pPr>
            <w:r>
              <w:rPr>
                <w:rFonts w:hint="eastAsia"/>
                <w:color w:val="000000"/>
                <w:kern w:val="0"/>
                <w:sz w:val="18"/>
                <w:szCs w:val="18"/>
              </w:rPr>
              <w:t>聚乙烯热熔胶</w:t>
            </w:r>
          </w:p>
        </w:tc>
        <w:tc>
          <w:tcPr>
            <w:tcW w:w="1601" w:type="pct"/>
            <w:vAlign w:val="center"/>
          </w:tcPr>
          <w:p w14:paraId="080D16D1">
            <w:pPr>
              <w:wordWrap w:val="0"/>
              <w:jc w:val="center"/>
              <w:rPr>
                <w:color w:val="000000"/>
                <w:sz w:val="18"/>
                <w:szCs w:val="18"/>
              </w:rPr>
            </w:pPr>
            <w:r>
              <w:rPr>
                <w:rFonts w:hint="eastAsia"/>
                <w:color w:val="000000"/>
                <w:sz w:val="18"/>
                <w:szCs w:val="18"/>
              </w:rPr>
              <w:t>24t/a</w:t>
            </w:r>
          </w:p>
        </w:tc>
      </w:tr>
      <w:tr w14:paraId="307A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pct"/>
            <w:vAlign w:val="center"/>
          </w:tcPr>
          <w:p w14:paraId="67D25E4C">
            <w:pPr>
              <w:wordWrap w:val="0"/>
              <w:jc w:val="center"/>
              <w:rPr>
                <w:color w:val="000000"/>
                <w:sz w:val="18"/>
                <w:szCs w:val="18"/>
              </w:rPr>
            </w:pPr>
            <w:r>
              <w:rPr>
                <w:rFonts w:hint="eastAsia"/>
                <w:color w:val="000000"/>
                <w:sz w:val="18"/>
                <w:szCs w:val="18"/>
              </w:rPr>
              <w:t>3</w:t>
            </w:r>
          </w:p>
        </w:tc>
        <w:tc>
          <w:tcPr>
            <w:tcW w:w="2573" w:type="pct"/>
            <w:vAlign w:val="center"/>
          </w:tcPr>
          <w:p w14:paraId="0C786925">
            <w:pPr>
              <w:wordWrap w:val="0"/>
              <w:jc w:val="center"/>
              <w:rPr>
                <w:color w:val="000000"/>
                <w:kern w:val="0"/>
                <w:sz w:val="18"/>
                <w:szCs w:val="18"/>
              </w:rPr>
            </w:pPr>
            <w:r>
              <w:rPr>
                <w:rFonts w:hint="eastAsia" w:ascii="Calibri" w:hAnsi="Calibri"/>
                <w:kern w:val="0"/>
                <w:sz w:val="18"/>
                <w:szCs w:val="18"/>
                <w:lang w:eastAsia="en-US"/>
              </w:rPr>
              <w:t>塑料颗粒（</w:t>
            </w:r>
            <w:r>
              <w:rPr>
                <w:rFonts w:hint="eastAsia" w:ascii="Calibri" w:hAnsi="Calibri"/>
                <w:kern w:val="0"/>
                <w:sz w:val="18"/>
                <w:szCs w:val="18"/>
                <w:lang w:val="en-US" w:eastAsia="zh-CN"/>
              </w:rPr>
              <w:t>低密度聚乙烯、高压聚乙烯</w:t>
            </w:r>
            <w:r>
              <w:rPr>
                <w:rFonts w:hint="eastAsia" w:ascii="Calibri" w:hAnsi="Calibri"/>
                <w:kern w:val="0"/>
                <w:sz w:val="18"/>
                <w:szCs w:val="18"/>
                <w:lang w:eastAsia="en-US"/>
              </w:rPr>
              <w:t>）</w:t>
            </w:r>
          </w:p>
        </w:tc>
        <w:tc>
          <w:tcPr>
            <w:tcW w:w="1601" w:type="pct"/>
            <w:vAlign w:val="center"/>
          </w:tcPr>
          <w:p w14:paraId="02667AA0">
            <w:pPr>
              <w:wordWrap w:val="0"/>
              <w:jc w:val="center"/>
              <w:rPr>
                <w:color w:val="000000"/>
                <w:sz w:val="18"/>
                <w:szCs w:val="18"/>
              </w:rPr>
            </w:pPr>
            <w:r>
              <w:rPr>
                <w:rFonts w:hint="eastAsia"/>
                <w:color w:val="000000"/>
                <w:sz w:val="18"/>
                <w:szCs w:val="18"/>
              </w:rPr>
              <w:t>2000t/a</w:t>
            </w:r>
          </w:p>
        </w:tc>
      </w:tr>
    </w:tbl>
    <w:p w14:paraId="78A9D441">
      <w:pPr>
        <w:pStyle w:val="120"/>
        <w:ind w:firstLine="0" w:firstLineChars="0"/>
        <w:outlineLvl w:val="2"/>
        <w:rPr>
          <w:b/>
          <w:color w:val="000000"/>
        </w:rPr>
      </w:pPr>
      <w:r>
        <w:rPr>
          <w:rFonts w:hint="eastAsia"/>
          <w:b/>
          <w:color w:val="000000"/>
        </w:rPr>
        <w:t>1</w:t>
      </w:r>
      <w:r>
        <w:rPr>
          <w:b/>
          <w:color w:val="000000"/>
        </w:rPr>
        <w:t>.4</w:t>
      </w:r>
      <w:r>
        <w:rPr>
          <w:rFonts w:hint="eastAsia"/>
          <w:b/>
          <w:color w:val="000000"/>
        </w:rPr>
        <w:t>主要生产设备</w:t>
      </w:r>
    </w:p>
    <w:p w14:paraId="2640CBA2">
      <w:pPr>
        <w:pStyle w:val="120"/>
        <w:ind w:firstLine="480"/>
        <w:rPr>
          <w:b/>
          <w:color w:val="000000"/>
        </w:rPr>
      </w:pPr>
      <w:bookmarkStart w:id="9" w:name="_Hlk156825366"/>
      <w:r>
        <w:rPr>
          <w:rFonts w:hint="eastAsia"/>
        </w:rPr>
        <w:t>本次技改全厂保留珍珠棉包装材料产品，新增塑料颗粒、气泡膜产品，珍珠棉包装材料产品依托现有已审批生产设备进行生产</w:t>
      </w:r>
      <w:r>
        <w:rPr>
          <w:rFonts w:hint="eastAsia"/>
          <w:lang w:eastAsia="zh-CN"/>
        </w:rPr>
        <w:t>，</w:t>
      </w:r>
      <w:r>
        <w:rPr>
          <w:rFonts w:hint="eastAsia"/>
          <w:lang w:val="en-US" w:eastAsia="zh-CN"/>
        </w:rPr>
        <w:t>实际生产过程中由于定制产品种类的多样，现状设施不足以满足生产需求，因此本项目需新增双工位高速自动贴合机、冲压机、裁切机用于满足不同种类的定制产品，缩短订单交付周期，清废机为冲压机配套设备</w:t>
      </w:r>
      <w:r>
        <w:rPr>
          <w:rFonts w:hint="eastAsia"/>
        </w:rPr>
        <w:t>，</w:t>
      </w:r>
      <w:r>
        <w:rPr>
          <w:rFonts w:hint="eastAsia"/>
          <w:lang w:val="en-US" w:eastAsia="zh-CN"/>
        </w:rPr>
        <w:t>本项目还</w:t>
      </w:r>
      <w:r>
        <w:rPr>
          <w:rFonts w:hint="eastAsia"/>
        </w:rPr>
        <w:t>新购置造粒机、气泡膜机及各类辅助设施用于新产品生产。技改后全厂生产设备见下表</w:t>
      </w:r>
      <w:r>
        <w:rPr>
          <w:color w:val="000000"/>
        </w:rPr>
        <w:t>。</w:t>
      </w:r>
    </w:p>
    <w:p w14:paraId="1ED0CFCF">
      <w:pPr>
        <w:pStyle w:val="116"/>
        <w:numPr>
          <w:ilvl w:val="0"/>
          <w:numId w:val="21"/>
        </w:numPr>
        <w:spacing w:before="0" w:beforeLines="0"/>
        <w:ind w:left="0"/>
        <w:rPr>
          <w:color w:val="000000"/>
        </w:rPr>
      </w:pPr>
      <w:r>
        <w:rPr>
          <w:rFonts w:hint="eastAsia"/>
          <w:color w:val="000000"/>
        </w:rPr>
        <w:t>本项目主要设备设施及参数一览表</w:t>
      </w:r>
    </w:p>
    <w:bookmarkEnd w:id="9"/>
    <w:tbl>
      <w:tblPr>
        <w:tblStyle w:val="8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10"/>
        <w:gridCol w:w="1652"/>
        <w:gridCol w:w="1652"/>
        <w:gridCol w:w="646"/>
        <w:gridCol w:w="1223"/>
        <w:gridCol w:w="1042"/>
        <w:gridCol w:w="2032"/>
      </w:tblGrid>
      <w:tr w14:paraId="12BF7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tcBorders>
              <w:tl2br w:val="nil"/>
              <w:tr2bl w:val="nil"/>
            </w:tcBorders>
            <w:shd w:val="clear" w:color="auto" w:fill="auto"/>
            <w:noWrap/>
            <w:vAlign w:val="center"/>
          </w:tcPr>
          <w:p w14:paraId="4BC0F664">
            <w:pPr>
              <w:widowControl/>
              <w:jc w:val="center"/>
              <w:rPr>
                <w:bCs/>
                <w:kern w:val="0"/>
              </w:rPr>
            </w:pPr>
            <w:r>
              <w:rPr>
                <w:bCs/>
                <w:kern w:val="0"/>
              </w:rPr>
              <w:t>产品</w:t>
            </w:r>
          </w:p>
        </w:tc>
        <w:tc>
          <w:tcPr>
            <w:tcW w:w="846" w:type="pct"/>
            <w:tcBorders>
              <w:tl2br w:val="nil"/>
              <w:tr2bl w:val="nil"/>
            </w:tcBorders>
            <w:shd w:val="clear" w:color="auto" w:fill="auto"/>
            <w:noWrap/>
            <w:vAlign w:val="center"/>
          </w:tcPr>
          <w:p w14:paraId="44B92B07">
            <w:pPr>
              <w:widowControl/>
              <w:jc w:val="center"/>
              <w:rPr>
                <w:bCs/>
                <w:kern w:val="0"/>
              </w:rPr>
            </w:pPr>
            <w:r>
              <w:rPr>
                <w:bCs/>
                <w:kern w:val="0"/>
              </w:rPr>
              <w:t>设备名称</w:t>
            </w:r>
          </w:p>
        </w:tc>
        <w:tc>
          <w:tcPr>
            <w:tcW w:w="846" w:type="pct"/>
            <w:tcBorders>
              <w:tl2br w:val="nil"/>
              <w:tr2bl w:val="nil"/>
            </w:tcBorders>
            <w:shd w:val="clear" w:color="auto" w:fill="auto"/>
            <w:noWrap/>
            <w:vAlign w:val="center"/>
          </w:tcPr>
          <w:p w14:paraId="0EB47713">
            <w:pPr>
              <w:widowControl/>
              <w:jc w:val="center"/>
              <w:rPr>
                <w:bCs/>
                <w:kern w:val="0"/>
              </w:rPr>
            </w:pPr>
            <w:r>
              <w:rPr>
                <w:rFonts w:hint="eastAsia"/>
                <w:bCs/>
                <w:kern w:val="0"/>
              </w:rPr>
              <w:t>原环评审批数量（台）</w:t>
            </w:r>
          </w:p>
        </w:tc>
        <w:tc>
          <w:tcPr>
            <w:tcW w:w="331" w:type="pct"/>
            <w:tcBorders>
              <w:tl2br w:val="nil"/>
              <w:tr2bl w:val="nil"/>
            </w:tcBorders>
            <w:vAlign w:val="center"/>
          </w:tcPr>
          <w:p w14:paraId="3C48CAFA">
            <w:pPr>
              <w:widowControl/>
              <w:jc w:val="center"/>
              <w:rPr>
                <w:bCs/>
                <w:kern w:val="0"/>
              </w:rPr>
            </w:pPr>
            <w:r>
              <w:rPr>
                <w:rFonts w:hint="eastAsia"/>
                <w:bCs/>
                <w:kern w:val="0"/>
              </w:rPr>
              <w:t>本次项目数量（台）</w:t>
            </w:r>
          </w:p>
        </w:tc>
        <w:tc>
          <w:tcPr>
            <w:tcW w:w="626" w:type="pct"/>
            <w:tcBorders>
              <w:tl2br w:val="nil"/>
              <w:tr2bl w:val="nil"/>
            </w:tcBorders>
            <w:vAlign w:val="center"/>
          </w:tcPr>
          <w:p w14:paraId="4F9F9FB4">
            <w:pPr>
              <w:widowControl/>
              <w:jc w:val="center"/>
              <w:rPr>
                <w:bCs/>
                <w:kern w:val="0"/>
              </w:rPr>
            </w:pPr>
            <w:r>
              <w:rPr>
                <w:rFonts w:hint="eastAsia"/>
                <w:bCs/>
                <w:kern w:val="0"/>
              </w:rPr>
              <w:t>设备型号</w:t>
            </w:r>
          </w:p>
        </w:tc>
        <w:tc>
          <w:tcPr>
            <w:tcW w:w="534" w:type="pct"/>
            <w:tcBorders>
              <w:tl2br w:val="nil"/>
              <w:tr2bl w:val="nil"/>
            </w:tcBorders>
            <w:vAlign w:val="center"/>
          </w:tcPr>
          <w:p w14:paraId="39BE8FC9">
            <w:pPr>
              <w:widowControl/>
              <w:jc w:val="center"/>
              <w:rPr>
                <w:bCs/>
                <w:kern w:val="0"/>
              </w:rPr>
            </w:pPr>
            <w:r>
              <w:rPr>
                <w:rFonts w:hint="eastAsia"/>
                <w:bCs/>
                <w:kern w:val="0"/>
              </w:rPr>
              <w:t>增减量</w:t>
            </w:r>
          </w:p>
        </w:tc>
        <w:tc>
          <w:tcPr>
            <w:tcW w:w="1040" w:type="pct"/>
            <w:tcBorders>
              <w:tl2br w:val="nil"/>
              <w:tr2bl w:val="nil"/>
            </w:tcBorders>
            <w:shd w:val="clear" w:color="auto" w:fill="auto"/>
            <w:noWrap/>
            <w:vAlign w:val="center"/>
          </w:tcPr>
          <w:p w14:paraId="5E9EF23A">
            <w:pPr>
              <w:widowControl/>
              <w:jc w:val="center"/>
              <w:rPr>
                <w:bCs/>
                <w:kern w:val="0"/>
              </w:rPr>
            </w:pPr>
            <w:r>
              <w:rPr>
                <w:rFonts w:hint="eastAsia"/>
                <w:bCs/>
                <w:kern w:val="0"/>
              </w:rPr>
              <w:t>备注</w:t>
            </w:r>
          </w:p>
        </w:tc>
      </w:tr>
      <w:tr w14:paraId="29310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773" w:type="pct"/>
            <w:vMerge w:val="restart"/>
            <w:tcBorders>
              <w:tl2br w:val="nil"/>
              <w:tr2bl w:val="nil"/>
            </w:tcBorders>
            <w:shd w:val="clear" w:color="auto" w:fill="auto"/>
            <w:noWrap/>
            <w:vAlign w:val="center"/>
          </w:tcPr>
          <w:p w14:paraId="57425150">
            <w:pPr>
              <w:widowControl/>
              <w:jc w:val="center"/>
              <w:rPr>
                <w:bCs/>
                <w:kern w:val="0"/>
              </w:rPr>
            </w:pPr>
            <w:r>
              <w:rPr>
                <w:rFonts w:hint="eastAsia"/>
                <w:bCs/>
                <w:kern w:val="0"/>
              </w:rPr>
              <w:t>珍珠棉（包装材料）</w:t>
            </w:r>
          </w:p>
        </w:tc>
        <w:tc>
          <w:tcPr>
            <w:tcW w:w="846" w:type="pct"/>
            <w:tcBorders>
              <w:tl2br w:val="nil"/>
              <w:tr2bl w:val="nil"/>
            </w:tcBorders>
            <w:shd w:val="clear" w:color="auto" w:fill="auto"/>
            <w:noWrap/>
            <w:vAlign w:val="center"/>
          </w:tcPr>
          <w:p w14:paraId="26365822">
            <w:pPr>
              <w:jc w:val="center"/>
              <w:rPr>
                <w:bCs/>
              </w:rPr>
            </w:pPr>
            <w:r>
              <w:rPr>
                <w:bCs/>
              </w:rPr>
              <w:t>双工位高速自动贴合机</w:t>
            </w:r>
          </w:p>
        </w:tc>
        <w:tc>
          <w:tcPr>
            <w:tcW w:w="846" w:type="pct"/>
            <w:tcBorders>
              <w:tl2br w:val="nil"/>
              <w:tr2bl w:val="nil"/>
            </w:tcBorders>
            <w:shd w:val="clear" w:color="auto" w:fill="auto"/>
            <w:noWrap/>
            <w:vAlign w:val="center"/>
          </w:tcPr>
          <w:p w14:paraId="0DDFE3AD">
            <w:pPr>
              <w:jc w:val="center"/>
              <w:rPr>
                <w:bCs/>
              </w:rPr>
            </w:pPr>
            <w:r>
              <w:rPr>
                <w:rFonts w:hint="eastAsia"/>
                <w:bCs/>
              </w:rPr>
              <w:t>6</w:t>
            </w:r>
          </w:p>
        </w:tc>
        <w:tc>
          <w:tcPr>
            <w:tcW w:w="331" w:type="pct"/>
            <w:tcBorders>
              <w:tl2br w:val="nil"/>
              <w:tr2bl w:val="nil"/>
            </w:tcBorders>
            <w:vAlign w:val="center"/>
          </w:tcPr>
          <w:p w14:paraId="612E16B9">
            <w:pPr>
              <w:widowControl/>
              <w:jc w:val="center"/>
              <w:rPr>
                <w:bCs/>
                <w:kern w:val="0"/>
              </w:rPr>
            </w:pPr>
            <w:r>
              <w:rPr>
                <w:rFonts w:hint="eastAsia"/>
                <w:bCs/>
                <w:kern w:val="0"/>
              </w:rPr>
              <w:t>8</w:t>
            </w:r>
          </w:p>
        </w:tc>
        <w:tc>
          <w:tcPr>
            <w:tcW w:w="626" w:type="pct"/>
            <w:tcBorders>
              <w:tl2br w:val="nil"/>
              <w:tr2bl w:val="nil"/>
            </w:tcBorders>
            <w:shd w:val="clear" w:color="auto" w:fill="auto"/>
            <w:vAlign w:val="center"/>
          </w:tcPr>
          <w:p w14:paraId="402A9DDC">
            <w:pPr>
              <w:widowControl/>
              <w:jc w:val="center"/>
              <w:rPr>
                <w:bCs/>
                <w:kern w:val="0"/>
              </w:rPr>
            </w:pPr>
            <w:r>
              <w:rPr>
                <w:rFonts w:hint="eastAsia"/>
                <w:bCs/>
                <w:kern w:val="0"/>
              </w:rPr>
              <w:t>1200*800</w:t>
            </w:r>
          </w:p>
        </w:tc>
        <w:tc>
          <w:tcPr>
            <w:tcW w:w="534" w:type="pct"/>
            <w:tcBorders>
              <w:tl2br w:val="nil"/>
              <w:tr2bl w:val="nil"/>
            </w:tcBorders>
            <w:vAlign w:val="center"/>
          </w:tcPr>
          <w:p w14:paraId="3DF6D4EB">
            <w:pPr>
              <w:widowControl/>
              <w:jc w:val="center"/>
              <w:rPr>
                <w:bCs/>
                <w:kern w:val="0"/>
              </w:rPr>
            </w:pPr>
            <w:r>
              <w:rPr>
                <w:rFonts w:hint="eastAsia"/>
                <w:bCs/>
                <w:kern w:val="0"/>
              </w:rPr>
              <w:t>+2</w:t>
            </w:r>
          </w:p>
        </w:tc>
        <w:tc>
          <w:tcPr>
            <w:tcW w:w="1040" w:type="pct"/>
            <w:tcBorders>
              <w:tl2br w:val="nil"/>
              <w:tr2bl w:val="nil"/>
            </w:tcBorders>
            <w:shd w:val="clear" w:color="auto" w:fill="auto"/>
            <w:noWrap/>
            <w:vAlign w:val="center"/>
          </w:tcPr>
          <w:p w14:paraId="41530699">
            <w:pPr>
              <w:widowControl/>
              <w:jc w:val="center"/>
              <w:rPr>
                <w:bCs/>
                <w:kern w:val="0"/>
              </w:rPr>
            </w:pPr>
            <w:r>
              <w:rPr>
                <w:rFonts w:hint="eastAsia"/>
                <w:bCs/>
                <w:kern w:val="0"/>
              </w:rPr>
              <w:t>6台依托现有，新增2台</w:t>
            </w:r>
          </w:p>
        </w:tc>
      </w:tr>
      <w:tr w14:paraId="6FACF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773" w:type="pct"/>
            <w:vMerge w:val="continue"/>
            <w:tcBorders>
              <w:tl2br w:val="nil"/>
              <w:tr2bl w:val="nil"/>
            </w:tcBorders>
            <w:vAlign w:val="center"/>
          </w:tcPr>
          <w:p w14:paraId="58606997">
            <w:pPr>
              <w:widowControl/>
              <w:jc w:val="center"/>
              <w:rPr>
                <w:bCs/>
                <w:kern w:val="0"/>
              </w:rPr>
            </w:pPr>
          </w:p>
        </w:tc>
        <w:tc>
          <w:tcPr>
            <w:tcW w:w="846" w:type="pct"/>
            <w:tcBorders>
              <w:tl2br w:val="nil"/>
              <w:tr2bl w:val="nil"/>
            </w:tcBorders>
            <w:shd w:val="clear" w:color="auto" w:fill="auto"/>
            <w:noWrap/>
            <w:vAlign w:val="center"/>
          </w:tcPr>
          <w:p w14:paraId="05BFBE1F">
            <w:pPr>
              <w:jc w:val="center"/>
              <w:rPr>
                <w:bCs/>
              </w:rPr>
            </w:pPr>
            <w:r>
              <w:rPr>
                <w:bCs/>
              </w:rPr>
              <w:t>冲压机</w:t>
            </w:r>
          </w:p>
        </w:tc>
        <w:tc>
          <w:tcPr>
            <w:tcW w:w="846" w:type="pct"/>
            <w:tcBorders>
              <w:tl2br w:val="nil"/>
              <w:tr2bl w:val="nil"/>
            </w:tcBorders>
            <w:shd w:val="clear" w:color="auto" w:fill="auto"/>
            <w:noWrap/>
            <w:vAlign w:val="center"/>
          </w:tcPr>
          <w:p w14:paraId="27ED4CD5">
            <w:pPr>
              <w:jc w:val="center"/>
              <w:rPr>
                <w:bCs/>
              </w:rPr>
            </w:pPr>
            <w:r>
              <w:rPr>
                <w:rFonts w:hint="eastAsia"/>
                <w:bCs/>
              </w:rPr>
              <w:t>5</w:t>
            </w:r>
          </w:p>
        </w:tc>
        <w:tc>
          <w:tcPr>
            <w:tcW w:w="331" w:type="pct"/>
            <w:tcBorders>
              <w:tl2br w:val="nil"/>
              <w:tr2bl w:val="nil"/>
            </w:tcBorders>
            <w:vAlign w:val="center"/>
          </w:tcPr>
          <w:p w14:paraId="55A9493D">
            <w:pPr>
              <w:widowControl/>
              <w:jc w:val="center"/>
              <w:rPr>
                <w:bCs/>
                <w:kern w:val="0"/>
              </w:rPr>
            </w:pPr>
            <w:r>
              <w:rPr>
                <w:rFonts w:hint="eastAsia"/>
                <w:bCs/>
                <w:kern w:val="0"/>
              </w:rPr>
              <w:t>8</w:t>
            </w:r>
          </w:p>
        </w:tc>
        <w:tc>
          <w:tcPr>
            <w:tcW w:w="626" w:type="pct"/>
            <w:tcBorders>
              <w:tl2br w:val="nil"/>
              <w:tr2bl w:val="nil"/>
            </w:tcBorders>
            <w:shd w:val="clear" w:color="auto" w:fill="auto"/>
            <w:vAlign w:val="center"/>
          </w:tcPr>
          <w:p w14:paraId="5A6B9C66">
            <w:pPr>
              <w:widowControl/>
              <w:jc w:val="center"/>
              <w:rPr>
                <w:bCs/>
                <w:kern w:val="0"/>
              </w:rPr>
            </w:pPr>
            <w:r>
              <w:rPr>
                <w:rFonts w:hint="eastAsia"/>
                <w:bCs/>
                <w:kern w:val="0"/>
              </w:rPr>
              <w:t>HG-B150T</w:t>
            </w:r>
          </w:p>
        </w:tc>
        <w:tc>
          <w:tcPr>
            <w:tcW w:w="534" w:type="pct"/>
            <w:tcBorders>
              <w:tl2br w:val="nil"/>
              <w:tr2bl w:val="nil"/>
            </w:tcBorders>
            <w:vAlign w:val="center"/>
          </w:tcPr>
          <w:p w14:paraId="6D5BDCD4">
            <w:pPr>
              <w:widowControl/>
              <w:jc w:val="center"/>
              <w:rPr>
                <w:bCs/>
                <w:kern w:val="0"/>
              </w:rPr>
            </w:pPr>
            <w:r>
              <w:rPr>
                <w:rFonts w:hint="eastAsia"/>
                <w:bCs/>
                <w:kern w:val="0"/>
              </w:rPr>
              <w:t>+3</w:t>
            </w:r>
          </w:p>
        </w:tc>
        <w:tc>
          <w:tcPr>
            <w:tcW w:w="1040" w:type="pct"/>
            <w:tcBorders>
              <w:tl2br w:val="nil"/>
              <w:tr2bl w:val="nil"/>
            </w:tcBorders>
            <w:shd w:val="clear" w:color="auto" w:fill="auto"/>
            <w:noWrap/>
            <w:vAlign w:val="center"/>
          </w:tcPr>
          <w:p w14:paraId="7833A0CE">
            <w:pPr>
              <w:widowControl/>
              <w:jc w:val="center"/>
              <w:rPr>
                <w:bCs/>
                <w:kern w:val="0"/>
              </w:rPr>
            </w:pPr>
            <w:r>
              <w:rPr>
                <w:rFonts w:hint="eastAsia"/>
                <w:bCs/>
                <w:kern w:val="0"/>
              </w:rPr>
              <w:t>5台依托现有，新增3台</w:t>
            </w:r>
          </w:p>
        </w:tc>
      </w:tr>
      <w:tr w14:paraId="365B4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773" w:type="pct"/>
            <w:vMerge w:val="continue"/>
            <w:tcBorders>
              <w:tl2br w:val="nil"/>
              <w:tr2bl w:val="nil"/>
            </w:tcBorders>
            <w:vAlign w:val="center"/>
          </w:tcPr>
          <w:p w14:paraId="5ACC73DC">
            <w:pPr>
              <w:widowControl/>
              <w:jc w:val="center"/>
              <w:rPr>
                <w:bCs/>
                <w:kern w:val="0"/>
              </w:rPr>
            </w:pPr>
          </w:p>
        </w:tc>
        <w:tc>
          <w:tcPr>
            <w:tcW w:w="846" w:type="pct"/>
            <w:tcBorders>
              <w:tl2br w:val="nil"/>
              <w:tr2bl w:val="nil"/>
            </w:tcBorders>
            <w:shd w:val="clear" w:color="auto" w:fill="auto"/>
            <w:noWrap/>
            <w:vAlign w:val="center"/>
          </w:tcPr>
          <w:p w14:paraId="7085B53B">
            <w:pPr>
              <w:jc w:val="center"/>
              <w:rPr>
                <w:bCs/>
              </w:rPr>
            </w:pPr>
            <w:r>
              <w:rPr>
                <w:bCs/>
              </w:rPr>
              <w:t>清废机</w:t>
            </w:r>
          </w:p>
        </w:tc>
        <w:tc>
          <w:tcPr>
            <w:tcW w:w="846" w:type="pct"/>
            <w:tcBorders>
              <w:tl2br w:val="nil"/>
              <w:tr2bl w:val="nil"/>
            </w:tcBorders>
            <w:shd w:val="clear" w:color="auto" w:fill="auto"/>
            <w:noWrap/>
            <w:vAlign w:val="center"/>
          </w:tcPr>
          <w:p w14:paraId="5486915E">
            <w:pPr>
              <w:jc w:val="center"/>
              <w:rPr>
                <w:bCs/>
              </w:rPr>
            </w:pPr>
            <w:r>
              <w:rPr>
                <w:rFonts w:hint="eastAsia"/>
                <w:bCs/>
              </w:rPr>
              <w:t>5</w:t>
            </w:r>
          </w:p>
        </w:tc>
        <w:tc>
          <w:tcPr>
            <w:tcW w:w="331" w:type="pct"/>
            <w:tcBorders>
              <w:tl2br w:val="nil"/>
              <w:tr2bl w:val="nil"/>
            </w:tcBorders>
            <w:vAlign w:val="center"/>
          </w:tcPr>
          <w:p w14:paraId="4983A395">
            <w:pPr>
              <w:widowControl/>
              <w:jc w:val="center"/>
              <w:rPr>
                <w:bCs/>
                <w:kern w:val="0"/>
              </w:rPr>
            </w:pPr>
            <w:r>
              <w:rPr>
                <w:rFonts w:hint="eastAsia"/>
                <w:bCs/>
                <w:kern w:val="0"/>
              </w:rPr>
              <w:t>8</w:t>
            </w:r>
          </w:p>
        </w:tc>
        <w:tc>
          <w:tcPr>
            <w:tcW w:w="626" w:type="pct"/>
            <w:tcBorders>
              <w:tl2br w:val="nil"/>
              <w:tr2bl w:val="nil"/>
            </w:tcBorders>
            <w:shd w:val="clear" w:color="auto" w:fill="auto"/>
            <w:vAlign w:val="center"/>
          </w:tcPr>
          <w:p w14:paraId="5A275C33">
            <w:pPr>
              <w:widowControl/>
              <w:jc w:val="center"/>
              <w:rPr>
                <w:bCs/>
                <w:kern w:val="0"/>
              </w:rPr>
            </w:pPr>
            <w:r>
              <w:rPr>
                <w:rFonts w:hint="eastAsia"/>
                <w:bCs/>
                <w:kern w:val="0"/>
              </w:rPr>
              <w:t>1200*800</w:t>
            </w:r>
          </w:p>
        </w:tc>
        <w:tc>
          <w:tcPr>
            <w:tcW w:w="534" w:type="pct"/>
            <w:tcBorders>
              <w:tl2br w:val="nil"/>
              <w:tr2bl w:val="nil"/>
            </w:tcBorders>
            <w:vAlign w:val="center"/>
          </w:tcPr>
          <w:p w14:paraId="3308FEE6">
            <w:pPr>
              <w:jc w:val="center"/>
              <w:rPr>
                <w:bCs/>
              </w:rPr>
            </w:pPr>
            <w:r>
              <w:rPr>
                <w:rFonts w:hint="eastAsia"/>
                <w:bCs/>
              </w:rPr>
              <w:t>+3</w:t>
            </w:r>
          </w:p>
        </w:tc>
        <w:tc>
          <w:tcPr>
            <w:tcW w:w="1040" w:type="pct"/>
            <w:tcBorders>
              <w:tl2br w:val="nil"/>
              <w:tr2bl w:val="nil"/>
            </w:tcBorders>
            <w:shd w:val="clear" w:color="auto" w:fill="auto"/>
            <w:noWrap/>
            <w:vAlign w:val="center"/>
          </w:tcPr>
          <w:p w14:paraId="7B278662">
            <w:pPr>
              <w:widowControl/>
              <w:jc w:val="center"/>
              <w:rPr>
                <w:bCs/>
                <w:kern w:val="0"/>
              </w:rPr>
            </w:pPr>
            <w:r>
              <w:rPr>
                <w:rFonts w:hint="eastAsia"/>
                <w:bCs/>
                <w:kern w:val="0"/>
              </w:rPr>
              <w:t>5台依托现有，新增3台</w:t>
            </w:r>
          </w:p>
        </w:tc>
      </w:tr>
      <w:tr w14:paraId="5B979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773" w:type="pct"/>
            <w:vMerge w:val="continue"/>
            <w:tcBorders>
              <w:tl2br w:val="nil"/>
              <w:tr2bl w:val="nil"/>
            </w:tcBorders>
            <w:vAlign w:val="center"/>
          </w:tcPr>
          <w:p w14:paraId="679B1711">
            <w:pPr>
              <w:widowControl/>
              <w:jc w:val="center"/>
              <w:rPr>
                <w:bCs/>
                <w:kern w:val="0"/>
              </w:rPr>
            </w:pPr>
          </w:p>
        </w:tc>
        <w:tc>
          <w:tcPr>
            <w:tcW w:w="846" w:type="pct"/>
            <w:tcBorders>
              <w:tl2br w:val="nil"/>
              <w:tr2bl w:val="nil"/>
            </w:tcBorders>
            <w:shd w:val="clear" w:color="auto" w:fill="auto"/>
            <w:noWrap/>
            <w:vAlign w:val="center"/>
          </w:tcPr>
          <w:p w14:paraId="43D0DA6A">
            <w:pPr>
              <w:jc w:val="center"/>
              <w:rPr>
                <w:bCs/>
              </w:rPr>
            </w:pPr>
            <w:r>
              <w:rPr>
                <w:bCs/>
              </w:rPr>
              <w:t>全自动横竖分切机</w:t>
            </w:r>
          </w:p>
        </w:tc>
        <w:tc>
          <w:tcPr>
            <w:tcW w:w="846" w:type="pct"/>
            <w:tcBorders>
              <w:tl2br w:val="nil"/>
              <w:tr2bl w:val="nil"/>
            </w:tcBorders>
            <w:shd w:val="clear" w:color="auto" w:fill="auto"/>
            <w:noWrap/>
            <w:vAlign w:val="center"/>
          </w:tcPr>
          <w:p w14:paraId="3E57FC49">
            <w:pPr>
              <w:jc w:val="center"/>
              <w:rPr>
                <w:bCs/>
              </w:rPr>
            </w:pPr>
            <w:r>
              <w:rPr>
                <w:rFonts w:hint="eastAsia"/>
                <w:bCs/>
              </w:rPr>
              <w:t>5</w:t>
            </w:r>
          </w:p>
        </w:tc>
        <w:tc>
          <w:tcPr>
            <w:tcW w:w="331" w:type="pct"/>
            <w:tcBorders>
              <w:tl2br w:val="nil"/>
              <w:tr2bl w:val="nil"/>
            </w:tcBorders>
            <w:vAlign w:val="center"/>
          </w:tcPr>
          <w:p w14:paraId="507645F3">
            <w:pPr>
              <w:widowControl/>
              <w:jc w:val="center"/>
              <w:rPr>
                <w:bCs/>
                <w:kern w:val="0"/>
              </w:rPr>
            </w:pPr>
            <w:r>
              <w:rPr>
                <w:rFonts w:hint="eastAsia"/>
                <w:bCs/>
                <w:kern w:val="0"/>
              </w:rPr>
              <w:t>4</w:t>
            </w:r>
          </w:p>
        </w:tc>
        <w:tc>
          <w:tcPr>
            <w:tcW w:w="626" w:type="pct"/>
            <w:tcBorders>
              <w:tl2br w:val="nil"/>
              <w:tr2bl w:val="nil"/>
            </w:tcBorders>
            <w:shd w:val="clear" w:color="auto" w:fill="auto"/>
            <w:vAlign w:val="center"/>
          </w:tcPr>
          <w:p w14:paraId="6466556A">
            <w:pPr>
              <w:widowControl/>
              <w:jc w:val="center"/>
              <w:rPr>
                <w:bCs/>
                <w:kern w:val="0"/>
              </w:rPr>
            </w:pPr>
            <w:r>
              <w:rPr>
                <w:rFonts w:hint="eastAsia"/>
                <w:bCs/>
                <w:kern w:val="0"/>
              </w:rPr>
              <w:t>/</w:t>
            </w:r>
          </w:p>
        </w:tc>
        <w:tc>
          <w:tcPr>
            <w:tcW w:w="534" w:type="pct"/>
            <w:tcBorders>
              <w:tl2br w:val="nil"/>
              <w:tr2bl w:val="nil"/>
            </w:tcBorders>
            <w:vAlign w:val="center"/>
          </w:tcPr>
          <w:p w14:paraId="44E7B10E">
            <w:pPr>
              <w:jc w:val="center"/>
              <w:rPr>
                <w:bCs/>
              </w:rPr>
            </w:pPr>
            <w:r>
              <w:rPr>
                <w:rFonts w:hint="eastAsia"/>
                <w:bCs/>
              </w:rPr>
              <w:t>-1</w:t>
            </w:r>
          </w:p>
        </w:tc>
        <w:tc>
          <w:tcPr>
            <w:tcW w:w="1040" w:type="pct"/>
            <w:tcBorders>
              <w:tl2br w:val="nil"/>
              <w:tr2bl w:val="nil"/>
            </w:tcBorders>
            <w:shd w:val="clear" w:color="auto" w:fill="auto"/>
            <w:noWrap/>
            <w:vAlign w:val="center"/>
          </w:tcPr>
          <w:p w14:paraId="07802EFF">
            <w:pPr>
              <w:widowControl/>
              <w:jc w:val="center"/>
              <w:rPr>
                <w:bCs/>
                <w:kern w:val="0"/>
              </w:rPr>
            </w:pPr>
            <w:r>
              <w:rPr>
                <w:rFonts w:hint="eastAsia"/>
                <w:bCs/>
                <w:kern w:val="0"/>
              </w:rPr>
              <w:t>依托现有</w:t>
            </w:r>
          </w:p>
        </w:tc>
      </w:tr>
      <w:tr w14:paraId="4B96B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 w:hRule="atLeast"/>
          <w:jc w:val="center"/>
        </w:trPr>
        <w:tc>
          <w:tcPr>
            <w:tcW w:w="773" w:type="pct"/>
            <w:vMerge w:val="continue"/>
            <w:tcBorders>
              <w:tl2br w:val="nil"/>
              <w:tr2bl w:val="nil"/>
            </w:tcBorders>
            <w:vAlign w:val="center"/>
          </w:tcPr>
          <w:p w14:paraId="61623BAA">
            <w:pPr>
              <w:widowControl/>
              <w:jc w:val="center"/>
              <w:rPr>
                <w:bCs/>
                <w:kern w:val="0"/>
              </w:rPr>
            </w:pPr>
          </w:p>
        </w:tc>
        <w:tc>
          <w:tcPr>
            <w:tcW w:w="846" w:type="pct"/>
            <w:tcBorders>
              <w:tl2br w:val="nil"/>
              <w:tr2bl w:val="nil"/>
            </w:tcBorders>
            <w:shd w:val="clear" w:color="auto" w:fill="auto"/>
            <w:noWrap/>
            <w:vAlign w:val="center"/>
          </w:tcPr>
          <w:p w14:paraId="1097D568">
            <w:pPr>
              <w:jc w:val="center"/>
              <w:rPr>
                <w:bCs/>
              </w:rPr>
            </w:pPr>
            <w:r>
              <w:rPr>
                <w:rFonts w:hint="eastAsia"/>
                <w:bCs/>
              </w:rPr>
              <w:t>裁切</w:t>
            </w:r>
            <w:r>
              <w:rPr>
                <w:bCs/>
              </w:rPr>
              <w:t>机</w:t>
            </w:r>
          </w:p>
        </w:tc>
        <w:tc>
          <w:tcPr>
            <w:tcW w:w="846" w:type="pct"/>
            <w:tcBorders>
              <w:tl2br w:val="nil"/>
              <w:tr2bl w:val="nil"/>
            </w:tcBorders>
            <w:shd w:val="clear" w:color="auto" w:fill="auto"/>
            <w:noWrap/>
            <w:vAlign w:val="center"/>
          </w:tcPr>
          <w:p w14:paraId="2BE2B8CB">
            <w:pPr>
              <w:jc w:val="center"/>
              <w:rPr>
                <w:bCs/>
              </w:rPr>
            </w:pPr>
            <w:r>
              <w:rPr>
                <w:rFonts w:hint="eastAsia"/>
                <w:bCs/>
              </w:rPr>
              <w:t>3</w:t>
            </w:r>
          </w:p>
        </w:tc>
        <w:tc>
          <w:tcPr>
            <w:tcW w:w="331" w:type="pct"/>
            <w:tcBorders>
              <w:tl2br w:val="nil"/>
              <w:tr2bl w:val="nil"/>
            </w:tcBorders>
            <w:vAlign w:val="center"/>
          </w:tcPr>
          <w:p w14:paraId="33D81E8F">
            <w:pPr>
              <w:widowControl/>
              <w:jc w:val="center"/>
              <w:rPr>
                <w:bCs/>
                <w:kern w:val="0"/>
              </w:rPr>
            </w:pPr>
            <w:r>
              <w:rPr>
                <w:rFonts w:hint="eastAsia"/>
                <w:bCs/>
                <w:kern w:val="0"/>
              </w:rPr>
              <w:t>4</w:t>
            </w:r>
          </w:p>
        </w:tc>
        <w:tc>
          <w:tcPr>
            <w:tcW w:w="626" w:type="pct"/>
            <w:tcBorders>
              <w:tl2br w:val="nil"/>
              <w:tr2bl w:val="nil"/>
            </w:tcBorders>
            <w:shd w:val="clear" w:color="auto" w:fill="auto"/>
            <w:vAlign w:val="center"/>
          </w:tcPr>
          <w:p w14:paraId="0519337D">
            <w:pPr>
              <w:widowControl/>
              <w:jc w:val="center"/>
              <w:rPr>
                <w:bCs/>
                <w:kern w:val="0"/>
              </w:rPr>
            </w:pPr>
            <w:r>
              <w:rPr>
                <w:rFonts w:hint="eastAsia"/>
                <w:bCs/>
                <w:kern w:val="0"/>
              </w:rPr>
              <w:t>1250</w:t>
            </w:r>
          </w:p>
        </w:tc>
        <w:tc>
          <w:tcPr>
            <w:tcW w:w="534" w:type="pct"/>
            <w:tcBorders>
              <w:tl2br w:val="nil"/>
              <w:tr2bl w:val="nil"/>
            </w:tcBorders>
            <w:vAlign w:val="center"/>
          </w:tcPr>
          <w:p w14:paraId="32D8E63A">
            <w:pPr>
              <w:jc w:val="center"/>
              <w:rPr>
                <w:bCs/>
              </w:rPr>
            </w:pPr>
            <w:r>
              <w:rPr>
                <w:rFonts w:hint="eastAsia"/>
                <w:bCs/>
              </w:rPr>
              <w:t>+1</w:t>
            </w:r>
          </w:p>
        </w:tc>
        <w:tc>
          <w:tcPr>
            <w:tcW w:w="1040" w:type="pct"/>
            <w:tcBorders>
              <w:tl2br w:val="nil"/>
              <w:tr2bl w:val="nil"/>
            </w:tcBorders>
            <w:shd w:val="clear" w:color="auto" w:fill="auto"/>
            <w:noWrap/>
            <w:vAlign w:val="center"/>
          </w:tcPr>
          <w:p w14:paraId="4605122A">
            <w:pPr>
              <w:widowControl/>
              <w:jc w:val="center"/>
              <w:rPr>
                <w:bCs/>
                <w:kern w:val="0"/>
              </w:rPr>
            </w:pPr>
            <w:r>
              <w:rPr>
                <w:rFonts w:hint="eastAsia"/>
                <w:bCs/>
                <w:kern w:val="0"/>
              </w:rPr>
              <w:t>3台依托现有，新增1台用于气泡膜产品裁切</w:t>
            </w:r>
          </w:p>
        </w:tc>
      </w:tr>
      <w:tr w14:paraId="069CA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vMerge w:val="continue"/>
            <w:tcBorders>
              <w:tl2br w:val="nil"/>
              <w:tr2bl w:val="nil"/>
            </w:tcBorders>
            <w:vAlign w:val="center"/>
          </w:tcPr>
          <w:p w14:paraId="714EE6A7">
            <w:pPr>
              <w:widowControl/>
              <w:jc w:val="center"/>
              <w:rPr>
                <w:bCs/>
                <w:kern w:val="0"/>
              </w:rPr>
            </w:pPr>
          </w:p>
        </w:tc>
        <w:tc>
          <w:tcPr>
            <w:tcW w:w="846" w:type="pct"/>
            <w:tcBorders>
              <w:tl2br w:val="nil"/>
              <w:tr2bl w:val="nil"/>
            </w:tcBorders>
            <w:shd w:val="clear" w:color="auto" w:fill="auto"/>
            <w:noWrap/>
          </w:tcPr>
          <w:p w14:paraId="7AF38DE6">
            <w:pPr>
              <w:jc w:val="center"/>
              <w:rPr>
                <w:bCs/>
              </w:rPr>
            </w:pPr>
            <w:r>
              <w:rPr>
                <w:rFonts w:hint="eastAsia"/>
                <w:bCs/>
              </w:rPr>
              <w:t>热熔胶机</w:t>
            </w:r>
          </w:p>
        </w:tc>
        <w:tc>
          <w:tcPr>
            <w:tcW w:w="846" w:type="pct"/>
            <w:tcBorders>
              <w:tl2br w:val="nil"/>
              <w:tr2bl w:val="nil"/>
            </w:tcBorders>
            <w:shd w:val="clear" w:color="auto" w:fill="auto"/>
            <w:noWrap/>
            <w:vAlign w:val="center"/>
          </w:tcPr>
          <w:p w14:paraId="6C97ACDC">
            <w:pPr>
              <w:jc w:val="center"/>
              <w:rPr>
                <w:bCs/>
              </w:rPr>
            </w:pPr>
            <w:r>
              <w:rPr>
                <w:rFonts w:hint="eastAsia"/>
                <w:bCs/>
              </w:rPr>
              <w:t>0</w:t>
            </w:r>
          </w:p>
        </w:tc>
        <w:tc>
          <w:tcPr>
            <w:tcW w:w="331" w:type="pct"/>
            <w:tcBorders>
              <w:tl2br w:val="nil"/>
              <w:tr2bl w:val="nil"/>
            </w:tcBorders>
            <w:vAlign w:val="center"/>
          </w:tcPr>
          <w:p w14:paraId="11CF5AF4">
            <w:pPr>
              <w:jc w:val="center"/>
              <w:rPr>
                <w:rFonts w:hint="eastAsia" w:ascii="宋体" w:hAnsi="宋体" w:cs="宋体"/>
                <w:sz w:val="22"/>
                <w:szCs w:val="22"/>
              </w:rPr>
            </w:pPr>
            <w:r>
              <w:rPr>
                <w:rFonts w:hint="eastAsia" w:ascii="宋体" w:hAnsi="宋体" w:cs="宋体"/>
                <w:sz w:val="22"/>
                <w:szCs w:val="22"/>
              </w:rPr>
              <w:t>6</w:t>
            </w:r>
          </w:p>
        </w:tc>
        <w:tc>
          <w:tcPr>
            <w:tcW w:w="626" w:type="pct"/>
            <w:tcBorders>
              <w:tl2br w:val="nil"/>
              <w:tr2bl w:val="nil"/>
            </w:tcBorders>
            <w:shd w:val="clear" w:color="auto" w:fill="auto"/>
            <w:vAlign w:val="center"/>
          </w:tcPr>
          <w:p w14:paraId="5AE0ECD3">
            <w:pPr>
              <w:widowControl/>
              <w:jc w:val="center"/>
              <w:rPr>
                <w:bCs/>
                <w:kern w:val="0"/>
              </w:rPr>
            </w:pPr>
            <w:r>
              <w:rPr>
                <w:rFonts w:hint="eastAsia"/>
                <w:bCs/>
                <w:kern w:val="0"/>
              </w:rPr>
              <w:t>800*600</w:t>
            </w:r>
          </w:p>
        </w:tc>
        <w:tc>
          <w:tcPr>
            <w:tcW w:w="534" w:type="pct"/>
            <w:tcBorders>
              <w:tl2br w:val="nil"/>
              <w:tr2bl w:val="nil"/>
            </w:tcBorders>
            <w:vAlign w:val="center"/>
          </w:tcPr>
          <w:p w14:paraId="01EA3E9C">
            <w:pPr>
              <w:jc w:val="center"/>
              <w:rPr>
                <w:bCs/>
              </w:rPr>
            </w:pPr>
            <w:r>
              <w:rPr>
                <w:rFonts w:hint="eastAsia"/>
                <w:bCs/>
              </w:rPr>
              <w:t>+6</w:t>
            </w:r>
          </w:p>
        </w:tc>
        <w:tc>
          <w:tcPr>
            <w:tcW w:w="1040" w:type="pct"/>
            <w:tcBorders>
              <w:tl2br w:val="nil"/>
              <w:tr2bl w:val="nil"/>
            </w:tcBorders>
            <w:shd w:val="clear" w:color="auto" w:fill="auto"/>
            <w:noWrap/>
            <w:vAlign w:val="center"/>
          </w:tcPr>
          <w:p w14:paraId="1270A5FD">
            <w:pPr>
              <w:widowControl/>
              <w:jc w:val="center"/>
              <w:rPr>
                <w:bCs/>
                <w:kern w:val="0"/>
              </w:rPr>
            </w:pPr>
            <w:r>
              <w:rPr>
                <w:rFonts w:hint="eastAsia"/>
                <w:bCs/>
                <w:kern w:val="0"/>
              </w:rPr>
              <w:t>新增</w:t>
            </w:r>
          </w:p>
        </w:tc>
      </w:tr>
      <w:tr w14:paraId="6236B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vMerge w:val="continue"/>
            <w:tcBorders>
              <w:tl2br w:val="nil"/>
              <w:tr2bl w:val="nil"/>
            </w:tcBorders>
            <w:vAlign w:val="center"/>
          </w:tcPr>
          <w:p w14:paraId="41DB1470">
            <w:pPr>
              <w:widowControl/>
              <w:jc w:val="center"/>
              <w:rPr>
                <w:bCs/>
                <w:kern w:val="0"/>
              </w:rPr>
            </w:pPr>
          </w:p>
        </w:tc>
        <w:tc>
          <w:tcPr>
            <w:tcW w:w="846" w:type="pct"/>
            <w:tcBorders>
              <w:tl2br w:val="nil"/>
              <w:tr2bl w:val="nil"/>
            </w:tcBorders>
            <w:shd w:val="clear" w:color="auto" w:fill="auto"/>
            <w:noWrap/>
            <w:vAlign w:val="center"/>
          </w:tcPr>
          <w:p w14:paraId="0CABE6AE">
            <w:pPr>
              <w:jc w:val="center"/>
              <w:rPr>
                <w:rFonts w:hint="eastAsia" w:ascii="宋体" w:hAnsi="宋体" w:cs="宋体"/>
                <w:sz w:val="22"/>
                <w:szCs w:val="22"/>
              </w:rPr>
            </w:pPr>
            <w:r>
              <w:rPr>
                <w:rFonts w:hint="eastAsia" w:ascii="宋体" w:hAnsi="宋体" w:cs="宋体"/>
                <w:sz w:val="22"/>
                <w:szCs w:val="22"/>
              </w:rPr>
              <w:t>手动电烫机</w:t>
            </w:r>
          </w:p>
        </w:tc>
        <w:tc>
          <w:tcPr>
            <w:tcW w:w="846" w:type="pct"/>
            <w:tcBorders>
              <w:tl2br w:val="nil"/>
              <w:tr2bl w:val="nil"/>
            </w:tcBorders>
            <w:shd w:val="clear" w:color="auto" w:fill="auto"/>
            <w:noWrap/>
            <w:vAlign w:val="center"/>
          </w:tcPr>
          <w:p w14:paraId="39BD5A75">
            <w:pPr>
              <w:jc w:val="center"/>
              <w:rPr>
                <w:bCs/>
              </w:rPr>
            </w:pPr>
            <w:r>
              <w:rPr>
                <w:rFonts w:hint="eastAsia"/>
                <w:bCs/>
              </w:rPr>
              <w:t>0</w:t>
            </w:r>
          </w:p>
        </w:tc>
        <w:tc>
          <w:tcPr>
            <w:tcW w:w="331" w:type="pct"/>
            <w:tcBorders>
              <w:tl2br w:val="nil"/>
              <w:tr2bl w:val="nil"/>
            </w:tcBorders>
            <w:vAlign w:val="center"/>
          </w:tcPr>
          <w:p w14:paraId="30440BA7">
            <w:pPr>
              <w:jc w:val="center"/>
              <w:rPr>
                <w:rFonts w:hint="eastAsia" w:ascii="宋体" w:hAnsi="宋体" w:cs="宋体"/>
                <w:sz w:val="22"/>
                <w:szCs w:val="22"/>
              </w:rPr>
            </w:pPr>
            <w:r>
              <w:rPr>
                <w:rFonts w:hint="eastAsia" w:ascii="宋体" w:hAnsi="宋体" w:cs="宋体"/>
                <w:sz w:val="22"/>
                <w:szCs w:val="22"/>
              </w:rPr>
              <w:t>6</w:t>
            </w:r>
          </w:p>
        </w:tc>
        <w:tc>
          <w:tcPr>
            <w:tcW w:w="626" w:type="pct"/>
            <w:tcBorders>
              <w:tl2br w:val="nil"/>
              <w:tr2bl w:val="nil"/>
            </w:tcBorders>
            <w:shd w:val="clear" w:color="auto" w:fill="auto"/>
            <w:vAlign w:val="center"/>
          </w:tcPr>
          <w:p w14:paraId="3D7FD4A5">
            <w:pPr>
              <w:widowControl/>
              <w:jc w:val="center"/>
              <w:rPr>
                <w:bCs/>
                <w:kern w:val="0"/>
              </w:rPr>
            </w:pPr>
            <w:r>
              <w:rPr>
                <w:rFonts w:hint="eastAsia"/>
                <w:bCs/>
                <w:kern w:val="0"/>
              </w:rPr>
              <w:t>600*400</w:t>
            </w:r>
          </w:p>
        </w:tc>
        <w:tc>
          <w:tcPr>
            <w:tcW w:w="534" w:type="pct"/>
            <w:tcBorders>
              <w:tl2br w:val="nil"/>
              <w:tr2bl w:val="nil"/>
            </w:tcBorders>
            <w:vAlign w:val="center"/>
          </w:tcPr>
          <w:p w14:paraId="6C0D82A6">
            <w:pPr>
              <w:jc w:val="center"/>
              <w:rPr>
                <w:bCs/>
              </w:rPr>
            </w:pPr>
            <w:r>
              <w:rPr>
                <w:rFonts w:hint="eastAsia"/>
                <w:bCs/>
              </w:rPr>
              <w:t>+6</w:t>
            </w:r>
          </w:p>
        </w:tc>
        <w:tc>
          <w:tcPr>
            <w:tcW w:w="1040" w:type="pct"/>
            <w:tcBorders>
              <w:tl2br w:val="nil"/>
              <w:tr2bl w:val="nil"/>
            </w:tcBorders>
            <w:shd w:val="clear" w:color="auto" w:fill="auto"/>
            <w:noWrap/>
            <w:vAlign w:val="center"/>
          </w:tcPr>
          <w:p w14:paraId="5D5A09CC">
            <w:pPr>
              <w:widowControl/>
              <w:jc w:val="center"/>
              <w:rPr>
                <w:bCs/>
                <w:kern w:val="0"/>
              </w:rPr>
            </w:pPr>
            <w:r>
              <w:rPr>
                <w:rFonts w:hint="eastAsia"/>
                <w:bCs/>
                <w:kern w:val="0"/>
              </w:rPr>
              <w:t>新增</w:t>
            </w:r>
          </w:p>
        </w:tc>
      </w:tr>
      <w:tr w14:paraId="7D795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vMerge w:val="restart"/>
            <w:tcBorders>
              <w:tl2br w:val="nil"/>
              <w:tr2bl w:val="nil"/>
            </w:tcBorders>
            <w:vAlign w:val="center"/>
          </w:tcPr>
          <w:p w14:paraId="68CD1953">
            <w:pPr>
              <w:widowControl/>
              <w:jc w:val="center"/>
              <w:rPr>
                <w:bCs/>
                <w:kern w:val="0"/>
              </w:rPr>
            </w:pPr>
            <w:r>
              <w:rPr>
                <w:rFonts w:hint="eastAsia"/>
                <w:bCs/>
                <w:kern w:val="0"/>
              </w:rPr>
              <w:t>气泡膜</w:t>
            </w:r>
          </w:p>
        </w:tc>
        <w:tc>
          <w:tcPr>
            <w:tcW w:w="846" w:type="pct"/>
            <w:tcBorders>
              <w:tl2br w:val="nil"/>
              <w:tr2bl w:val="nil"/>
            </w:tcBorders>
            <w:shd w:val="clear" w:color="auto" w:fill="auto"/>
            <w:noWrap/>
            <w:vAlign w:val="center"/>
          </w:tcPr>
          <w:p w14:paraId="1F5172ED">
            <w:pPr>
              <w:jc w:val="center"/>
              <w:rPr>
                <w:rFonts w:hint="eastAsia" w:ascii="宋体" w:hAnsi="宋体" w:cs="宋体"/>
                <w:sz w:val="22"/>
                <w:szCs w:val="22"/>
              </w:rPr>
            </w:pPr>
            <w:r>
              <w:rPr>
                <w:rFonts w:hint="eastAsia" w:ascii="宋体" w:hAnsi="宋体" w:cs="宋体"/>
                <w:sz w:val="22"/>
                <w:szCs w:val="22"/>
              </w:rPr>
              <w:t>制袋机</w:t>
            </w:r>
          </w:p>
        </w:tc>
        <w:tc>
          <w:tcPr>
            <w:tcW w:w="846" w:type="pct"/>
            <w:tcBorders>
              <w:tl2br w:val="nil"/>
              <w:tr2bl w:val="nil"/>
            </w:tcBorders>
            <w:shd w:val="clear" w:color="auto" w:fill="auto"/>
            <w:noWrap/>
            <w:vAlign w:val="center"/>
          </w:tcPr>
          <w:p w14:paraId="12B2A58C">
            <w:pPr>
              <w:jc w:val="center"/>
              <w:rPr>
                <w:bCs/>
              </w:rPr>
            </w:pPr>
            <w:r>
              <w:rPr>
                <w:rFonts w:hint="eastAsia"/>
                <w:bCs/>
              </w:rPr>
              <w:t>0</w:t>
            </w:r>
          </w:p>
        </w:tc>
        <w:tc>
          <w:tcPr>
            <w:tcW w:w="331" w:type="pct"/>
            <w:tcBorders>
              <w:tl2br w:val="nil"/>
              <w:tr2bl w:val="nil"/>
            </w:tcBorders>
            <w:vAlign w:val="center"/>
          </w:tcPr>
          <w:p w14:paraId="6A85AF38">
            <w:pPr>
              <w:jc w:val="center"/>
              <w:rPr>
                <w:rFonts w:hint="eastAsia" w:ascii="宋体" w:hAnsi="宋体" w:cs="宋体"/>
                <w:sz w:val="22"/>
                <w:szCs w:val="22"/>
              </w:rPr>
            </w:pPr>
            <w:r>
              <w:rPr>
                <w:rFonts w:hint="eastAsia" w:ascii="宋体" w:hAnsi="宋体" w:cs="宋体"/>
                <w:sz w:val="22"/>
                <w:szCs w:val="22"/>
              </w:rPr>
              <w:t>6</w:t>
            </w:r>
          </w:p>
        </w:tc>
        <w:tc>
          <w:tcPr>
            <w:tcW w:w="626" w:type="pct"/>
            <w:tcBorders>
              <w:tl2br w:val="nil"/>
              <w:tr2bl w:val="nil"/>
            </w:tcBorders>
            <w:shd w:val="clear" w:color="auto" w:fill="auto"/>
            <w:vAlign w:val="center"/>
          </w:tcPr>
          <w:p w14:paraId="259FDC80">
            <w:pPr>
              <w:widowControl/>
              <w:jc w:val="center"/>
              <w:rPr>
                <w:bCs/>
                <w:kern w:val="0"/>
              </w:rPr>
            </w:pPr>
            <w:r>
              <w:rPr>
                <w:rFonts w:hint="eastAsia"/>
                <w:bCs/>
                <w:kern w:val="0"/>
              </w:rPr>
              <w:t>1250</w:t>
            </w:r>
          </w:p>
        </w:tc>
        <w:tc>
          <w:tcPr>
            <w:tcW w:w="534" w:type="pct"/>
            <w:tcBorders>
              <w:tl2br w:val="nil"/>
              <w:tr2bl w:val="nil"/>
            </w:tcBorders>
            <w:vAlign w:val="center"/>
          </w:tcPr>
          <w:p w14:paraId="00DAD639">
            <w:pPr>
              <w:jc w:val="center"/>
              <w:rPr>
                <w:bCs/>
              </w:rPr>
            </w:pPr>
            <w:r>
              <w:rPr>
                <w:rFonts w:hint="eastAsia"/>
                <w:bCs/>
              </w:rPr>
              <w:t>+6</w:t>
            </w:r>
          </w:p>
        </w:tc>
        <w:tc>
          <w:tcPr>
            <w:tcW w:w="1040" w:type="pct"/>
            <w:tcBorders>
              <w:tl2br w:val="nil"/>
              <w:tr2bl w:val="nil"/>
            </w:tcBorders>
            <w:shd w:val="clear" w:color="auto" w:fill="auto"/>
            <w:noWrap/>
            <w:vAlign w:val="center"/>
          </w:tcPr>
          <w:p w14:paraId="6658F344">
            <w:pPr>
              <w:widowControl/>
              <w:jc w:val="center"/>
              <w:rPr>
                <w:bCs/>
                <w:kern w:val="0"/>
              </w:rPr>
            </w:pPr>
            <w:r>
              <w:rPr>
                <w:rFonts w:hint="eastAsia"/>
                <w:bCs/>
                <w:kern w:val="0"/>
              </w:rPr>
              <w:t>新增</w:t>
            </w:r>
          </w:p>
        </w:tc>
      </w:tr>
      <w:tr w14:paraId="19D96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vMerge w:val="continue"/>
            <w:tcBorders>
              <w:tl2br w:val="nil"/>
              <w:tr2bl w:val="nil"/>
            </w:tcBorders>
            <w:vAlign w:val="center"/>
          </w:tcPr>
          <w:p w14:paraId="33371341">
            <w:pPr>
              <w:widowControl/>
              <w:jc w:val="center"/>
              <w:rPr>
                <w:bCs/>
                <w:kern w:val="0"/>
              </w:rPr>
            </w:pPr>
          </w:p>
        </w:tc>
        <w:tc>
          <w:tcPr>
            <w:tcW w:w="846" w:type="pct"/>
            <w:tcBorders>
              <w:tl2br w:val="nil"/>
              <w:tr2bl w:val="nil"/>
            </w:tcBorders>
            <w:shd w:val="clear" w:color="auto" w:fill="auto"/>
            <w:noWrap/>
          </w:tcPr>
          <w:p w14:paraId="62EA64AD">
            <w:pPr>
              <w:jc w:val="center"/>
              <w:rPr>
                <w:bCs/>
              </w:rPr>
            </w:pPr>
            <w:r>
              <w:rPr>
                <w:rFonts w:hint="eastAsia"/>
                <w:bCs/>
              </w:rPr>
              <w:t>复卷机</w:t>
            </w:r>
          </w:p>
        </w:tc>
        <w:tc>
          <w:tcPr>
            <w:tcW w:w="846" w:type="pct"/>
            <w:tcBorders>
              <w:tl2br w:val="nil"/>
              <w:tr2bl w:val="nil"/>
            </w:tcBorders>
            <w:shd w:val="clear" w:color="auto" w:fill="auto"/>
            <w:noWrap/>
            <w:vAlign w:val="center"/>
          </w:tcPr>
          <w:p w14:paraId="5525264D">
            <w:pPr>
              <w:jc w:val="center"/>
              <w:rPr>
                <w:bCs/>
              </w:rPr>
            </w:pPr>
            <w:r>
              <w:rPr>
                <w:rFonts w:hint="eastAsia"/>
                <w:bCs/>
              </w:rPr>
              <w:t>0</w:t>
            </w:r>
          </w:p>
        </w:tc>
        <w:tc>
          <w:tcPr>
            <w:tcW w:w="331" w:type="pct"/>
            <w:tcBorders>
              <w:tl2br w:val="nil"/>
              <w:tr2bl w:val="nil"/>
            </w:tcBorders>
            <w:vAlign w:val="center"/>
          </w:tcPr>
          <w:p w14:paraId="0D3B2F91">
            <w:pPr>
              <w:widowControl/>
              <w:jc w:val="center"/>
              <w:rPr>
                <w:bCs/>
                <w:kern w:val="0"/>
              </w:rPr>
            </w:pPr>
            <w:r>
              <w:rPr>
                <w:rFonts w:hint="eastAsia"/>
                <w:bCs/>
                <w:kern w:val="0"/>
              </w:rPr>
              <w:t>2</w:t>
            </w:r>
          </w:p>
        </w:tc>
        <w:tc>
          <w:tcPr>
            <w:tcW w:w="626" w:type="pct"/>
            <w:tcBorders>
              <w:tl2br w:val="nil"/>
              <w:tr2bl w:val="nil"/>
            </w:tcBorders>
            <w:shd w:val="clear" w:color="auto" w:fill="auto"/>
            <w:vAlign w:val="center"/>
          </w:tcPr>
          <w:p w14:paraId="329C8E1E">
            <w:pPr>
              <w:widowControl/>
              <w:jc w:val="center"/>
              <w:rPr>
                <w:bCs/>
                <w:kern w:val="0"/>
              </w:rPr>
            </w:pPr>
            <w:r>
              <w:rPr>
                <w:rFonts w:hint="eastAsia"/>
                <w:bCs/>
                <w:kern w:val="0"/>
              </w:rPr>
              <w:t>1600</w:t>
            </w:r>
          </w:p>
        </w:tc>
        <w:tc>
          <w:tcPr>
            <w:tcW w:w="534" w:type="pct"/>
            <w:tcBorders>
              <w:tl2br w:val="nil"/>
              <w:tr2bl w:val="nil"/>
            </w:tcBorders>
            <w:vAlign w:val="center"/>
          </w:tcPr>
          <w:p w14:paraId="3B04D078">
            <w:pPr>
              <w:jc w:val="center"/>
              <w:rPr>
                <w:bCs/>
              </w:rPr>
            </w:pPr>
            <w:r>
              <w:rPr>
                <w:rFonts w:hint="eastAsia"/>
                <w:bCs/>
              </w:rPr>
              <w:t>+2</w:t>
            </w:r>
          </w:p>
        </w:tc>
        <w:tc>
          <w:tcPr>
            <w:tcW w:w="1040" w:type="pct"/>
            <w:tcBorders>
              <w:tl2br w:val="nil"/>
              <w:tr2bl w:val="nil"/>
            </w:tcBorders>
            <w:shd w:val="clear" w:color="auto" w:fill="auto"/>
            <w:noWrap/>
            <w:vAlign w:val="center"/>
          </w:tcPr>
          <w:p w14:paraId="42BE4E94">
            <w:pPr>
              <w:widowControl/>
              <w:jc w:val="center"/>
              <w:rPr>
                <w:bCs/>
                <w:kern w:val="0"/>
              </w:rPr>
            </w:pPr>
            <w:r>
              <w:rPr>
                <w:rFonts w:hint="eastAsia"/>
                <w:bCs/>
                <w:kern w:val="0"/>
              </w:rPr>
              <w:t>新增</w:t>
            </w:r>
          </w:p>
        </w:tc>
      </w:tr>
      <w:tr w14:paraId="3E762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vMerge w:val="continue"/>
            <w:tcBorders>
              <w:tl2br w:val="nil"/>
              <w:tr2bl w:val="nil"/>
            </w:tcBorders>
            <w:vAlign w:val="center"/>
          </w:tcPr>
          <w:p w14:paraId="4521FB60">
            <w:pPr>
              <w:widowControl/>
              <w:jc w:val="center"/>
              <w:rPr>
                <w:bCs/>
                <w:kern w:val="0"/>
              </w:rPr>
            </w:pPr>
          </w:p>
        </w:tc>
        <w:tc>
          <w:tcPr>
            <w:tcW w:w="846" w:type="pct"/>
            <w:tcBorders>
              <w:tl2br w:val="nil"/>
              <w:tr2bl w:val="nil"/>
            </w:tcBorders>
            <w:shd w:val="clear" w:color="auto" w:fill="auto"/>
            <w:noWrap/>
            <w:vAlign w:val="center"/>
          </w:tcPr>
          <w:p w14:paraId="43B560ED">
            <w:pPr>
              <w:jc w:val="center"/>
              <w:rPr>
                <w:rFonts w:hint="eastAsia" w:ascii="宋体" w:hAnsi="宋体" w:cs="宋体"/>
                <w:sz w:val="22"/>
                <w:szCs w:val="22"/>
              </w:rPr>
            </w:pPr>
            <w:r>
              <w:rPr>
                <w:rFonts w:hint="eastAsia" w:ascii="宋体" w:hAnsi="宋体" w:cs="宋体"/>
                <w:sz w:val="22"/>
                <w:szCs w:val="22"/>
              </w:rPr>
              <w:t>气泡膜机</w:t>
            </w:r>
          </w:p>
        </w:tc>
        <w:tc>
          <w:tcPr>
            <w:tcW w:w="846" w:type="pct"/>
            <w:tcBorders>
              <w:tl2br w:val="nil"/>
              <w:tr2bl w:val="nil"/>
            </w:tcBorders>
            <w:shd w:val="clear" w:color="auto" w:fill="auto"/>
            <w:noWrap/>
            <w:vAlign w:val="center"/>
          </w:tcPr>
          <w:p w14:paraId="20542FC7">
            <w:pPr>
              <w:jc w:val="center"/>
              <w:rPr>
                <w:bCs/>
              </w:rPr>
            </w:pPr>
            <w:r>
              <w:rPr>
                <w:rFonts w:hint="eastAsia"/>
                <w:bCs/>
              </w:rPr>
              <w:t>0</w:t>
            </w:r>
          </w:p>
        </w:tc>
        <w:tc>
          <w:tcPr>
            <w:tcW w:w="331" w:type="pct"/>
            <w:tcBorders>
              <w:tl2br w:val="nil"/>
              <w:tr2bl w:val="nil"/>
            </w:tcBorders>
            <w:vAlign w:val="center"/>
          </w:tcPr>
          <w:p w14:paraId="58B9AA4D">
            <w:pPr>
              <w:jc w:val="center"/>
              <w:rPr>
                <w:rFonts w:hint="eastAsia" w:ascii="宋体" w:hAnsi="宋体" w:cs="宋体"/>
                <w:sz w:val="22"/>
                <w:szCs w:val="22"/>
              </w:rPr>
            </w:pPr>
            <w:r>
              <w:rPr>
                <w:rFonts w:hint="eastAsia" w:ascii="宋体" w:hAnsi="宋体" w:cs="宋体"/>
                <w:sz w:val="22"/>
                <w:szCs w:val="22"/>
              </w:rPr>
              <w:t>2</w:t>
            </w:r>
          </w:p>
        </w:tc>
        <w:tc>
          <w:tcPr>
            <w:tcW w:w="626" w:type="pct"/>
            <w:tcBorders>
              <w:tl2br w:val="nil"/>
              <w:tr2bl w:val="nil"/>
            </w:tcBorders>
            <w:shd w:val="clear" w:color="auto" w:fill="auto"/>
            <w:vAlign w:val="center"/>
          </w:tcPr>
          <w:p w14:paraId="65C730F9">
            <w:pPr>
              <w:widowControl/>
              <w:jc w:val="center"/>
              <w:rPr>
                <w:bCs/>
                <w:kern w:val="0"/>
              </w:rPr>
            </w:pPr>
            <w:r>
              <w:rPr>
                <w:rFonts w:hint="eastAsia"/>
                <w:bCs/>
                <w:kern w:val="0"/>
              </w:rPr>
              <w:t>2000</w:t>
            </w:r>
          </w:p>
        </w:tc>
        <w:tc>
          <w:tcPr>
            <w:tcW w:w="534" w:type="pct"/>
            <w:tcBorders>
              <w:tl2br w:val="nil"/>
              <w:tr2bl w:val="nil"/>
            </w:tcBorders>
            <w:vAlign w:val="center"/>
          </w:tcPr>
          <w:p w14:paraId="25AEBAF7">
            <w:pPr>
              <w:jc w:val="center"/>
              <w:rPr>
                <w:bCs/>
              </w:rPr>
            </w:pPr>
            <w:r>
              <w:rPr>
                <w:rFonts w:hint="eastAsia"/>
                <w:bCs/>
              </w:rPr>
              <w:t>+2</w:t>
            </w:r>
          </w:p>
        </w:tc>
        <w:tc>
          <w:tcPr>
            <w:tcW w:w="1040" w:type="pct"/>
            <w:tcBorders>
              <w:tl2br w:val="nil"/>
              <w:tr2bl w:val="nil"/>
            </w:tcBorders>
            <w:shd w:val="clear" w:color="auto" w:fill="auto"/>
            <w:noWrap/>
            <w:vAlign w:val="center"/>
          </w:tcPr>
          <w:p w14:paraId="3B476EE5">
            <w:pPr>
              <w:widowControl/>
              <w:jc w:val="center"/>
              <w:rPr>
                <w:bCs/>
                <w:kern w:val="0"/>
              </w:rPr>
            </w:pPr>
            <w:r>
              <w:rPr>
                <w:rFonts w:hint="eastAsia"/>
                <w:bCs/>
                <w:kern w:val="0"/>
              </w:rPr>
              <w:t>新增</w:t>
            </w:r>
          </w:p>
        </w:tc>
      </w:tr>
      <w:tr w14:paraId="52DE0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tcBorders>
              <w:tl2br w:val="nil"/>
              <w:tr2bl w:val="nil"/>
            </w:tcBorders>
            <w:vAlign w:val="center"/>
          </w:tcPr>
          <w:p w14:paraId="55BE377D">
            <w:pPr>
              <w:widowControl/>
              <w:jc w:val="center"/>
              <w:rPr>
                <w:bCs/>
                <w:kern w:val="0"/>
              </w:rPr>
            </w:pPr>
            <w:r>
              <w:rPr>
                <w:rFonts w:hint="eastAsia"/>
                <w:bCs/>
                <w:kern w:val="0"/>
              </w:rPr>
              <w:t>塑料颗粒</w:t>
            </w:r>
          </w:p>
        </w:tc>
        <w:tc>
          <w:tcPr>
            <w:tcW w:w="846" w:type="pct"/>
            <w:tcBorders>
              <w:tl2br w:val="nil"/>
              <w:tr2bl w:val="nil"/>
            </w:tcBorders>
            <w:shd w:val="clear" w:color="auto" w:fill="auto"/>
            <w:noWrap/>
            <w:vAlign w:val="center"/>
          </w:tcPr>
          <w:p w14:paraId="7D63A7A0">
            <w:pPr>
              <w:jc w:val="center"/>
              <w:rPr>
                <w:rFonts w:hint="eastAsia" w:ascii="宋体" w:hAnsi="宋体" w:cs="宋体"/>
                <w:sz w:val="22"/>
                <w:szCs w:val="22"/>
              </w:rPr>
            </w:pPr>
            <w:r>
              <w:rPr>
                <w:rFonts w:hint="eastAsia" w:ascii="宋体" w:hAnsi="宋体" w:cs="宋体"/>
                <w:sz w:val="22"/>
                <w:szCs w:val="22"/>
              </w:rPr>
              <w:t>造粒机</w:t>
            </w:r>
          </w:p>
        </w:tc>
        <w:tc>
          <w:tcPr>
            <w:tcW w:w="846" w:type="pct"/>
            <w:tcBorders>
              <w:tl2br w:val="nil"/>
              <w:tr2bl w:val="nil"/>
            </w:tcBorders>
            <w:shd w:val="clear" w:color="auto" w:fill="auto"/>
            <w:noWrap/>
            <w:vAlign w:val="center"/>
          </w:tcPr>
          <w:p w14:paraId="73229092">
            <w:pPr>
              <w:jc w:val="center"/>
              <w:rPr>
                <w:bCs/>
              </w:rPr>
            </w:pPr>
            <w:r>
              <w:rPr>
                <w:rFonts w:hint="eastAsia"/>
                <w:bCs/>
              </w:rPr>
              <w:t>0</w:t>
            </w:r>
          </w:p>
        </w:tc>
        <w:tc>
          <w:tcPr>
            <w:tcW w:w="331" w:type="pct"/>
            <w:tcBorders>
              <w:tl2br w:val="nil"/>
              <w:tr2bl w:val="nil"/>
            </w:tcBorders>
            <w:vAlign w:val="center"/>
          </w:tcPr>
          <w:p w14:paraId="10111D2A">
            <w:pPr>
              <w:jc w:val="center"/>
              <w:rPr>
                <w:rFonts w:hint="eastAsia" w:ascii="宋体" w:hAnsi="宋体" w:cs="宋体"/>
                <w:sz w:val="22"/>
                <w:szCs w:val="22"/>
              </w:rPr>
            </w:pPr>
            <w:r>
              <w:rPr>
                <w:rFonts w:hint="eastAsia" w:ascii="宋体" w:hAnsi="宋体" w:cs="宋体"/>
                <w:sz w:val="22"/>
                <w:szCs w:val="22"/>
              </w:rPr>
              <w:t>2</w:t>
            </w:r>
          </w:p>
        </w:tc>
        <w:tc>
          <w:tcPr>
            <w:tcW w:w="626" w:type="pct"/>
            <w:tcBorders>
              <w:tl2br w:val="nil"/>
              <w:tr2bl w:val="nil"/>
            </w:tcBorders>
            <w:shd w:val="clear" w:color="auto" w:fill="auto"/>
            <w:vAlign w:val="center"/>
          </w:tcPr>
          <w:p w14:paraId="7B988BED">
            <w:pPr>
              <w:widowControl/>
              <w:jc w:val="center"/>
              <w:rPr>
                <w:bCs/>
                <w:kern w:val="0"/>
              </w:rPr>
            </w:pPr>
            <w:r>
              <w:rPr>
                <w:rFonts w:hint="eastAsia"/>
                <w:bCs/>
                <w:kern w:val="0"/>
              </w:rPr>
              <w:t>240</w:t>
            </w:r>
          </w:p>
        </w:tc>
        <w:tc>
          <w:tcPr>
            <w:tcW w:w="534" w:type="pct"/>
            <w:tcBorders>
              <w:tl2br w:val="nil"/>
              <w:tr2bl w:val="nil"/>
            </w:tcBorders>
            <w:vAlign w:val="center"/>
          </w:tcPr>
          <w:p w14:paraId="263D01BA">
            <w:pPr>
              <w:jc w:val="center"/>
              <w:rPr>
                <w:bCs/>
              </w:rPr>
            </w:pPr>
            <w:r>
              <w:rPr>
                <w:rFonts w:hint="eastAsia"/>
                <w:bCs/>
              </w:rPr>
              <w:t>+2</w:t>
            </w:r>
          </w:p>
        </w:tc>
        <w:tc>
          <w:tcPr>
            <w:tcW w:w="1040" w:type="pct"/>
            <w:tcBorders>
              <w:tl2br w:val="nil"/>
              <w:tr2bl w:val="nil"/>
            </w:tcBorders>
            <w:shd w:val="clear" w:color="auto" w:fill="auto"/>
            <w:noWrap/>
            <w:vAlign w:val="center"/>
          </w:tcPr>
          <w:p w14:paraId="0D781583">
            <w:pPr>
              <w:widowControl/>
              <w:jc w:val="center"/>
              <w:rPr>
                <w:bCs/>
                <w:kern w:val="0"/>
              </w:rPr>
            </w:pPr>
            <w:r>
              <w:rPr>
                <w:rFonts w:hint="eastAsia"/>
                <w:bCs/>
                <w:kern w:val="0"/>
              </w:rPr>
              <w:t>新增</w:t>
            </w:r>
          </w:p>
        </w:tc>
      </w:tr>
      <w:tr w14:paraId="237B2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773" w:type="pct"/>
            <w:tcBorders>
              <w:tl2br w:val="nil"/>
              <w:tr2bl w:val="nil"/>
            </w:tcBorders>
            <w:vAlign w:val="center"/>
          </w:tcPr>
          <w:p w14:paraId="159201CD">
            <w:pPr>
              <w:widowControl/>
              <w:jc w:val="center"/>
              <w:rPr>
                <w:rFonts w:hint="eastAsia" w:eastAsia="宋体"/>
                <w:bCs/>
                <w:kern w:val="0"/>
                <w:lang w:val="en-US" w:eastAsia="zh-CN"/>
              </w:rPr>
            </w:pPr>
            <w:r>
              <w:rPr>
                <w:rFonts w:hint="eastAsia"/>
                <w:bCs/>
                <w:kern w:val="0"/>
                <w:lang w:val="en-US" w:eastAsia="zh-CN"/>
              </w:rPr>
              <w:t>环保设备</w:t>
            </w:r>
          </w:p>
        </w:tc>
        <w:tc>
          <w:tcPr>
            <w:tcW w:w="846" w:type="pct"/>
            <w:tcBorders>
              <w:tl2br w:val="nil"/>
              <w:tr2bl w:val="nil"/>
            </w:tcBorders>
            <w:shd w:val="clear" w:color="auto" w:fill="auto"/>
            <w:noWrap/>
            <w:vAlign w:val="center"/>
          </w:tcPr>
          <w:p w14:paraId="65FF3719">
            <w:pPr>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活性炭吸附装置</w:t>
            </w:r>
          </w:p>
        </w:tc>
        <w:tc>
          <w:tcPr>
            <w:tcW w:w="846" w:type="pct"/>
            <w:tcBorders>
              <w:tl2br w:val="nil"/>
              <w:tr2bl w:val="nil"/>
            </w:tcBorders>
            <w:shd w:val="clear" w:color="auto" w:fill="auto"/>
            <w:noWrap/>
            <w:vAlign w:val="center"/>
          </w:tcPr>
          <w:p w14:paraId="18A67508">
            <w:pPr>
              <w:jc w:val="center"/>
              <w:rPr>
                <w:rFonts w:hint="default" w:eastAsia="宋体"/>
                <w:bCs/>
                <w:lang w:val="en-US" w:eastAsia="zh-CN"/>
              </w:rPr>
            </w:pPr>
            <w:r>
              <w:rPr>
                <w:rFonts w:hint="eastAsia"/>
                <w:bCs/>
                <w:lang w:val="en-US" w:eastAsia="zh-CN"/>
              </w:rPr>
              <w:t>1</w:t>
            </w:r>
          </w:p>
        </w:tc>
        <w:tc>
          <w:tcPr>
            <w:tcW w:w="331" w:type="pct"/>
            <w:tcBorders>
              <w:tl2br w:val="nil"/>
              <w:tr2bl w:val="nil"/>
            </w:tcBorders>
            <w:vAlign w:val="center"/>
          </w:tcPr>
          <w:p w14:paraId="694AC783">
            <w:pPr>
              <w:jc w:val="center"/>
              <w:rPr>
                <w:rFonts w:hint="eastAsia" w:ascii="宋体" w:hAnsi="宋体" w:eastAsia="宋体" w:cs="宋体"/>
                <w:sz w:val="22"/>
                <w:szCs w:val="22"/>
                <w:lang w:val="en-US" w:eastAsia="zh-CN"/>
              </w:rPr>
            </w:pPr>
            <w:r>
              <w:rPr>
                <w:rFonts w:hint="eastAsia" w:ascii="宋体" w:hAnsi="宋体" w:cs="宋体"/>
                <w:sz w:val="22"/>
                <w:szCs w:val="22"/>
                <w:lang w:val="en-US" w:eastAsia="zh-CN"/>
              </w:rPr>
              <w:t>1</w:t>
            </w:r>
          </w:p>
        </w:tc>
        <w:tc>
          <w:tcPr>
            <w:tcW w:w="626" w:type="pct"/>
            <w:tcBorders>
              <w:tl2br w:val="nil"/>
              <w:tr2bl w:val="nil"/>
            </w:tcBorders>
            <w:shd w:val="clear" w:color="auto" w:fill="auto"/>
            <w:vAlign w:val="center"/>
          </w:tcPr>
          <w:p w14:paraId="56E20F91">
            <w:pPr>
              <w:widowControl/>
              <w:jc w:val="center"/>
              <w:rPr>
                <w:rFonts w:hint="default" w:eastAsia="宋体"/>
                <w:bCs/>
                <w:kern w:val="0"/>
                <w:lang w:val="en-US" w:eastAsia="zh-CN"/>
              </w:rPr>
            </w:pPr>
            <w:r>
              <w:rPr>
                <w:rFonts w:hint="eastAsia"/>
                <w:bCs/>
                <w:kern w:val="0"/>
                <w:lang w:val="en-US" w:eastAsia="zh-CN"/>
              </w:rPr>
              <w:t>配套风机风量7400m</w:t>
            </w:r>
            <w:r>
              <w:rPr>
                <w:rFonts w:hint="eastAsia"/>
                <w:bCs/>
                <w:kern w:val="0"/>
                <w:vertAlign w:val="superscript"/>
                <w:lang w:val="en-US" w:eastAsia="zh-CN"/>
              </w:rPr>
              <w:t>3</w:t>
            </w:r>
            <w:r>
              <w:rPr>
                <w:rFonts w:hint="eastAsia"/>
                <w:bCs/>
                <w:kern w:val="0"/>
                <w:lang w:val="en-US" w:eastAsia="zh-CN"/>
              </w:rPr>
              <w:t>/h</w:t>
            </w:r>
          </w:p>
        </w:tc>
        <w:tc>
          <w:tcPr>
            <w:tcW w:w="534" w:type="pct"/>
            <w:tcBorders>
              <w:tl2br w:val="nil"/>
              <w:tr2bl w:val="nil"/>
            </w:tcBorders>
            <w:vAlign w:val="center"/>
          </w:tcPr>
          <w:p w14:paraId="3BDA7E76">
            <w:pPr>
              <w:jc w:val="center"/>
              <w:rPr>
                <w:rFonts w:hint="eastAsia" w:eastAsia="宋体"/>
                <w:bCs/>
                <w:lang w:val="en-US" w:eastAsia="zh-CN"/>
              </w:rPr>
            </w:pPr>
            <w:r>
              <w:rPr>
                <w:rFonts w:hint="eastAsia"/>
                <w:bCs/>
                <w:lang w:val="en-US" w:eastAsia="zh-CN"/>
              </w:rPr>
              <w:t>0</w:t>
            </w:r>
          </w:p>
        </w:tc>
        <w:tc>
          <w:tcPr>
            <w:tcW w:w="1040" w:type="pct"/>
            <w:tcBorders>
              <w:tl2br w:val="nil"/>
              <w:tr2bl w:val="nil"/>
            </w:tcBorders>
            <w:shd w:val="clear" w:color="auto" w:fill="auto"/>
            <w:noWrap/>
            <w:vAlign w:val="center"/>
          </w:tcPr>
          <w:p w14:paraId="12CAE2F8">
            <w:pPr>
              <w:widowControl/>
              <w:jc w:val="center"/>
              <w:rPr>
                <w:rFonts w:hint="eastAsia"/>
                <w:bCs/>
                <w:kern w:val="0"/>
              </w:rPr>
            </w:pPr>
            <w:r>
              <w:rPr>
                <w:rFonts w:hint="eastAsia"/>
                <w:bCs/>
                <w:kern w:val="0"/>
              </w:rPr>
              <w:t>依托现有</w:t>
            </w:r>
          </w:p>
        </w:tc>
      </w:tr>
    </w:tbl>
    <w:p w14:paraId="27FEF138">
      <w:pPr>
        <w:pStyle w:val="120"/>
        <w:ind w:firstLine="0" w:firstLineChars="0"/>
        <w:outlineLvl w:val="2"/>
        <w:rPr>
          <w:b/>
          <w:color w:val="000000"/>
        </w:rPr>
      </w:pPr>
      <w:r>
        <w:rPr>
          <w:rFonts w:hint="eastAsia"/>
          <w:b/>
          <w:color w:val="000000"/>
        </w:rPr>
        <w:t>1</w:t>
      </w:r>
      <w:r>
        <w:rPr>
          <w:b/>
          <w:color w:val="000000"/>
        </w:rPr>
        <w:t>.5</w:t>
      </w:r>
      <w:r>
        <w:rPr>
          <w:rFonts w:hint="eastAsia"/>
          <w:b/>
          <w:color w:val="000000"/>
        </w:rPr>
        <w:t>生产工艺</w:t>
      </w:r>
    </w:p>
    <w:p w14:paraId="7A78C0FD">
      <w:pPr>
        <w:pStyle w:val="120"/>
        <w:ind w:firstLine="480"/>
      </w:pPr>
      <w:r>
        <w:rPr>
          <w:rFonts w:hint="eastAsia"/>
        </w:rPr>
        <w:t>1.5.1珍珠棉（包装材料）工艺流程及产污分析</w:t>
      </w:r>
    </w:p>
    <w:p w14:paraId="0590AD57">
      <w:pPr>
        <w:pStyle w:val="120"/>
        <w:ind w:firstLine="480"/>
      </w:pPr>
      <w:r>
        <w:rPr>
          <w:rFonts w:hint="eastAsia"/>
        </w:rPr>
        <w:t>本项目结合实际订单及客户需求，对原有珍珠棉（包装材料）产品生产工艺进行了优化，具体工艺如下。</w:t>
      </w:r>
    </w:p>
    <w:p w14:paraId="1A5686CC">
      <w:pPr>
        <w:autoSpaceDE w:val="0"/>
        <w:autoSpaceDN w:val="0"/>
        <w:adjustRightInd w:val="0"/>
        <w:spacing w:line="360" w:lineRule="auto"/>
        <w:jc w:val="center"/>
        <w:rPr>
          <w:color w:val="000000"/>
        </w:rPr>
      </w:pPr>
      <w:r>
        <w:rPr>
          <w:rFonts w:hint="eastAsia"/>
          <w:color w:val="000000"/>
        </w:rPr>
        <w:drawing>
          <wp:inline distT="0" distB="0" distL="114300" distR="114300">
            <wp:extent cx="6051550" cy="3369310"/>
            <wp:effectExtent l="0" t="0" r="0" b="0"/>
            <wp:docPr id="9" name="图片 9" descr="珍珠棉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珍珠棉工艺流程图"/>
                    <pic:cNvPicPr>
                      <a:picLocks noChangeAspect="1"/>
                    </pic:cNvPicPr>
                  </pic:nvPicPr>
                  <pic:blipFill>
                    <a:blip r:embed="rId12"/>
                    <a:stretch>
                      <a:fillRect/>
                    </a:stretch>
                  </pic:blipFill>
                  <pic:spPr>
                    <a:xfrm>
                      <a:off x="0" y="0"/>
                      <a:ext cx="6051550" cy="3369310"/>
                    </a:xfrm>
                    <a:prstGeom prst="rect">
                      <a:avLst/>
                    </a:prstGeom>
                  </pic:spPr>
                </pic:pic>
              </a:graphicData>
            </a:graphic>
          </wp:inline>
        </w:drawing>
      </w:r>
    </w:p>
    <w:p w14:paraId="047E0FB0">
      <w:pPr>
        <w:pStyle w:val="45"/>
        <w:adjustRightInd w:val="0"/>
        <w:snapToGrid w:val="0"/>
        <w:spacing w:line="360" w:lineRule="auto"/>
        <w:rPr>
          <w:rFonts w:ascii="Times New Roman" w:hAnsi="Times New Roman"/>
          <w:b/>
          <w:color w:val="000000"/>
          <w:sz w:val="24"/>
          <w:szCs w:val="24"/>
        </w:rPr>
      </w:pPr>
      <w:r>
        <w:rPr>
          <w:rFonts w:hint="eastAsia" w:ascii="Times New Roman" w:hAnsi="Times New Roman"/>
          <w:b/>
          <w:color w:val="000000"/>
          <w:sz w:val="24"/>
          <w:szCs w:val="24"/>
        </w:rPr>
        <w:t>图1</w:t>
      </w:r>
      <w:r>
        <w:rPr>
          <w:rFonts w:ascii="Times New Roman" w:hAnsi="Times New Roman"/>
          <w:b/>
          <w:color w:val="000000"/>
          <w:sz w:val="24"/>
          <w:szCs w:val="24"/>
        </w:rPr>
        <w:t xml:space="preserve">  </w:t>
      </w:r>
      <w:r>
        <w:rPr>
          <w:rFonts w:hint="eastAsia" w:ascii="Times New Roman" w:hAnsi="Times New Roman"/>
          <w:b/>
          <w:color w:val="000000"/>
          <w:sz w:val="24"/>
          <w:szCs w:val="24"/>
        </w:rPr>
        <w:t>珍珠棉（包装材料）工艺流程</w:t>
      </w:r>
    </w:p>
    <w:p w14:paraId="732C82AA">
      <w:pPr>
        <w:pStyle w:val="120"/>
        <w:adjustRightInd w:val="0"/>
        <w:snapToGrid w:val="0"/>
        <w:ind w:firstLine="482"/>
        <w:rPr>
          <w:b/>
          <w:color w:val="000000"/>
        </w:rPr>
      </w:pPr>
      <w:r>
        <w:rPr>
          <w:rFonts w:hint="eastAsia"/>
          <w:b/>
          <w:color w:val="000000"/>
        </w:rPr>
        <w:t>工艺说明及产污分析：</w:t>
      </w:r>
    </w:p>
    <w:p w14:paraId="0D9DA8A6">
      <w:pPr>
        <w:pStyle w:val="120"/>
        <w:ind w:firstLine="480"/>
      </w:pPr>
      <w:r>
        <w:rPr>
          <w:rFonts w:hint="eastAsia"/>
        </w:rPr>
        <w:t>将外购的EPE珍珠棉块根据客户对外形需求进行冲压、分切、裁切，然后根据客户使用需要，选择进行复卷，或通过双工位高速自动贴合机，又或者经热熔胶机和手动电烫机进行加工，最终形成珍珠棉（包装材料）产品。</w:t>
      </w:r>
    </w:p>
    <w:p w14:paraId="745BA990">
      <w:pPr>
        <w:pStyle w:val="120"/>
        <w:ind w:firstLine="480"/>
      </w:pPr>
      <w:r>
        <w:rPr>
          <w:rFonts w:hint="eastAsia"/>
        </w:rPr>
        <w:t>冲压、分切、裁切：是将外购的EPE珍珠棉块经冲压机或分切机又或者裁切机按照设定形状进行切割、分条，生产过程中产生的边角料经清废机收集后直接运送至造粒工段，作为塑料颗粒产品的原材料。</w:t>
      </w:r>
    </w:p>
    <w:p w14:paraId="7B850187">
      <w:pPr>
        <w:pStyle w:val="120"/>
        <w:ind w:firstLine="480"/>
      </w:pPr>
      <w:r>
        <w:rPr>
          <w:rFonts w:hint="eastAsia"/>
        </w:rPr>
        <w:t>双工位高速自动贴合机：本设备主要用于EPE珍珠棉型材的上下层粘合成型，通过取料主轴将所要加工的上料，结合高速运动的低温烫板加热，加热温度在180℃左右，将上料烫去3-5mm与底层材料快速贴合在一起，进行粘合，根据企业提供资料，本项目未来可能接收的订单中大部分原料都需进行复合，因此本次评价过程中按最不利情况，即所有珍珠棉包装材料的20%需经双工位高速自动贴合机进行贴合</w:t>
      </w:r>
      <w:r>
        <w:rPr>
          <w:rFonts w:hint="eastAsia"/>
          <w:lang w:eastAsia="zh-CN"/>
        </w:rPr>
        <w:t>，</w:t>
      </w:r>
      <w:r>
        <w:rPr>
          <w:rFonts w:hint="eastAsia"/>
        </w:rPr>
        <w:t>加热贴合过程中产生少量有机废气。</w:t>
      </w:r>
    </w:p>
    <w:p w14:paraId="3898A0F0">
      <w:pPr>
        <w:pStyle w:val="120"/>
        <w:ind w:firstLine="480"/>
      </w:pPr>
      <w:r>
        <w:rPr>
          <w:rFonts w:hint="eastAsia"/>
        </w:rPr>
        <w:t>热熔胶机和手动电烫机：根据客户或订单需求，某些形状的EPE珍珠棉型材不能通过双工位高速自动贴合机进行上下层粘合成型，因此需要使用热熔胶或人工手动电烫机将材料进行贴合，本次项目使用的是聚乙烯热熔胶，将热熔胶加入热熔胶机中，加热后涂抹在型材表面进行贴合。手动电烫机主要是对于某些形状特殊或贴合面较小的型材，需要人工使用手动电烫机对其贴合面进行加热，加热温度在180℃左右，加热后人工进行贴合。加热贴合过程中产生少量有机废气。</w:t>
      </w:r>
    </w:p>
    <w:p w14:paraId="5262EBA2">
      <w:pPr>
        <w:pStyle w:val="120"/>
        <w:ind w:firstLine="480"/>
      </w:pPr>
      <w:r>
        <w:rPr>
          <w:rFonts w:hint="eastAsia"/>
        </w:rPr>
        <w:t>1.5.2塑料颗粒工艺流程及产污分析</w:t>
      </w:r>
    </w:p>
    <w:p w14:paraId="37F67487">
      <w:pPr>
        <w:pStyle w:val="120"/>
        <w:ind w:firstLine="480"/>
      </w:pPr>
      <w:r>
        <w:drawing>
          <wp:inline distT="0" distB="0" distL="114300" distR="114300">
            <wp:extent cx="6055360" cy="2014220"/>
            <wp:effectExtent l="0" t="0" r="0" b="0"/>
            <wp:docPr id="2" name="图片 2" descr="塑料颗粒工艺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塑料颗粒工艺流程"/>
                    <pic:cNvPicPr>
                      <a:picLocks noChangeAspect="1"/>
                    </pic:cNvPicPr>
                  </pic:nvPicPr>
                  <pic:blipFill>
                    <a:blip r:embed="rId13"/>
                    <a:stretch>
                      <a:fillRect/>
                    </a:stretch>
                  </pic:blipFill>
                  <pic:spPr>
                    <a:xfrm>
                      <a:off x="0" y="0"/>
                      <a:ext cx="6055360" cy="2014220"/>
                    </a:xfrm>
                    <a:prstGeom prst="rect">
                      <a:avLst/>
                    </a:prstGeom>
                  </pic:spPr>
                </pic:pic>
              </a:graphicData>
            </a:graphic>
          </wp:inline>
        </w:drawing>
      </w:r>
    </w:p>
    <w:p w14:paraId="04E12E3F">
      <w:pPr>
        <w:pStyle w:val="45"/>
        <w:adjustRightInd w:val="0"/>
        <w:snapToGrid w:val="0"/>
        <w:spacing w:line="360" w:lineRule="auto"/>
        <w:rPr>
          <w:b/>
          <w:color w:val="000000"/>
        </w:rPr>
      </w:pPr>
      <w:r>
        <w:rPr>
          <w:rFonts w:hint="eastAsia" w:ascii="Times New Roman" w:hAnsi="Times New Roman"/>
          <w:b/>
          <w:color w:val="000000"/>
          <w:sz w:val="24"/>
          <w:szCs w:val="24"/>
        </w:rPr>
        <w:t>图2</w:t>
      </w:r>
      <w:r>
        <w:rPr>
          <w:rFonts w:ascii="Times New Roman" w:hAnsi="Times New Roman"/>
          <w:b/>
          <w:color w:val="000000"/>
          <w:sz w:val="24"/>
          <w:szCs w:val="24"/>
        </w:rPr>
        <w:t xml:space="preserve">  </w:t>
      </w:r>
      <w:r>
        <w:rPr>
          <w:rFonts w:hint="eastAsia" w:ascii="Times New Roman" w:hAnsi="Times New Roman"/>
          <w:b/>
          <w:color w:val="000000"/>
          <w:sz w:val="24"/>
          <w:szCs w:val="24"/>
        </w:rPr>
        <w:t>塑料颗粒工艺流程</w:t>
      </w:r>
    </w:p>
    <w:p w14:paraId="4DB7DA23">
      <w:pPr>
        <w:pStyle w:val="120"/>
        <w:adjustRightInd w:val="0"/>
        <w:snapToGrid w:val="0"/>
        <w:ind w:firstLine="482"/>
        <w:rPr>
          <w:b/>
          <w:color w:val="000000"/>
        </w:rPr>
      </w:pPr>
      <w:r>
        <w:rPr>
          <w:rFonts w:hint="eastAsia"/>
          <w:b/>
          <w:color w:val="000000"/>
        </w:rPr>
        <w:t>工艺说明及产污分析：</w:t>
      </w:r>
    </w:p>
    <w:p w14:paraId="213853D9">
      <w:pPr>
        <w:pStyle w:val="120"/>
        <w:ind w:firstLine="480"/>
      </w:pPr>
      <w:r>
        <w:rPr>
          <w:rFonts w:hint="eastAsia"/>
        </w:rPr>
        <w:t>投料、破碎：将珍珠棉（包装材料）产品生产过程中产生的边角料送至造粒工段，经输送带投料至破碎单元，进行破碎及投料。</w:t>
      </w:r>
    </w:p>
    <w:p w14:paraId="08F56B3A">
      <w:pPr>
        <w:pStyle w:val="120"/>
        <w:ind w:firstLine="480"/>
      </w:pPr>
      <w:r>
        <w:rPr>
          <w:rFonts w:hint="eastAsia"/>
        </w:rPr>
        <w:t>熔融、挤出：经破碎后的边角料通过电加热将边角料熔融，熔融温度约 100℃（电加热），低于塑料包装材料热解温度，通过挤压系统将熔融的物料均匀挤出成软性塑料条。</w:t>
      </w:r>
    </w:p>
    <w:p w14:paraId="4A1F36CF">
      <w:pPr>
        <w:pStyle w:val="120"/>
        <w:ind w:firstLine="480"/>
      </w:pPr>
      <w:r>
        <w:rPr>
          <w:rFonts w:hint="eastAsia"/>
        </w:rPr>
        <w:t>切粒成型：基础的软性塑料条经水环切刀按需求切成塑料颗粒，切好的塑料颗粒经S型弯道水槽冷却成型。</w:t>
      </w:r>
    </w:p>
    <w:p w14:paraId="2A867985">
      <w:pPr>
        <w:pStyle w:val="120"/>
        <w:ind w:firstLine="480"/>
      </w:pPr>
      <w:r>
        <w:rPr>
          <w:rFonts w:hint="eastAsia"/>
        </w:rPr>
        <w:t>甩干：成型后的材料进入离心甩干单元进行脱水，甩干后形成塑料颗粒产品。</w:t>
      </w:r>
    </w:p>
    <w:p w14:paraId="03F0A063">
      <w:pPr>
        <w:pStyle w:val="120"/>
        <w:ind w:firstLine="480"/>
      </w:pPr>
      <w:r>
        <w:rPr>
          <w:rFonts w:hint="eastAsia"/>
        </w:rPr>
        <w:t>造粒机组配备有一个循环水箱，离心甩干过程中的水在离心机内收集回用至冷却水槽，循环水箱内冷却用水无需更换，仅考虑日常散失后定期补水，补水量较小不做定量分析。熔融过程温度低于塑料包装材料热解温度，但本次项目保守考虑该工段会由少量有机废气产生。</w:t>
      </w:r>
    </w:p>
    <w:p w14:paraId="4145AADD">
      <w:pPr>
        <w:pStyle w:val="120"/>
        <w:ind w:firstLine="480"/>
      </w:pPr>
      <w:r>
        <w:rPr>
          <w:rFonts w:hint="eastAsia"/>
        </w:rPr>
        <w:t>1.5.3气泡膜工艺流程及产污分析</w:t>
      </w:r>
    </w:p>
    <w:p w14:paraId="28B8C344">
      <w:pPr>
        <w:pStyle w:val="120"/>
        <w:ind w:firstLine="480"/>
        <w:rPr>
          <w:rFonts w:hint="eastAsia" w:eastAsia="宋体"/>
          <w:lang w:eastAsia="zh-CN"/>
        </w:rPr>
      </w:pPr>
      <w:r>
        <w:drawing>
          <wp:inline distT="0" distB="0" distL="114300" distR="114300">
            <wp:extent cx="4716780" cy="6477000"/>
            <wp:effectExtent l="0" t="0" r="7620" b="0"/>
            <wp:docPr id="1" name="图片 1" descr="气泡膜工艺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气泡膜工艺流程"/>
                    <pic:cNvPicPr>
                      <a:picLocks noChangeAspect="1"/>
                    </pic:cNvPicPr>
                  </pic:nvPicPr>
                  <pic:blipFill>
                    <a:blip r:embed="rId14"/>
                    <a:stretch>
                      <a:fillRect/>
                    </a:stretch>
                  </pic:blipFill>
                  <pic:spPr>
                    <a:xfrm>
                      <a:off x="0" y="0"/>
                      <a:ext cx="4716780" cy="6477000"/>
                    </a:xfrm>
                    <a:prstGeom prst="rect">
                      <a:avLst/>
                    </a:prstGeom>
                  </pic:spPr>
                </pic:pic>
              </a:graphicData>
            </a:graphic>
          </wp:inline>
        </w:drawing>
      </w:r>
    </w:p>
    <w:p w14:paraId="5327DF85">
      <w:pPr>
        <w:pStyle w:val="120"/>
        <w:ind w:firstLine="482"/>
        <w:jc w:val="center"/>
        <w:rPr>
          <w:rFonts w:hint="eastAsia" w:ascii="宋体" w:hAnsi="宋体"/>
          <w:b/>
        </w:rPr>
      </w:pPr>
      <w:r>
        <w:rPr>
          <w:rFonts w:ascii="宋体" w:hAnsi="宋体"/>
          <w:b/>
        </w:rPr>
        <w:t>图</w:t>
      </w:r>
      <w:r>
        <w:rPr>
          <w:b/>
        </w:rPr>
        <w:t xml:space="preserve">3  </w:t>
      </w:r>
      <w:r>
        <w:rPr>
          <w:rFonts w:hint="eastAsia" w:ascii="宋体" w:hAnsi="宋体"/>
          <w:b/>
        </w:rPr>
        <w:t>气泡膜</w:t>
      </w:r>
      <w:r>
        <w:rPr>
          <w:rFonts w:ascii="宋体" w:hAnsi="宋体"/>
          <w:b/>
        </w:rPr>
        <w:t>工艺流程</w:t>
      </w:r>
    </w:p>
    <w:p w14:paraId="3BB6C6A9">
      <w:pPr>
        <w:pStyle w:val="120"/>
        <w:adjustRightInd w:val="0"/>
        <w:snapToGrid w:val="0"/>
        <w:ind w:firstLine="482"/>
        <w:rPr>
          <w:b/>
          <w:color w:val="000000"/>
        </w:rPr>
      </w:pPr>
      <w:r>
        <w:rPr>
          <w:rFonts w:hint="eastAsia"/>
          <w:b/>
          <w:color w:val="000000"/>
        </w:rPr>
        <w:t>工艺说明及产污分析：</w:t>
      </w:r>
    </w:p>
    <w:p w14:paraId="6DF016F6">
      <w:pPr>
        <w:pStyle w:val="120"/>
        <w:ind w:firstLine="480"/>
      </w:pPr>
      <w:r>
        <w:rPr>
          <w:rFonts w:hint="eastAsia"/>
        </w:rPr>
        <w:t>复卷：本次项目外购</w:t>
      </w:r>
      <w:r>
        <w:rPr>
          <w:rFonts w:hint="eastAsia"/>
          <w:lang w:val="en-US" w:eastAsia="zh-CN"/>
        </w:rPr>
        <w:t>塑料颗粒（低密度聚乙烯、高压聚乙烯）</w:t>
      </w:r>
      <w:r>
        <w:rPr>
          <w:rFonts w:hint="eastAsia"/>
        </w:rPr>
        <w:t>作为原料</w:t>
      </w:r>
      <w:r>
        <w:rPr>
          <w:rFonts w:hint="eastAsia"/>
          <w:lang w:eastAsia="zh-CN"/>
        </w:rPr>
        <w:t>，</w:t>
      </w:r>
      <w:r>
        <w:rPr>
          <w:rFonts w:hint="eastAsia"/>
          <w:lang w:val="en-US" w:eastAsia="zh-CN"/>
        </w:rPr>
        <w:t>投料进入熔融加热单元</w:t>
      </w:r>
      <w:r>
        <w:rPr>
          <w:rFonts w:hint="eastAsia"/>
        </w:rPr>
        <w:t>。</w:t>
      </w:r>
    </w:p>
    <w:p w14:paraId="2EADC5D7">
      <w:pPr>
        <w:pStyle w:val="120"/>
        <w:ind w:firstLine="480"/>
      </w:pPr>
      <w:r>
        <w:rPr>
          <w:rFonts w:hint="eastAsia"/>
        </w:rPr>
        <w:t>熔融加热：原料开卷后输送至气泡膜机</w:t>
      </w:r>
      <w:r>
        <w:rPr>
          <w:rFonts w:ascii="宋体" w:hAnsi="宋体" w:cs="宋体"/>
        </w:rPr>
        <w:t>组</w:t>
      </w:r>
      <w:r>
        <w:rPr>
          <w:rFonts w:hint="eastAsia" w:ascii="宋体" w:hAnsi="宋体" w:cs="宋体"/>
        </w:rPr>
        <w:t>内熔融加热</w:t>
      </w:r>
      <w:r>
        <w:rPr>
          <w:rFonts w:ascii="宋体" w:hAnsi="宋体" w:cs="宋体"/>
        </w:rPr>
        <w:t>后</w:t>
      </w:r>
      <w:r>
        <w:rPr>
          <w:rFonts w:hint="eastAsia" w:ascii="宋体" w:hAnsi="宋体" w:cs="宋体"/>
        </w:rPr>
        <w:t>，</w:t>
      </w:r>
      <w:r>
        <w:rPr>
          <w:rFonts w:ascii="宋体" w:hAnsi="宋体" w:cs="宋体"/>
        </w:rPr>
        <w:t>利用螺杆的推力连续不断地将熔融料从模口挤出成型，加热方式为电加热</w:t>
      </w:r>
      <w:r>
        <w:rPr>
          <w:rFonts w:hint="eastAsia"/>
        </w:rPr>
        <w:t>，设备温度控制在230℃左右。</w:t>
      </w:r>
    </w:p>
    <w:p w14:paraId="5B8BA74A">
      <w:pPr>
        <w:pStyle w:val="120"/>
        <w:ind w:firstLine="480"/>
      </w:pPr>
      <w:r>
        <w:rPr>
          <w:rFonts w:hint="eastAsia"/>
        </w:rPr>
        <w:t>拉气泡膜：成型后的塑料膜再经过拉膜单元进行拉伸。</w:t>
      </w:r>
    </w:p>
    <w:p w14:paraId="179DA816">
      <w:pPr>
        <w:pStyle w:val="120"/>
        <w:ind w:firstLine="480"/>
      </w:pPr>
      <w:r>
        <w:rPr>
          <w:rFonts w:hint="eastAsia"/>
        </w:rPr>
        <w:t>吸泡冷却：经拉伸后的气泡膜进入吹泡冷却单元进行冷却，冷却工段使用循环冷却水进行冷却，由冷却水间接冷却，冷却后循环使用不外排，吹膜的厚度控制在2mm-20mm，宽度为200mm-400mm。</w:t>
      </w:r>
    </w:p>
    <w:p w14:paraId="1646248B">
      <w:pPr>
        <w:pStyle w:val="120"/>
        <w:ind w:firstLine="480"/>
      </w:pPr>
      <w:r>
        <w:rPr>
          <w:rFonts w:hint="eastAsia"/>
        </w:rPr>
        <w:t>牵引导辊：冷却后的塑料膜经牵引导辊输送至收卷单元进行收卷。</w:t>
      </w:r>
    </w:p>
    <w:p w14:paraId="1BF4A617">
      <w:pPr>
        <w:pStyle w:val="120"/>
        <w:ind w:firstLine="480"/>
      </w:pPr>
      <w:r>
        <w:rPr>
          <w:rFonts w:hint="eastAsia"/>
        </w:rPr>
        <w:t>裁切/制袋：收卷后的气泡膜最终根据订单或客户需求，经裁切机裁切成所需尺寸或经制袋机制成气泡袋。</w:t>
      </w:r>
    </w:p>
    <w:p w14:paraId="13947FAC">
      <w:pPr>
        <w:pStyle w:val="120"/>
        <w:ind w:firstLine="480"/>
      </w:pPr>
      <w:r>
        <w:rPr>
          <w:rFonts w:hint="eastAsia"/>
        </w:rPr>
        <w:t>本项目气泡膜产品生产过程中塑料薄膜原料熔融过程中会产生少量有机废气，经裁切机裁切后会产生少量边角料，产生的边角料将直接输送至气泡膜机组熔融加热单元重新进行加工。</w:t>
      </w:r>
    </w:p>
    <w:p w14:paraId="42F2AF9E">
      <w:pPr>
        <w:pStyle w:val="120"/>
        <w:ind w:firstLine="0" w:firstLineChars="0"/>
        <w:outlineLvl w:val="2"/>
        <w:rPr>
          <w:b/>
          <w:color w:val="000000"/>
        </w:rPr>
      </w:pPr>
      <w:r>
        <w:rPr>
          <w:rFonts w:hint="eastAsia"/>
          <w:b/>
          <w:color w:val="000000"/>
        </w:rPr>
        <w:t>1</w:t>
      </w:r>
      <w:r>
        <w:rPr>
          <w:b/>
          <w:color w:val="000000"/>
        </w:rPr>
        <w:t>.6</w:t>
      </w:r>
      <w:r>
        <w:rPr>
          <w:rFonts w:hint="eastAsia"/>
          <w:b/>
          <w:color w:val="000000"/>
        </w:rPr>
        <w:t>主要产排污分析</w:t>
      </w:r>
    </w:p>
    <w:p w14:paraId="73481AD6">
      <w:pPr>
        <w:spacing w:line="360" w:lineRule="auto"/>
        <w:ind w:firstLine="420" w:firstLineChars="200"/>
        <w:rPr>
          <w:bCs/>
        </w:rPr>
      </w:pPr>
      <w:r>
        <w:rPr>
          <w:bCs/>
        </w:rPr>
        <w:t>根据工艺流程可知，项目产污环节及污染因子分析如下：</w:t>
      </w:r>
    </w:p>
    <w:p w14:paraId="303A66CC">
      <w:pPr>
        <w:pStyle w:val="116"/>
        <w:numPr>
          <w:ilvl w:val="0"/>
          <w:numId w:val="21"/>
        </w:numPr>
        <w:spacing w:before="0" w:beforeLines="0"/>
        <w:ind w:left="0"/>
        <w:rPr>
          <w:color w:val="000000"/>
        </w:rPr>
      </w:pPr>
      <w:r>
        <w:rPr>
          <w:color w:val="000000"/>
        </w:rPr>
        <w:t>项目产污环节及污染因子一览表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85"/>
        <w:gridCol w:w="688"/>
        <w:gridCol w:w="804"/>
        <w:gridCol w:w="3303"/>
        <w:gridCol w:w="2007"/>
        <w:gridCol w:w="2069"/>
      </w:tblGrid>
      <w:tr w14:paraId="2C83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7" w:type="pct"/>
            <w:vAlign w:val="center"/>
          </w:tcPr>
          <w:p w14:paraId="4B867F0B">
            <w:pPr>
              <w:adjustRightInd w:val="0"/>
              <w:snapToGrid w:val="0"/>
              <w:jc w:val="center"/>
              <w:rPr>
                <w:sz w:val="18"/>
                <w:szCs w:val="18"/>
              </w:rPr>
            </w:pPr>
            <w:r>
              <w:rPr>
                <w:sz w:val="18"/>
                <w:szCs w:val="18"/>
              </w:rPr>
              <w:t>影响因素类型</w:t>
            </w:r>
          </w:p>
        </w:tc>
        <w:tc>
          <w:tcPr>
            <w:tcW w:w="356" w:type="pct"/>
            <w:vAlign w:val="center"/>
          </w:tcPr>
          <w:p w14:paraId="01C4A829">
            <w:pPr>
              <w:adjustRightInd w:val="0"/>
              <w:snapToGrid w:val="0"/>
              <w:jc w:val="center"/>
              <w:rPr>
                <w:sz w:val="18"/>
                <w:szCs w:val="18"/>
              </w:rPr>
            </w:pPr>
            <w:r>
              <w:rPr>
                <w:sz w:val="18"/>
                <w:szCs w:val="18"/>
              </w:rPr>
              <w:t>污染</w:t>
            </w:r>
            <w:r>
              <w:rPr>
                <w:rFonts w:hint="eastAsia"/>
                <w:sz w:val="18"/>
                <w:szCs w:val="18"/>
              </w:rPr>
              <w:t>类型</w:t>
            </w:r>
          </w:p>
        </w:tc>
        <w:tc>
          <w:tcPr>
            <w:tcW w:w="416" w:type="pct"/>
            <w:vAlign w:val="center"/>
          </w:tcPr>
          <w:p w14:paraId="7073D43B">
            <w:pPr>
              <w:adjustRightInd w:val="0"/>
              <w:snapToGrid w:val="0"/>
              <w:jc w:val="center"/>
              <w:rPr>
                <w:sz w:val="18"/>
                <w:szCs w:val="18"/>
              </w:rPr>
            </w:pPr>
            <w:r>
              <w:rPr>
                <w:rFonts w:hint="eastAsia"/>
                <w:sz w:val="18"/>
                <w:szCs w:val="18"/>
              </w:rPr>
              <w:t>产品</w:t>
            </w:r>
          </w:p>
        </w:tc>
        <w:tc>
          <w:tcPr>
            <w:tcW w:w="1710" w:type="pct"/>
            <w:vAlign w:val="center"/>
          </w:tcPr>
          <w:p w14:paraId="26A1C323">
            <w:pPr>
              <w:adjustRightInd w:val="0"/>
              <w:snapToGrid w:val="0"/>
              <w:jc w:val="center"/>
              <w:rPr>
                <w:sz w:val="18"/>
                <w:szCs w:val="18"/>
              </w:rPr>
            </w:pPr>
            <w:r>
              <w:rPr>
                <w:sz w:val="18"/>
                <w:szCs w:val="18"/>
              </w:rPr>
              <w:t>名称</w:t>
            </w:r>
          </w:p>
        </w:tc>
        <w:tc>
          <w:tcPr>
            <w:tcW w:w="1039" w:type="pct"/>
            <w:vAlign w:val="center"/>
          </w:tcPr>
          <w:p w14:paraId="26C7EF42">
            <w:pPr>
              <w:adjustRightInd w:val="0"/>
              <w:snapToGrid w:val="0"/>
              <w:jc w:val="center"/>
              <w:rPr>
                <w:sz w:val="18"/>
                <w:szCs w:val="18"/>
              </w:rPr>
            </w:pPr>
            <w:r>
              <w:rPr>
                <w:sz w:val="18"/>
                <w:szCs w:val="18"/>
              </w:rPr>
              <w:t>产生工序</w:t>
            </w:r>
            <w:r>
              <w:rPr>
                <w:rFonts w:hint="eastAsia"/>
                <w:sz w:val="18"/>
                <w:szCs w:val="18"/>
              </w:rPr>
              <w:t>（设备）</w:t>
            </w:r>
          </w:p>
        </w:tc>
        <w:tc>
          <w:tcPr>
            <w:tcW w:w="1070" w:type="pct"/>
            <w:vAlign w:val="center"/>
          </w:tcPr>
          <w:p w14:paraId="5F326CC6">
            <w:pPr>
              <w:adjustRightInd w:val="0"/>
              <w:snapToGrid w:val="0"/>
              <w:jc w:val="center"/>
              <w:rPr>
                <w:sz w:val="18"/>
                <w:szCs w:val="18"/>
              </w:rPr>
            </w:pPr>
            <w:r>
              <w:rPr>
                <w:sz w:val="18"/>
                <w:szCs w:val="18"/>
              </w:rPr>
              <w:t>主要污染物</w:t>
            </w:r>
          </w:p>
        </w:tc>
      </w:tr>
      <w:tr w14:paraId="5825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7" w:type="pct"/>
            <w:vMerge w:val="restart"/>
            <w:vAlign w:val="center"/>
          </w:tcPr>
          <w:p w14:paraId="58149890">
            <w:pPr>
              <w:adjustRightInd w:val="0"/>
              <w:snapToGrid w:val="0"/>
              <w:jc w:val="center"/>
              <w:rPr>
                <w:sz w:val="18"/>
                <w:szCs w:val="18"/>
              </w:rPr>
            </w:pPr>
            <w:r>
              <w:rPr>
                <w:rFonts w:hint="eastAsia"/>
                <w:sz w:val="18"/>
                <w:szCs w:val="18"/>
              </w:rPr>
              <w:t>污染影响因素</w:t>
            </w:r>
          </w:p>
        </w:tc>
        <w:tc>
          <w:tcPr>
            <w:tcW w:w="356" w:type="pct"/>
            <w:vMerge w:val="restart"/>
            <w:vAlign w:val="center"/>
          </w:tcPr>
          <w:p w14:paraId="292DA627">
            <w:pPr>
              <w:adjustRightInd w:val="0"/>
              <w:snapToGrid w:val="0"/>
              <w:jc w:val="center"/>
              <w:rPr>
                <w:sz w:val="18"/>
                <w:szCs w:val="18"/>
              </w:rPr>
            </w:pPr>
            <w:r>
              <w:rPr>
                <w:sz w:val="18"/>
                <w:szCs w:val="18"/>
              </w:rPr>
              <w:t>废</w:t>
            </w:r>
            <w:r>
              <w:rPr>
                <w:rFonts w:hint="eastAsia"/>
                <w:sz w:val="18"/>
                <w:szCs w:val="18"/>
              </w:rPr>
              <w:t>气</w:t>
            </w:r>
          </w:p>
        </w:tc>
        <w:tc>
          <w:tcPr>
            <w:tcW w:w="416" w:type="pct"/>
            <w:vMerge w:val="restart"/>
            <w:vAlign w:val="center"/>
          </w:tcPr>
          <w:p w14:paraId="574BF7D7">
            <w:pPr>
              <w:adjustRightInd w:val="0"/>
              <w:snapToGrid w:val="0"/>
              <w:jc w:val="center"/>
              <w:rPr>
                <w:sz w:val="18"/>
                <w:szCs w:val="18"/>
              </w:rPr>
            </w:pPr>
            <w:r>
              <w:rPr>
                <w:rFonts w:hint="eastAsia"/>
                <w:sz w:val="18"/>
                <w:szCs w:val="18"/>
              </w:rPr>
              <w:t>珍珠棉（包装材料）</w:t>
            </w:r>
          </w:p>
        </w:tc>
        <w:tc>
          <w:tcPr>
            <w:tcW w:w="1710" w:type="pct"/>
            <w:vMerge w:val="restart"/>
            <w:vAlign w:val="center"/>
          </w:tcPr>
          <w:p w14:paraId="186FCC7F">
            <w:pPr>
              <w:adjustRightInd w:val="0"/>
              <w:snapToGrid w:val="0"/>
              <w:spacing w:line="240" w:lineRule="atLeast"/>
              <w:jc w:val="center"/>
              <w:rPr>
                <w:sz w:val="18"/>
                <w:szCs w:val="18"/>
              </w:rPr>
            </w:pPr>
            <w:r>
              <w:rPr>
                <w:rFonts w:hint="eastAsia"/>
                <w:sz w:val="18"/>
                <w:szCs w:val="18"/>
              </w:rPr>
              <w:t>贴合、复合废气（有机废气）</w:t>
            </w:r>
          </w:p>
        </w:tc>
        <w:tc>
          <w:tcPr>
            <w:tcW w:w="1039" w:type="pct"/>
            <w:vAlign w:val="center"/>
          </w:tcPr>
          <w:p w14:paraId="1404F25D">
            <w:pPr>
              <w:adjustRightInd w:val="0"/>
              <w:snapToGrid w:val="0"/>
              <w:spacing w:line="240" w:lineRule="atLeast"/>
              <w:jc w:val="center"/>
              <w:rPr>
                <w:sz w:val="18"/>
                <w:szCs w:val="18"/>
              </w:rPr>
            </w:pPr>
            <w:r>
              <w:rPr>
                <w:rFonts w:hint="eastAsia"/>
                <w:sz w:val="18"/>
                <w:szCs w:val="18"/>
              </w:rPr>
              <w:t>贴合（双工位高速自动贴合机）</w:t>
            </w:r>
          </w:p>
        </w:tc>
        <w:tc>
          <w:tcPr>
            <w:tcW w:w="1070" w:type="pct"/>
            <w:vAlign w:val="center"/>
          </w:tcPr>
          <w:p w14:paraId="1CD2A58A">
            <w:pPr>
              <w:adjustRightInd w:val="0"/>
              <w:snapToGrid w:val="0"/>
              <w:spacing w:line="240" w:lineRule="atLeast"/>
              <w:jc w:val="center"/>
              <w:rPr>
                <w:sz w:val="18"/>
                <w:szCs w:val="18"/>
              </w:rPr>
            </w:pPr>
            <w:r>
              <w:rPr>
                <w:rFonts w:hint="eastAsia"/>
                <w:sz w:val="18"/>
                <w:szCs w:val="18"/>
              </w:rPr>
              <w:t>NMHC</w:t>
            </w:r>
          </w:p>
        </w:tc>
      </w:tr>
      <w:tr w14:paraId="4483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7" w:type="pct"/>
            <w:vMerge w:val="continue"/>
            <w:vAlign w:val="center"/>
          </w:tcPr>
          <w:p w14:paraId="2E8AF20E">
            <w:pPr>
              <w:adjustRightInd w:val="0"/>
              <w:snapToGrid w:val="0"/>
              <w:jc w:val="center"/>
              <w:rPr>
                <w:sz w:val="18"/>
                <w:szCs w:val="18"/>
              </w:rPr>
            </w:pPr>
          </w:p>
        </w:tc>
        <w:tc>
          <w:tcPr>
            <w:tcW w:w="356" w:type="pct"/>
            <w:vMerge w:val="continue"/>
            <w:vAlign w:val="center"/>
          </w:tcPr>
          <w:p w14:paraId="2374D79B">
            <w:pPr>
              <w:adjustRightInd w:val="0"/>
              <w:snapToGrid w:val="0"/>
              <w:jc w:val="center"/>
              <w:rPr>
                <w:sz w:val="18"/>
                <w:szCs w:val="18"/>
              </w:rPr>
            </w:pPr>
          </w:p>
        </w:tc>
        <w:tc>
          <w:tcPr>
            <w:tcW w:w="416" w:type="pct"/>
            <w:vMerge w:val="continue"/>
            <w:vAlign w:val="center"/>
          </w:tcPr>
          <w:p w14:paraId="54802AF3">
            <w:pPr>
              <w:adjustRightInd w:val="0"/>
              <w:snapToGrid w:val="0"/>
              <w:jc w:val="center"/>
              <w:rPr>
                <w:sz w:val="18"/>
                <w:szCs w:val="18"/>
              </w:rPr>
            </w:pPr>
          </w:p>
        </w:tc>
        <w:tc>
          <w:tcPr>
            <w:tcW w:w="1710" w:type="pct"/>
            <w:vMerge w:val="continue"/>
            <w:vAlign w:val="center"/>
          </w:tcPr>
          <w:p w14:paraId="53FC9DB8">
            <w:pPr>
              <w:adjustRightInd w:val="0"/>
              <w:snapToGrid w:val="0"/>
              <w:spacing w:line="240" w:lineRule="atLeast"/>
              <w:jc w:val="center"/>
              <w:rPr>
                <w:sz w:val="18"/>
                <w:szCs w:val="18"/>
              </w:rPr>
            </w:pPr>
          </w:p>
        </w:tc>
        <w:tc>
          <w:tcPr>
            <w:tcW w:w="1039" w:type="pct"/>
            <w:vAlign w:val="center"/>
          </w:tcPr>
          <w:p w14:paraId="1D3B75D6">
            <w:pPr>
              <w:adjustRightInd w:val="0"/>
              <w:snapToGrid w:val="0"/>
              <w:spacing w:line="240" w:lineRule="atLeast"/>
              <w:jc w:val="center"/>
              <w:rPr>
                <w:sz w:val="18"/>
                <w:szCs w:val="18"/>
              </w:rPr>
            </w:pPr>
            <w:r>
              <w:rPr>
                <w:rFonts w:hint="eastAsia"/>
                <w:sz w:val="18"/>
                <w:szCs w:val="18"/>
              </w:rPr>
              <w:t>复合（热熔胶机和手动电烫机）</w:t>
            </w:r>
          </w:p>
        </w:tc>
        <w:tc>
          <w:tcPr>
            <w:tcW w:w="1070" w:type="pct"/>
            <w:vAlign w:val="center"/>
          </w:tcPr>
          <w:p w14:paraId="0D244BFE">
            <w:pPr>
              <w:adjustRightInd w:val="0"/>
              <w:snapToGrid w:val="0"/>
              <w:spacing w:line="240" w:lineRule="atLeast"/>
              <w:jc w:val="center"/>
              <w:rPr>
                <w:sz w:val="18"/>
                <w:szCs w:val="18"/>
              </w:rPr>
            </w:pPr>
            <w:r>
              <w:rPr>
                <w:rFonts w:hint="eastAsia"/>
                <w:sz w:val="18"/>
                <w:szCs w:val="18"/>
              </w:rPr>
              <w:t>NMHC</w:t>
            </w:r>
          </w:p>
        </w:tc>
      </w:tr>
      <w:tr w14:paraId="5283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7" w:type="pct"/>
            <w:vMerge w:val="continue"/>
            <w:vAlign w:val="center"/>
          </w:tcPr>
          <w:p w14:paraId="161CE06D">
            <w:pPr>
              <w:adjustRightInd w:val="0"/>
              <w:snapToGrid w:val="0"/>
              <w:jc w:val="center"/>
              <w:rPr>
                <w:sz w:val="18"/>
                <w:szCs w:val="18"/>
              </w:rPr>
            </w:pPr>
          </w:p>
        </w:tc>
        <w:tc>
          <w:tcPr>
            <w:tcW w:w="356" w:type="pct"/>
            <w:vMerge w:val="continue"/>
            <w:vAlign w:val="center"/>
          </w:tcPr>
          <w:p w14:paraId="6CDA7A4E">
            <w:pPr>
              <w:adjustRightInd w:val="0"/>
              <w:snapToGrid w:val="0"/>
              <w:jc w:val="center"/>
              <w:rPr>
                <w:sz w:val="18"/>
                <w:szCs w:val="18"/>
              </w:rPr>
            </w:pPr>
          </w:p>
        </w:tc>
        <w:tc>
          <w:tcPr>
            <w:tcW w:w="416" w:type="pct"/>
            <w:vAlign w:val="center"/>
          </w:tcPr>
          <w:p w14:paraId="1492F1D5">
            <w:pPr>
              <w:adjustRightInd w:val="0"/>
              <w:snapToGrid w:val="0"/>
              <w:jc w:val="center"/>
              <w:rPr>
                <w:sz w:val="18"/>
                <w:szCs w:val="18"/>
              </w:rPr>
            </w:pPr>
            <w:r>
              <w:rPr>
                <w:rFonts w:hint="eastAsia"/>
                <w:sz w:val="18"/>
                <w:szCs w:val="18"/>
              </w:rPr>
              <w:t>塑料颗粒</w:t>
            </w:r>
          </w:p>
        </w:tc>
        <w:tc>
          <w:tcPr>
            <w:tcW w:w="1710" w:type="pct"/>
            <w:vAlign w:val="center"/>
          </w:tcPr>
          <w:p w14:paraId="645436A4">
            <w:pPr>
              <w:adjustRightInd w:val="0"/>
              <w:snapToGrid w:val="0"/>
              <w:spacing w:line="240" w:lineRule="atLeast"/>
              <w:jc w:val="center"/>
              <w:rPr>
                <w:sz w:val="18"/>
                <w:szCs w:val="18"/>
              </w:rPr>
            </w:pPr>
            <w:r>
              <w:rPr>
                <w:rFonts w:hint="eastAsia"/>
                <w:sz w:val="18"/>
                <w:szCs w:val="18"/>
              </w:rPr>
              <w:t>熔融挤出废气（有机废气）</w:t>
            </w:r>
          </w:p>
        </w:tc>
        <w:tc>
          <w:tcPr>
            <w:tcW w:w="1039" w:type="pct"/>
            <w:vAlign w:val="center"/>
          </w:tcPr>
          <w:p w14:paraId="0DC12F9C">
            <w:pPr>
              <w:adjustRightInd w:val="0"/>
              <w:snapToGrid w:val="0"/>
              <w:spacing w:line="240" w:lineRule="atLeast"/>
              <w:jc w:val="center"/>
              <w:rPr>
                <w:sz w:val="18"/>
                <w:szCs w:val="18"/>
              </w:rPr>
            </w:pPr>
            <w:r>
              <w:rPr>
                <w:rFonts w:hint="eastAsia"/>
                <w:sz w:val="18"/>
                <w:szCs w:val="18"/>
              </w:rPr>
              <w:t>熔融、挤出（造粒机）</w:t>
            </w:r>
          </w:p>
        </w:tc>
        <w:tc>
          <w:tcPr>
            <w:tcW w:w="1070" w:type="pct"/>
            <w:vAlign w:val="center"/>
          </w:tcPr>
          <w:p w14:paraId="474C3B14">
            <w:pPr>
              <w:adjustRightInd w:val="0"/>
              <w:snapToGrid w:val="0"/>
              <w:spacing w:line="240" w:lineRule="atLeast"/>
              <w:jc w:val="center"/>
              <w:rPr>
                <w:sz w:val="18"/>
                <w:szCs w:val="18"/>
              </w:rPr>
            </w:pPr>
            <w:r>
              <w:rPr>
                <w:rFonts w:hint="eastAsia"/>
                <w:sz w:val="18"/>
                <w:szCs w:val="18"/>
              </w:rPr>
              <w:t>NMHC</w:t>
            </w:r>
          </w:p>
        </w:tc>
      </w:tr>
      <w:tr w14:paraId="0CB4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7" w:type="pct"/>
            <w:vMerge w:val="continue"/>
            <w:vAlign w:val="center"/>
          </w:tcPr>
          <w:p w14:paraId="120A5EA1">
            <w:pPr>
              <w:adjustRightInd w:val="0"/>
              <w:snapToGrid w:val="0"/>
              <w:jc w:val="center"/>
              <w:rPr>
                <w:sz w:val="18"/>
                <w:szCs w:val="18"/>
              </w:rPr>
            </w:pPr>
          </w:p>
        </w:tc>
        <w:tc>
          <w:tcPr>
            <w:tcW w:w="356" w:type="pct"/>
            <w:vMerge w:val="continue"/>
            <w:vAlign w:val="center"/>
          </w:tcPr>
          <w:p w14:paraId="32DD0548">
            <w:pPr>
              <w:adjustRightInd w:val="0"/>
              <w:snapToGrid w:val="0"/>
              <w:jc w:val="center"/>
              <w:rPr>
                <w:sz w:val="18"/>
                <w:szCs w:val="18"/>
              </w:rPr>
            </w:pPr>
          </w:p>
        </w:tc>
        <w:tc>
          <w:tcPr>
            <w:tcW w:w="416" w:type="pct"/>
            <w:vMerge w:val="restart"/>
            <w:vAlign w:val="center"/>
          </w:tcPr>
          <w:p w14:paraId="642056DF">
            <w:pPr>
              <w:adjustRightInd w:val="0"/>
              <w:snapToGrid w:val="0"/>
              <w:jc w:val="center"/>
              <w:rPr>
                <w:sz w:val="18"/>
                <w:szCs w:val="18"/>
              </w:rPr>
            </w:pPr>
            <w:r>
              <w:rPr>
                <w:rFonts w:hint="eastAsia"/>
                <w:sz w:val="18"/>
                <w:szCs w:val="18"/>
              </w:rPr>
              <w:t>气泡膜</w:t>
            </w:r>
          </w:p>
        </w:tc>
        <w:tc>
          <w:tcPr>
            <w:tcW w:w="1710" w:type="pct"/>
            <w:vAlign w:val="center"/>
          </w:tcPr>
          <w:p w14:paraId="47B1A04C">
            <w:pPr>
              <w:adjustRightInd w:val="0"/>
              <w:snapToGrid w:val="0"/>
              <w:spacing w:line="240" w:lineRule="atLeast"/>
              <w:jc w:val="center"/>
              <w:rPr>
                <w:sz w:val="18"/>
                <w:szCs w:val="18"/>
              </w:rPr>
            </w:pPr>
            <w:r>
              <w:rPr>
                <w:rFonts w:hint="eastAsia"/>
                <w:sz w:val="18"/>
                <w:szCs w:val="18"/>
              </w:rPr>
              <w:t>熔融废气（有机废气）</w:t>
            </w:r>
          </w:p>
        </w:tc>
        <w:tc>
          <w:tcPr>
            <w:tcW w:w="1039" w:type="pct"/>
            <w:vAlign w:val="center"/>
          </w:tcPr>
          <w:p w14:paraId="045F640C">
            <w:pPr>
              <w:adjustRightInd w:val="0"/>
              <w:snapToGrid w:val="0"/>
              <w:spacing w:line="240" w:lineRule="atLeast"/>
              <w:jc w:val="center"/>
              <w:rPr>
                <w:sz w:val="18"/>
                <w:szCs w:val="18"/>
              </w:rPr>
            </w:pPr>
            <w:r>
              <w:rPr>
                <w:rFonts w:hint="eastAsia"/>
                <w:sz w:val="18"/>
                <w:szCs w:val="18"/>
              </w:rPr>
              <w:t>熔融加热（气泡膜机）</w:t>
            </w:r>
          </w:p>
        </w:tc>
        <w:tc>
          <w:tcPr>
            <w:tcW w:w="1070" w:type="pct"/>
            <w:vAlign w:val="center"/>
          </w:tcPr>
          <w:p w14:paraId="5A8DCB11">
            <w:pPr>
              <w:adjustRightInd w:val="0"/>
              <w:snapToGrid w:val="0"/>
              <w:spacing w:line="240" w:lineRule="atLeast"/>
              <w:jc w:val="center"/>
              <w:rPr>
                <w:sz w:val="18"/>
                <w:szCs w:val="18"/>
              </w:rPr>
            </w:pPr>
            <w:r>
              <w:rPr>
                <w:rFonts w:hint="eastAsia"/>
                <w:sz w:val="18"/>
                <w:szCs w:val="18"/>
              </w:rPr>
              <w:t>NMHC</w:t>
            </w:r>
          </w:p>
        </w:tc>
      </w:tr>
      <w:tr w14:paraId="757C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7" w:type="pct"/>
            <w:vMerge w:val="continue"/>
            <w:vAlign w:val="center"/>
          </w:tcPr>
          <w:p w14:paraId="2CC4C973">
            <w:pPr>
              <w:adjustRightInd w:val="0"/>
              <w:snapToGrid w:val="0"/>
              <w:jc w:val="center"/>
              <w:rPr>
                <w:sz w:val="18"/>
                <w:szCs w:val="18"/>
              </w:rPr>
            </w:pPr>
          </w:p>
        </w:tc>
        <w:tc>
          <w:tcPr>
            <w:tcW w:w="356" w:type="pct"/>
            <w:vMerge w:val="continue"/>
            <w:vAlign w:val="center"/>
          </w:tcPr>
          <w:p w14:paraId="51E27B10">
            <w:pPr>
              <w:adjustRightInd w:val="0"/>
              <w:snapToGrid w:val="0"/>
              <w:jc w:val="center"/>
              <w:rPr>
                <w:sz w:val="18"/>
                <w:szCs w:val="18"/>
              </w:rPr>
            </w:pPr>
          </w:p>
        </w:tc>
        <w:tc>
          <w:tcPr>
            <w:tcW w:w="416" w:type="pct"/>
            <w:vMerge w:val="continue"/>
            <w:vAlign w:val="center"/>
          </w:tcPr>
          <w:p w14:paraId="3E50E2D5">
            <w:pPr>
              <w:adjustRightInd w:val="0"/>
              <w:snapToGrid w:val="0"/>
              <w:jc w:val="center"/>
              <w:rPr>
                <w:rFonts w:hint="eastAsia"/>
                <w:sz w:val="18"/>
                <w:szCs w:val="18"/>
              </w:rPr>
            </w:pPr>
          </w:p>
        </w:tc>
        <w:tc>
          <w:tcPr>
            <w:tcW w:w="1710" w:type="pct"/>
            <w:vAlign w:val="center"/>
          </w:tcPr>
          <w:p w14:paraId="05D89974">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投料废气</w:t>
            </w:r>
          </w:p>
        </w:tc>
        <w:tc>
          <w:tcPr>
            <w:tcW w:w="1039" w:type="pct"/>
            <w:vAlign w:val="center"/>
          </w:tcPr>
          <w:p w14:paraId="38B1C210">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投料</w:t>
            </w:r>
          </w:p>
        </w:tc>
        <w:tc>
          <w:tcPr>
            <w:tcW w:w="1070" w:type="pct"/>
            <w:vAlign w:val="center"/>
          </w:tcPr>
          <w:p w14:paraId="1287DDD5">
            <w:pPr>
              <w:adjustRightInd w:val="0"/>
              <w:snapToGrid w:val="0"/>
              <w:spacing w:line="240" w:lineRule="atLeast"/>
              <w:jc w:val="center"/>
              <w:rPr>
                <w:rFonts w:hint="eastAsia" w:eastAsia="宋体"/>
                <w:sz w:val="18"/>
                <w:szCs w:val="18"/>
                <w:lang w:val="en-US" w:eastAsia="zh-CN"/>
              </w:rPr>
            </w:pPr>
            <w:r>
              <w:rPr>
                <w:rFonts w:hint="eastAsia"/>
                <w:sz w:val="18"/>
                <w:szCs w:val="18"/>
                <w:lang w:val="en-US" w:eastAsia="zh-CN"/>
              </w:rPr>
              <w:t>颗粒物</w:t>
            </w:r>
          </w:p>
        </w:tc>
      </w:tr>
      <w:tr w14:paraId="7F8B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7" w:type="pct"/>
            <w:vMerge w:val="continue"/>
            <w:vAlign w:val="center"/>
          </w:tcPr>
          <w:p w14:paraId="6710431A">
            <w:pPr>
              <w:adjustRightInd w:val="0"/>
              <w:snapToGrid w:val="0"/>
              <w:jc w:val="center"/>
              <w:rPr>
                <w:sz w:val="18"/>
                <w:szCs w:val="18"/>
              </w:rPr>
            </w:pPr>
          </w:p>
        </w:tc>
        <w:tc>
          <w:tcPr>
            <w:tcW w:w="356" w:type="pct"/>
            <w:vMerge w:val="restart"/>
            <w:vAlign w:val="center"/>
          </w:tcPr>
          <w:p w14:paraId="07F2E70F">
            <w:pPr>
              <w:adjustRightInd w:val="0"/>
              <w:snapToGrid w:val="0"/>
              <w:jc w:val="center"/>
              <w:rPr>
                <w:sz w:val="18"/>
                <w:szCs w:val="18"/>
              </w:rPr>
            </w:pPr>
            <w:r>
              <w:rPr>
                <w:sz w:val="18"/>
                <w:szCs w:val="18"/>
              </w:rPr>
              <w:t>固废</w:t>
            </w:r>
          </w:p>
        </w:tc>
        <w:tc>
          <w:tcPr>
            <w:tcW w:w="416" w:type="pct"/>
            <w:vAlign w:val="center"/>
          </w:tcPr>
          <w:p w14:paraId="0C96EC51">
            <w:pPr>
              <w:adjustRightInd w:val="0"/>
              <w:snapToGrid w:val="0"/>
              <w:spacing w:line="240" w:lineRule="atLeast"/>
              <w:jc w:val="center"/>
              <w:rPr>
                <w:sz w:val="18"/>
                <w:szCs w:val="18"/>
              </w:rPr>
            </w:pPr>
            <w:r>
              <w:rPr>
                <w:rFonts w:hint="eastAsia"/>
                <w:sz w:val="18"/>
                <w:szCs w:val="18"/>
              </w:rPr>
              <w:t>/</w:t>
            </w:r>
          </w:p>
        </w:tc>
        <w:tc>
          <w:tcPr>
            <w:tcW w:w="1710" w:type="pct"/>
            <w:vAlign w:val="center"/>
          </w:tcPr>
          <w:p w14:paraId="14F485F1">
            <w:pPr>
              <w:pStyle w:val="12"/>
              <w:topLinePunct/>
              <w:ind w:left="-105" w:leftChars="-50" w:right="-105" w:rightChars="-50" w:firstLine="0" w:firstLineChars="0"/>
              <w:jc w:val="center"/>
              <w:rPr>
                <w:rFonts w:ascii="Times New Roman" w:hAnsi="Times New Roman"/>
                <w:kern w:val="0"/>
                <w:sz w:val="18"/>
                <w:szCs w:val="18"/>
              </w:rPr>
            </w:pPr>
            <w:r>
              <w:rPr>
                <w:rFonts w:ascii="Times New Roman" w:hAnsi="Times New Roman"/>
                <w:sz w:val="18"/>
                <w:szCs w:val="18"/>
              </w:rPr>
              <w:t>废活性炭</w:t>
            </w:r>
            <w:r>
              <w:rPr>
                <w:rFonts w:hint="eastAsia" w:ascii="Times New Roman" w:hAnsi="Times New Roman"/>
                <w:sz w:val="18"/>
                <w:szCs w:val="18"/>
              </w:rPr>
              <w:t>HW49（900-041-49）</w:t>
            </w:r>
          </w:p>
        </w:tc>
        <w:tc>
          <w:tcPr>
            <w:tcW w:w="1039" w:type="pct"/>
            <w:vAlign w:val="center"/>
          </w:tcPr>
          <w:p w14:paraId="03C32FF8">
            <w:pPr>
              <w:pStyle w:val="12"/>
              <w:topLinePunct/>
              <w:ind w:left="0" w:leftChars="0" w:firstLine="0" w:firstLineChars="0"/>
              <w:jc w:val="center"/>
              <w:rPr>
                <w:rFonts w:ascii="Times New Roman" w:hAnsi="Times New Roman"/>
                <w:sz w:val="18"/>
                <w:szCs w:val="18"/>
                <w:lang w:val="en-US"/>
              </w:rPr>
            </w:pPr>
            <w:r>
              <w:rPr>
                <w:rFonts w:hint="eastAsia" w:ascii="宋体" w:hAnsi="宋体"/>
                <w:sz w:val="18"/>
                <w:szCs w:val="18"/>
              </w:rPr>
              <w:t>废气处理</w:t>
            </w:r>
          </w:p>
        </w:tc>
        <w:tc>
          <w:tcPr>
            <w:tcW w:w="1070" w:type="pct"/>
            <w:vAlign w:val="center"/>
          </w:tcPr>
          <w:p w14:paraId="7213E028">
            <w:pPr>
              <w:pStyle w:val="12"/>
              <w:topLinePunct/>
              <w:ind w:left="0" w:leftChars="0" w:firstLine="0" w:firstLineChars="0"/>
              <w:jc w:val="center"/>
              <w:rPr>
                <w:rFonts w:ascii="Times New Roman" w:hAnsi="Times New Roman"/>
                <w:kern w:val="0"/>
                <w:sz w:val="18"/>
                <w:szCs w:val="18"/>
              </w:rPr>
            </w:pPr>
            <w:r>
              <w:rPr>
                <w:rFonts w:hint="eastAsia" w:ascii="宋体" w:hAnsi="宋体"/>
                <w:kern w:val="0"/>
                <w:sz w:val="18"/>
                <w:szCs w:val="18"/>
              </w:rPr>
              <w:t>活性炭、有机物</w:t>
            </w:r>
          </w:p>
        </w:tc>
      </w:tr>
      <w:tr w14:paraId="42ED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7" w:type="pct"/>
            <w:vMerge w:val="continue"/>
            <w:vAlign w:val="center"/>
          </w:tcPr>
          <w:p w14:paraId="20C9A387">
            <w:pPr>
              <w:adjustRightInd w:val="0"/>
              <w:snapToGrid w:val="0"/>
              <w:jc w:val="center"/>
              <w:rPr>
                <w:sz w:val="18"/>
                <w:szCs w:val="18"/>
              </w:rPr>
            </w:pPr>
          </w:p>
        </w:tc>
        <w:tc>
          <w:tcPr>
            <w:tcW w:w="356" w:type="pct"/>
            <w:vMerge w:val="continue"/>
            <w:vAlign w:val="center"/>
          </w:tcPr>
          <w:p w14:paraId="729341FD">
            <w:pPr>
              <w:adjustRightInd w:val="0"/>
              <w:snapToGrid w:val="0"/>
              <w:jc w:val="center"/>
              <w:rPr>
                <w:sz w:val="18"/>
                <w:szCs w:val="18"/>
              </w:rPr>
            </w:pPr>
          </w:p>
        </w:tc>
        <w:tc>
          <w:tcPr>
            <w:tcW w:w="416" w:type="pct"/>
            <w:vAlign w:val="center"/>
          </w:tcPr>
          <w:p w14:paraId="16577FD9">
            <w:pPr>
              <w:adjustRightInd w:val="0"/>
              <w:snapToGrid w:val="0"/>
              <w:spacing w:line="240" w:lineRule="atLeast"/>
              <w:jc w:val="center"/>
              <w:rPr>
                <w:sz w:val="18"/>
                <w:szCs w:val="18"/>
              </w:rPr>
            </w:pPr>
            <w:r>
              <w:rPr>
                <w:rFonts w:hint="eastAsia"/>
                <w:sz w:val="18"/>
                <w:szCs w:val="18"/>
              </w:rPr>
              <w:t>/</w:t>
            </w:r>
          </w:p>
        </w:tc>
        <w:tc>
          <w:tcPr>
            <w:tcW w:w="1710" w:type="pct"/>
            <w:vAlign w:val="center"/>
          </w:tcPr>
          <w:p w14:paraId="35D061E7">
            <w:pPr>
              <w:pStyle w:val="12"/>
              <w:topLinePunct/>
              <w:ind w:left="-105" w:leftChars="-50" w:right="-105" w:rightChars="-50" w:firstLine="0" w:firstLineChars="0"/>
              <w:jc w:val="center"/>
              <w:rPr>
                <w:rFonts w:ascii="Times New Roman" w:hAnsi="Times New Roman"/>
                <w:kern w:val="0"/>
                <w:sz w:val="18"/>
                <w:szCs w:val="18"/>
              </w:rPr>
            </w:pPr>
            <w:r>
              <w:rPr>
                <w:rFonts w:ascii="Times New Roman" w:hAnsi="Times New Roman"/>
                <w:sz w:val="18"/>
                <w:szCs w:val="18"/>
              </w:rPr>
              <w:t>生活垃圾</w:t>
            </w:r>
          </w:p>
        </w:tc>
        <w:tc>
          <w:tcPr>
            <w:tcW w:w="1039" w:type="pct"/>
            <w:vAlign w:val="center"/>
          </w:tcPr>
          <w:p w14:paraId="1648ABFE">
            <w:pPr>
              <w:adjustRightInd w:val="0"/>
              <w:snapToGrid w:val="0"/>
              <w:spacing w:line="240" w:lineRule="atLeast"/>
              <w:jc w:val="center"/>
              <w:rPr>
                <w:sz w:val="18"/>
                <w:szCs w:val="18"/>
              </w:rPr>
            </w:pPr>
            <w:r>
              <w:rPr>
                <w:rFonts w:hint="eastAsia" w:ascii="宋体" w:hAnsi="宋体"/>
                <w:sz w:val="18"/>
                <w:szCs w:val="18"/>
              </w:rPr>
              <w:t>员</w:t>
            </w:r>
            <w:r>
              <w:rPr>
                <w:rFonts w:ascii="宋体" w:hAnsi="宋体"/>
                <w:sz w:val="18"/>
                <w:szCs w:val="18"/>
              </w:rPr>
              <w:t>工生活</w:t>
            </w:r>
          </w:p>
        </w:tc>
        <w:tc>
          <w:tcPr>
            <w:tcW w:w="1070" w:type="pct"/>
            <w:vAlign w:val="center"/>
          </w:tcPr>
          <w:p w14:paraId="7CFAF747">
            <w:pPr>
              <w:adjustRightInd w:val="0"/>
              <w:snapToGrid w:val="0"/>
              <w:spacing w:line="240" w:lineRule="atLeast"/>
              <w:jc w:val="center"/>
              <w:rPr>
                <w:sz w:val="18"/>
                <w:szCs w:val="18"/>
              </w:rPr>
            </w:pPr>
            <w:r>
              <w:rPr>
                <w:rFonts w:hint="eastAsia" w:ascii="宋体" w:hAnsi="宋体"/>
                <w:kern w:val="0"/>
                <w:sz w:val="18"/>
                <w:szCs w:val="18"/>
              </w:rPr>
              <w:t>生活垃圾</w:t>
            </w:r>
          </w:p>
        </w:tc>
      </w:tr>
      <w:tr w14:paraId="2C18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7" w:type="pct"/>
            <w:vMerge w:val="continue"/>
            <w:vAlign w:val="center"/>
          </w:tcPr>
          <w:p w14:paraId="24D5ABAB">
            <w:pPr>
              <w:adjustRightInd w:val="0"/>
              <w:snapToGrid w:val="0"/>
              <w:jc w:val="center"/>
              <w:rPr>
                <w:sz w:val="18"/>
                <w:szCs w:val="18"/>
              </w:rPr>
            </w:pPr>
          </w:p>
        </w:tc>
        <w:tc>
          <w:tcPr>
            <w:tcW w:w="356" w:type="pct"/>
            <w:vAlign w:val="center"/>
          </w:tcPr>
          <w:p w14:paraId="342780E9">
            <w:pPr>
              <w:adjustRightInd w:val="0"/>
              <w:snapToGrid w:val="0"/>
              <w:jc w:val="center"/>
              <w:rPr>
                <w:sz w:val="18"/>
                <w:szCs w:val="18"/>
              </w:rPr>
            </w:pPr>
            <w:r>
              <w:rPr>
                <w:sz w:val="18"/>
                <w:szCs w:val="18"/>
              </w:rPr>
              <w:t>噪声</w:t>
            </w:r>
          </w:p>
        </w:tc>
        <w:tc>
          <w:tcPr>
            <w:tcW w:w="4236" w:type="pct"/>
            <w:gridSpan w:val="4"/>
            <w:vAlign w:val="center"/>
          </w:tcPr>
          <w:p w14:paraId="6A89308D">
            <w:pPr>
              <w:adjustRightInd w:val="0"/>
              <w:snapToGrid w:val="0"/>
              <w:rPr>
                <w:sz w:val="18"/>
                <w:szCs w:val="18"/>
              </w:rPr>
            </w:pPr>
            <w:r>
              <w:rPr>
                <w:sz w:val="18"/>
                <w:szCs w:val="18"/>
              </w:rPr>
              <w:t>设备运转产生的机械噪声。</w:t>
            </w:r>
          </w:p>
        </w:tc>
      </w:tr>
    </w:tbl>
    <w:p w14:paraId="4284D751">
      <w:pPr>
        <w:pStyle w:val="120"/>
        <w:ind w:firstLine="482"/>
        <w:rPr>
          <w:b/>
          <w:bCs/>
        </w:rPr>
      </w:pPr>
      <w:r>
        <w:rPr>
          <w:rFonts w:hint="eastAsia"/>
          <w:b/>
          <w:bCs/>
        </w:rPr>
        <w:t>1</w:t>
      </w:r>
      <w:r>
        <w:rPr>
          <w:b/>
          <w:bCs/>
        </w:rPr>
        <w:t>.6.1</w:t>
      </w:r>
      <w:r>
        <w:rPr>
          <w:rFonts w:hint="eastAsia"/>
          <w:b/>
          <w:bCs/>
        </w:rPr>
        <w:t>废气</w:t>
      </w:r>
    </w:p>
    <w:p w14:paraId="7D451C15">
      <w:pPr>
        <w:adjustRightInd w:val="0"/>
        <w:snapToGrid w:val="0"/>
        <w:spacing w:line="360" w:lineRule="auto"/>
        <w:ind w:firstLine="480" w:firstLineChars="200"/>
        <w:rPr>
          <w:sz w:val="24"/>
          <w:szCs w:val="24"/>
        </w:rPr>
      </w:pPr>
      <w:r>
        <w:rPr>
          <w:rFonts w:hint="eastAsia"/>
          <w:sz w:val="24"/>
          <w:szCs w:val="24"/>
        </w:rPr>
        <w:t>项目废气主要为</w:t>
      </w:r>
      <w:bookmarkStart w:id="10" w:name="OLE_LINK1"/>
      <w:r>
        <w:rPr>
          <w:rFonts w:hint="eastAsia"/>
          <w:sz w:val="24"/>
          <w:szCs w:val="24"/>
        </w:rPr>
        <w:t>贴合、复合废气、熔融挤出废气和熔融废气</w:t>
      </w:r>
      <w:bookmarkEnd w:id="10"/>
      <w:r>
        <w:rPr>
          <w:rFonts w:hint="eastAsia"/>
          <w:sz w:val="24"/>
          <w:szCs w:val="24"/>
        </w:rPr>
        <w:t>等有机废气。</w:t>
      </w:r>
    </w:p>
    <w:p w14:paraId="5F5353C7">
      <w:pPr>
        <w:adjustRightInd w:val="0"/>
        <w:snapToGrid w:val="0"/>
        <w:spacing w:line="360" w:lineRule="auto"/>
        <w:ind w:firstLine="480" w:firstLineChars="200"/>
        <w:rPr>
          <w:sz w:val="24"/>
          <w:szCs w:val="24"/>
        </w:rPr>
      </w:pPr>
      <w:r>
        <w:rPr>
          <w:rFonts w:hint="eastAsia"/>
          <w:sz w:val="24"/>
          <w:szCs w:val="24"/>
        </w:rPr>
        <w:t>（1）废气产生情况</w:t>
      </w:r>
    </w:p>
    <w:p w14:paraId="1AC1E6C4">
      <w:pPr>
        <w:adjustRightInd w:val="0"/>
        <w:snapToGrid w:val="0"/>
        <w:spacing w:line="360" w:lineRule="auto"/>
        <w:ind w:firstLine="480" w:firstLineChars="200"/>
        <w:rPr>
          <w:sz w:val="24"/>
          <w:szCs w:val="24"/>
        </w:rPr>
      </w:pPr>
      <w:r>
        <w:rPr>
          <w:rFonts w:hint="eastAsia"/>
          <w:sz w:val="24"/>
          <w:szCs w:val="24"/>
        </w:rPr>
        <w:t>1）贴合、复合废气</w:t>
      </w:r>
    </w:p>
    <w:p w14:paraId="1BBEAF24">
      <w:pPr>
        <w:adjustRightInd w:val="0"/>
        <w:snapToGrid w:val="0"/>
        <w:spacing w:line="360" w:lineRule="auto"/>
        <w:ind w:firstLine="480" w:firstLineChars="200"/>
        <w:rPr>
          <w:sz w:val="24"/>
          <w:szCs w:val="24"/>
        </w:rPr>
      </w:pPr>
      <w:r>
        <w:rPr>
          <w:rFonts w:hint="eastAsia"/>
          <w:sz w:val="24"/>
          <w:szCs w:val="24"/>
        </w:rPr>
        <w:t>本项目珍珠棉（包装材料）产品生产过程中珍珠棉原料经双工位高速自动贴合机将上料加热至180℃左右，将上料烫去3-5mm与底层材料快速贴合在一起，进行粘合，加热贴合过程中产生少量有机废气。</w:t>
      </w:r>
      <w:r>
        <w:rPr>
          <w:rFonts w:hint="eastAsia"/>
          <w:sz w:val="24"/>
          <w:szCs w:val="24"/>
          <w:lang w:val="en-US" w:eastAsia="zh-CN"/>
        </w:rPr>
        <w:t>根据订单需求，</w:t>
      </w:r>
      <w:r>
        <w:rPr>
          <w:rFonts w:hint="eastAsia"/>
          <w:sz w:val="24"/>
          <w:szCs w:val="24"/>
        </w:rPr>
        <w:t>对于</w:t>
      </w:r>
      <w:r>
        <w:rPr>
          <w:rFonts w:hint="eastAsia"/>
          <w:sz w:val="24"/>
          <w:szCs w:val="24"/>
          <w:lang w:val="en-US" w:eastAsia="zh-CN"/>
        </w:rPr>
        <w:t>少量的</w:t>
      </w:r>
      <w:r>
        <w:rPr>
          <w:rFonts w:hint="eastAsia"/>
          <w:sz w:val="24"/>
          <w:szCs w:val="24"/>
        </w:rPr>
        <w:t>某些</w:t>
      </w:r>
      <w:r>
        <w:rPr>
          <w:rFonts w:hint="eastAsia"/>
          <w:sz w:val="24"/>
          <w:szCs w:val="24"/>
          <w:lang w:val="en-US" w:eastAsia="zh-CN"/>
        </w:rPr>
        <w:t>特殊</w:t>
      </w:r>
      <w:r>
        <w:rPr>
          <w:rFonts w:hint="eastAsia"/>
          <w:sz w:val="24"/>
          <w:szCs w:val="24"/>
        </w:rPr>
        <w:t>形状的EPE珍珠棉型材</w:t>
      </w:r>
      <w:r>
        <w:rPr>
          <w:rFonts w:hint="eastAsia"/>
          <w:sz w:val="24"/>
          <w:szCs w:val="24"/>
          <w:lang w:eastAsia="zh-CN"/>
        </w:rPr>
        <w:t>，</w:t>
      </w:r>
      <w:r>
        <w:rPr>
          <w:rFonts w:hint="eastAsia"/>
          <w:sz w:val="24"/>
          <w:szCs w:val="24"/>
        </w:rPr>
        <w:t>不能</w:t>
      </w:r>
      <w:r>
        <w:rPr>
          <w:rFonts w:hint="eastAsia"/>
          <w:sz w:val="24"/>
          <w:szCs w:val="24"/>
          <w:lang w:val="en-US" w:eastAsia="zh-CN"/>
        </w:rPr>
        <w:t>直接</w:t>
      </w:r>
      <w:r>
        <w:rPr>
          <w:rFonts w:hint="eastAsia"/>
          <w:sz w:val="24"/>
          <w:szCs w:val="24"/>
        </w:rPr>
        <w:t>通过双工位高速自动贴合机进行上下层粘合成型，因此需要使用热熔胶或人工手动电烫机将材料进行贴合，本次项目使用的是聚乙烯热熔胶，将热熔胶加入热熔胶机中，加热后涂抹在型材表面进行贴合。手动电烫机主要是对于某些形状特殊或贴合面较小的型材，需要人工使用手动电烫机对其贴合面进行加热，加热温度在180℃左右，加热后人工进行贴合。加热贴合过程中产生少量有机废气。</w:t>
      </w:r>
    </w:p>
    <w:p w14:paraId="7D51CBEB">
      <w:pPr>
        <w:adjustRightInd w:val="0"/>
        <w:snapToGrid w:val="0"/>
        <w:spacing w:line="360" w:lineRule="auto"/>
        <w:ind w:firstLine="480" w:firstLineChars="200"/>
        <w:rPr>
          <w:sz w:val="24"/>
          <w:szCs w:val="24"/>
        </w:rPr>
      </w:pPr>
      <w:r>
        <w:rPr>
          <w:rFonts w:hint="eastAsia"/>
          <w:sz w:val="24"/>
          <w:szCs w:val="24"/>
        </w:rPr>
        <w:t>对照《排放源统计调查产排污核算方法和系数手册》中 292 塑料制品行业系数，没有与本次项目相同贴合工艺对应的产污系数，因此本项目考虑类比同类型项目，即如皋市行政审批局于2024年3月审批通过的《南通恒玖包装材料科技有限公司新建2000吨珍珠棉包装材料生产项目环境影响报告表》项目，该项目贴合工序与本项目贴合材料均为珍珠棉，工艺均为将材料表面加热后贴合上另一层珍珠棉，原料相同、工艺一致，因此可以作为类比对象。</w:t>
      </w:r>
    </w:p>
    <w:p w14:paraId="46090064">
      <w:pPr>
        <w:adjustRightInd w:val="0"/>
        <w:snapToGrid w:val="0"/>
        <w:spacing w:line="360" w:lineRule="auto"/>
        <w:ind w:firstLine="480" w:firstLineChars="200"/>
        <w:rPr>
          <w:sz w:val="24"/>
          <w:szCs w:val="24"/>
        </w:rPr>
      </w:pPr>
      <w:r>
        <w:rPr>
          <w:rFonts w:hint="eastAsia"/>
          <w:sz w:val="24"/>
          <w:szCs w:val="24"/>
        </w:rPr>
        <w:t>上述类比项目中贴合废气参考《空气污染物排放和控制手册》（美国国家环保局）中推荐的塑料加工废气排放系数，因此本次项目贴合废气也参照《空气污染物排放和控制手册》（美国国家环保局）中推荐的塑料加工废气排放系数，非甲烷总烃的排放系数为 0.35kg/t-产品。根据企业提供资料，本项目未来可能接收的订单中大部分原料都需</w:t>
      </w:r>
      <w:r>
        <w:rPr>
          <w:rFonts w:hint="eastAsia"/>
          <w:sz w:val="24"/>
          <w:szCs w:val="24"/>
          <w:lang w:val="en-US" w:eastAsia="zh-CN"/>
        </w:rPr>
        <w:t>通过直接加热</w:t>
      </w:r>
      <w:r>
        <w:rPr>
          <w:rFonts w:hint="eastAsia"/>
          <w:sz w:val="24"/>
          <w:szCs w:val="24"/>
        </w:rPr>
        <w:t>进行</w:t>
      </w:r>
      <w:r>
        <w:rPr>
          <w:rFonts w:hint="eastAsia"/>
          <w:sz w:val="24"/>
          <w:szCs w:val="24"/>
          <w:lang w:val="en-US" w:eastAsia="zh-CN"/>
        </w:rPr>
        <w:t>贴合，仅少量通过热熔胶或</w:t>
      </w:r>
      <w:r>
        <w:rPr>
          <w:rFonts w:hint="eastAsia"/>
          <w:sz w:val="24"/>
          <w:szCs w:val="24"/>
        </w:rPr>
        <w:t>手动电烫机</w:t>
      </w:r>
      <w:r>
        <w:rPr>
          <w:rFonts w:hint="eastAsia"/>
          <w:sz w:val="24"/>
          <w:szCs w:val="24"/>
          <w:lang w:val="en-US" w:eastAsia="zh-CN"/>
        </w:rPr>
        <w:t>进行贴合</w:t>
      </w:r>
      <w:r>
        <w:rPr>
          <w:rFonts w:hint="eastAsia"/>
          <w:sz w:val="24"/>
          <w:szCs w:val="24"/>
        </w:rPr>
        <w:t>，因此本次评价过程中按最不利情况，即所有珍珠棉包装材料</w:t>
      </w:r>
      <w:r>
        <w:rPr>
          <w:rFonts w:hint="eastAsia"/>
          <w:sz w:val="24"/>
          <w:szCs w:val="24"/>
          <w:lang w:val="en-US" w:eastAsia="zh-CN"/>
        </w:rPr>
        <w:t>的20%需</w:t>
      </w:r>
      <w:r>
        <w:rPr>
          <w:rFonts w:hint="eastAsia"/>
          <w:sz w:val="24"/>
          <w:szCs w:val="24"/>
        </w:rPr>
        <w:t>经双工位高速自动贴合机进行贴合，</w:t>
      </w:r>
      <w:r>
        <w:rPr>
          <w:rFonts w:hint="eastAsia"/>
          <w:sz w:val="24"/>
          <w:szCs w:val="24"/>
          <w:lang w:val="en-US" w:eastAsia="zh-CN"/>
        </w:rPr>
        <w:t>约</w:t>
      </w:r>
      <w:r>
        <w:rPr>
          <w:rFonts w:hint="eastAsia"/>
          <w:sz w:val="24"/>
          <w:szCs w:val="24"/>
        </w:rPr>
        <w:t xml:space="preserve">为 </w:t>
      </w:r>
      <w:r>
        <w:rPr>
          <w:rFonts w:hint="eastAsia"/>
          <w:sz w:val="24"/>
          <w:szCs w:val="24"/>
          <w:lang w:val="en-US" w:eastAsia="zh-CN"/>
        </w:rPr>
        <w:t>1200</w:t>
      </w:r>
      <w:r>
        <w:rPr>
          <w:rFonts w:hint="eastAsia"/>
          <w:sz w:val="24"/>
          <w:szCs w:val="24"/>
        </w:rPr>
        <w:t>t/a。</w:t>
      </w:r>
    </w:p>
    <w:p w14:paraId="6260C648">
      <w:pPr>
        <w:adjustRightInd w:val="0"/>
        <w:snapToGrid w:val="0"/>
        <w:spacing w:line="360" w:lineRule="auto"/>
        <w:ind w:firstLine="480" w:firstLineChars="200"/>
        <w:rPr>
          <w:rFonts w:hint="default"/>
          <w:sz w:val="24"/>
          <w:szCs w:val="24"/>
          <w:lang w:val="en-US"/>
        </w:rPr>
      </w:pPr>
      <w:r>
        <w:rPr>
          <w:rFonts w:hint="eastAsia"/>
          <w:sz w:val="24"/>
          <w:szCs w:val="24"/>
        </w:rPr>
        <w:t>本项目贴合、复合废气非甲烷总烃最大产生量为</w:t>
      </w:r>
      <w:r>
        <w:rPr>
          <w:rFonts w:hint="eastAsia"/>
          <w:sz w:val="24"/>
          <w:szCs w:val="24"/>
          <w:lang w:val="en-US" w:eastAsia="zh-CN"/>
        </w:rPr>
        <w:t>0.42</w:t>
      </w:r>
      <w:r>
        <w:rPr>
          <w:rFonts w:hint="eastAsia"/>
          <w:sz w:val="24"/>
          <w:szCs w:val="24"/>
        </w:rPr>
        <w:t>t/a。</w:t>
      </w:r>
      <w:r>
        <w:rPr>
          <w:rFonts w:hint="eastAsia"/>
          <w:sz w:val="24"/>
          <w:szCs w:val="24"/>
          <w:lang w:val="en-US" w:eastAsia="zh-CN"/>
        </w:rPr>
        <w:t>企业目前已经对现有贴合、复合设备上加装集气罩，配备有软帘，对废气产生节点实施定点收集，收集效率取80%，经收集后的废气经现有1套“活性炭”吸附装置进行处置，后续企业将与绿岛单位签订协议，实现“分散吸附+集中再生”，因此处理效率取75%。经计算，本项目贴合、复合废气无组织排放量为0.084t/a，有组织排放量为0.084t/a。</w:t>
      </w:r>
    </w:p>
    <w:p w14:paraId="35A39CB6">
      <w:pPr>
        <w:adjustRightInd w:val="0"/>
        <w:snapToGrid w:val="0"/>
        <w:spacing w:line="360" w:lineRule="auto"/>
        <w:ind w:firstLine="480" w:firstLineChars="200"/>
        <w:rPr>
          <w:sz w:val="24"/>
          <w:szCs w:val="24"/>
        </w:rPr>
      </w:pPr>
      <w:r>
        <w:rPr>
          <w:rFonts w:hint="eastAsia"/>
          <w:sz w:val="24"/>
          <w:szCs w:val="24"/>
        </w:rPr>
        <w:t>2）熔融、挤出废气</w:t>
      </w:r>
    </w:p>
    <w:p w14:paraId="60BFC2D0">
      <w:pPr>
        <w:adjustRightInd w:val="0"/>
        <w:snapToGrid w:val="0"/>
        <w:spacing w:line="360" w:lineRule="auto"/>
        <w:ind w:firstLine="480" w:firstLineChars="200"/>
        <w:rPr>
          <w:sz w:val="24"/>
          <w:szCs w:val="24"/>
        </w:rPr>
      </w:pPr>
      <w:r>
        <w:rPr>
          <w:rFonts w:hint="eastAsia"/>
          <w:sz w:val="24"/>
          <w:szCs w:val="24"/>
        </w:rPr>
        <w:t>本项目塑料颗粒生产过程中，经破碎后的边角料进入熔融、挤出单元，通过电加热将边角料熔融，熔融温度约 100℃（电加热），熔融后通过挤压系统将熔融的物料均匀挤出成软性塑料条。参考《工程塑料应用》中相关资料，PE分解温度为335~450℃。本项目挤出温度在100℃左右，低于分解温度，不会产生分解废气，但是由于分子间的剪切挤压下发生断链、分解、降解过程中会产生游离单体废气，主要为乙烯单体等，评价以非甲烷总烃计。根据《浙江省重点行业VOCs污染排放源排放量计算方法（1.1版）》表1-7塑料行业的系数：VOCs（以非甲烷总烃计）0.22千克/吨-产品，本次项目根据企业提供资料，预计在珍珠棉（包装材料）生产过程中产生约1500t/a的边角料，全部作为塑料颗粒产品原料，且造粒过程中几乎不存在损耗，因此塑料颗粒预计年产量1500t。</w:t>
      </w:r>
    </w:p>
    <w:p w14:paraId="37A19774">
      <w:pPr>
        <w:adjustRightInd w:val="0"/>
        <w:snapToGrid w:val="0"/>
        <w:spacing w:line="360" w:lineRule="auto"/>
        <w:ind w:firstLine="480" w:firstLineChars="200"/>
        <w:rPr>
          <w:sz w:val="24"/>
          <w:szCs w:val="24"/>
        </w:rPr>
      </w:pPr>
      <w:r>
        <w:rPr>
          <w:rFonts w:hint="eastAsia"/>
          <w:sz w:val="24"/>
          <w:szCs w:val="24"/>
        </w:rPr>
        <w:t>本项目熔融、挤出废气非甲烷总烃最大产生量为0.33t/a。</w:t>
      </w:r>
      <w:r>
        <w:rPr>
          <w:rFonts w:hint="eastAsia"/>
          <w:sz w:val="24"/>
          <w:szCs w:val="24"/>
          <w:lang w:val="en-US" w:eastAsia="zh-CN"/>
        </w:rPr>
        <w:t>本项目实施后企业将造粒工段熔融、挤出单元加装集气罩，并配备软帘，对废气产生节点实施定点收集，收集效率取80%，经收集后的废气经现有1套“活性炭”吸附装置进行处置，后续企业将与绿岛单位签订协议，实现“分散吸附+集中再生”，因此处理效率取75%。经计算，本项目</w:t>
      </w:r>
      <w:r>
        <w:rPr>
          <w:rFonts w:hint="eastAsia"/>
          <w:sz w:val="24"/>
          <w:szCs w:val="24"/>
        </w:rPr>
        <w:t>熔融、挤出废气</w:t>
      </w:r>
      <w:r>
        <w:rPr>
          <w:rFonts w:hint="eastAsia"/>
          <w:sz w:val="24"/>
          <w:szCs w:val="24"/>
          <w:lang w:val="en-US" w:eastAsia="zh-CN"/>
        </w:rPr>
        <w:t>无组织排放量为0.066t/a，有组织排放量为0.066t/a。</w:t>
      </w:r>
    </w:p>
    <w:p w14:paraId="4D3C1A93">
      <w:pPr>
        <w:adjustRightInd w:val="0"/>
        <w:snapToGrid w:val="0"/>
        <w:spacing w:line="360" w:lineRule="auto"/>
        <w:ind w:firstLine="480" w:firstLineChars="200"/>
        <w:rPr>
          <w:sz w:val="24"/>
          <w:szCs w:val="24"/>
        </w:rPr>
      </w:pPr>
      <w:r>
        <w:rPr>
          <w:sz w:val="24"/>
          <w:szCs w:val="24"/>
        </w:rPr>
        <w:t>3</w:t>
      </w:r>
      <w:r>
        <w:rPr>
          <w:rFonts w:hint="eastAsia"/>
          <w:sz w:val="24"/>
          <w:szCs w:val="24"/>
        </w:rPr>
        <w:t>）熔融废气</w:t>
      </w:r>
    </w:p>
    <w:p w14:paraId="15D466A7">
      <w:pPr>
        <w:adjustRightInd w:val="0"/>
        <w:snapToGrid w:val="0"/>
        <w:spacing w:line="360" w:lineRule="auto"/>
        <w:ind w:firstLine="480" w:firstLineChars="200"/>
        <w:rPr>
          <w:sz w:val="24"/>
          <w:szCs w:val="24"/>
        </w:rPr>
      </w:pPr>
      <w:r>
        <w:rPr>
          <w:rFonts w:hint="eastAsia"/>
          <w:sz w:val="24"/>
          <w:szCs w:val="24"/>
        </w:rPr>
        <w:t>本项目气泡膜生产过程中，塑料</w:t>
      </w:r>
      <w:r>
        <w:rPr>
          <w:rFonts w:hint="eastAsia"/>
          <w:sz w:val="24"/>
          <w:szCs w:val="24"/>
          <w:lang w:val="en-US" w:eastAsia="zh-CN"/>
        </w:rPr>
        <w:t>颗粒</w:t>
      </w:r>
      <w:r>
        <w:rPr>
          <w:rFonts w:hint="eastAsia"/>
          <w:sz w:val="24"/>
          <w:szCs w:val="24"/>
        </w:rPr>
        <w:t>输送至气泡膜机组内熔融加热后，利用螺杆的推力连续不断地将熔融料从模口挤出成型，加热方式为电加热，设备温度控制在230℃左右。参考《工程塑料应用》中相关资料，PE分解温度为335~450℃。本项目挤出温度在100℃左右，低于分解温度，不会产生分解废气，但是由于分子间的剪切挤压下发生断链、分解、降解过程中会产生游离单体废气，主要为乙烯单体等，评价以非甲烷总烃计。根据《浙江省重点行业VOCs污染排放源排放量计算方法（1.1版）》表1-7塑料行业的系数：VOCs（以非甲烷总烃计）0.22千克/吨-产品，本次项目根据企业提供资料，拟购置2000t/a塑料薄膜作为本项目气泡膜生产原料，最终形成2000t/a气泡膜产能。</w:t>
      </w:r>
    </w:p>
    <w:p w14:paraId="1072C1B4">
      <w:pPr>
        <w:adjustRightInd w:val="0"/>
        <w:snapToGrid w:val="0"/>
        <w:spacing w:line="360" w:lineRule="auto"/>
        <w:ind w:firstLine="480" w:firstLineChars="200"/>
        <w:rPr>
          <w:sz w:val="24"/>
          <w:szCs w:val="24"/>
        </w:rPr>
      </w:pPr>
      <w:r>
        <w:rPr>
          <w:rFonts w:hint="eastAsia"/>
          <w:sz w:val="24"/>
          <w:szCs w:val="24"/>
        </w:rPr>
        <w:t>本项目熔融废气非甲烷总烃最大产生量为0.44t/a。</w:t>
      </w:r>
      <w:r>
        <w:rPr>
          <w:rFonts w:hint="eastAsia"/>
          <w:sz w:val="24"/>
          <w:szCs w:val="24"/>
          <w:lang w:val="en-US" w:eastAsia="zh-CN"/>
        </w:rPr>
        <w:t>本项目实施后企业将气泡膜工段熔融单元加装集气罩，并配备软帘，对废气产生节点实施定点收集，收集效率取80%，经收集后的废气经现有1套“活性炭”吸附装置进行处置，后续企业将与绿岛单位签订协议，实现“分散吸附+集中再生”，因此处理效率取75%。经计算，本项目</w:t>
      </w:r>
      <w:r>
        <w:rPr>
          <w:rFonts w:hint="eastAsia"/>
          <w:sz w:val="24"/>
          <w:szCs w:val="24"/>
        </w:rPr>
        <w:t>熔融废气</w:t>
      </w:r>
      <w:r>
        <w:rPr>
          <w:rFonts w:hint="eastAsia"/>
          <w:sz w:val="24"/>
          <w:szCs w:val="24"/>
          <w:lang w:val="en-US" w:eastAsia="zh-CN"/>
        </w:rPr>
        <w:t>无组织排放量为0.088t/a，有组织排放量为0.088t/a。</w:t>
      </w:r>
    </w:p>
    <w:p w14:paraId="693DC4C9">
      <w:pPr>
        <w:numPr>
          <w:ilvl w:val="0"/>
          <w:numId w:val="22"/>
        </w:numPr>
        <w:adjustRightInd w:val="0"/>
        <w:snapToGrid w:val="0"/>
        <w:spacing w:line="360" w:lineRule="auto"/>
        <w:ind w:firstLine="480" w:firstLineChars="200"/>
        <w:rPr>
          <w:rFonts w:hint="eastAsia"/>
          <w:sz w:val="24"/>
          <w:szCs w:val="24"/>
          <w:lang w:val="en-US" w:eastAsia="zh-CN"/>
        </w:rPr>
      </w:pPr>
      <w:r>
        <w:rPr>
          <w:rFonts w:hint="eastAsia"/>
          <w:sz w:val="24"/>
          <w:szCs w:val="24"/>
          <w:lang w:val="en-US" w:eastAsia="zh-CN"/>
        </w:rPr>
        <w:t>投料废气</w:t>
      </w:r>
    </w:p>
    <w:p w14:paraId="101762BC">
      <w:pPr>
        <w:numPr>
          <w:ilvl w:val="-1"/>
          <w:numId w:val="0"/>
        </w:numPr>
        <w:adjustRightInd w:val="0"/>
        <w:snapToGrid w:val="0"/>
        <w:spacing w:line="360" w:lineRule="auto"/>
        <w:ind w:firstLine="480" w:firstLineChars="200"/>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本项目气泡膜生产过程中，塑料颗粒投料过程中有非常少量颗粒物产生。产生量较小，不做定量分析，无组织排放。</w:t>
      </w:r>
    </w:p>
    <w:p w14:paraId="1D7DD03D">
      <w:pPr>
        <w:adjustRightInd w:val="0"/>
        <w:snapToGrid w:val="0"/>
        <w:spacing w:line="360" w:lineRule="auto"/>
        <w:ind w:firstLine="480" w:firstLineChars="200"/>
        <w:rPr>
          <w:sz w:val="24"/>
          <w:szCs w:val="24"/>
        </w:rPr>
      </w:pPr>
      <w:r>
        <w:rPr>
          <w:rFonts w:hint="eastAsia"/>
          <w:sz w:val="24"/>
          <w:szCs w:val="24"/>
        </w:rPr>
        <w:t>（</w:t>
      </w:r>
      <w:r>
        <w:rPr>
          <w:sz w:val="24"/>
          <w:szCs w:val="24"/>
        </w:rPr>
        <w:t>2</w:t>
      </w:r>
      <w:r>
        <w:rPr>
          <w:rFonts w:hint="eastAsia"/>
          <w:sz w:val="24"/>
          <w:szCs w:val="24"/>
        </w:rPr>
        <w:t>）有机废气处理设施及排气筒设置情况</w:t>
      </w:r>
    </w:p>
    <w:p w14:paraId="7EAA7053">
      <w:pPr>
        <w:adjustRightInd w:val="0"/>
        <w:snapToGrid w:val="0"/>
        <w:spacing w:line="360" w:lineRule="auto"/>
        <w:ind w:firstLine="480" w:firstLineChars="200"/>
        <w:rPr>
          <w:sz w:val="24"/>
          <w:szCs w:val="24"/>
        </w:rPr>
      </w:pPr>
      <w:r>
        <w:rPr>
          <w:rFonts w:hint="eastAsia"/>
          <w:sz w:val="24"/>
          <w:szCs w:val="24"/>
        </w:rPr>
        <w:t>本项目建成后对各产污设备均加装顶吸式集气罩进行收集，收集后依托1套现有“活性炭”废气处理设施进行处置，对应1根16m高排气筒排放，根据现有验收情况，废气处理设施及排气筒设置情况如下。</w:t>
      </w:r>
    </w:p>
    <w:p w14:paraId="6BA41AE2">
      <w:pPr>
        <w:pStyle w:val="116"/>
        <w:numPr>
          <w:ilvl w:val="0"/>
          <w:numId w:val="21"/>
        </w:numPr>
        <w:spacing w:before="0" w:beforeLines="0"/>
        <w:ind w:left="0"/>
        <w:rPr>
          <w:color w:val="000000"/>
        </w:rPr>
      </w:pPr>
      <w:r>
        <w:rPr>
          <w:rFonts w:hint="eastAsia"/>
          <w:color w:val="000000"/>
        </w:rPr>
        <w:t>废气处理设施及排气筒设置情况</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
        <w:gridCol w:w="1373"/>
        <w:gridCol w:w="1134"/>
        <w:gridCol w:w="973"/>
        <w:gridCol w:w="2076"/>
        <w:gridCol w:w="1068"/>
        <w:gridCol w:w="1764"/>
        <w:gridCol w:w="679"/>
      </w:tblGrid>
      <w:tr w14:paraId="6E89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5" w:type="dxa"/>
            <w:vAlign w:val="center"/>
          </w:tcPr>
          <w:p w14:paraId="11A83E53">
            <w:pPr>
              <w:adjustRightInd w:val="0"/>
              <w:snapToGrid w:val="0"/>
              <w:ind w:left="-105" w:leftChars="-50" w:right="-105" w:rightChars="-50"/>
              <w:jc w:val="center"/>
            </w:pPr>
            <w:r>
              <w:rPr>
                <w:rFonts w:hint="eastAsia"/>
              </w:rPr>
              <w:t>编号</w:t>
            </w:r>
          </w:p>
        </w:tc>
        <w:tc>
          <w:tcPr>
            <w:tcW w:w="1373" w:type="dxa"/>
            <w:vAlign w:val="center"/>
          </w:tcPr>
          <w:p w14:paraId="7E6BB11E">
            <w:pPr>
              <w:adjustRightInd w:val="0"/>
              <w:snapToGrid w:val="0"/>
              <w:ind w:left="-105" w:leftChars="-50" w:right="-105" w:rightChars="-50"/>
              <w:jc w:val="center"/>
            </w:pPr>
            <w:r>
              <w:t>废气名称</w:t>
            </w:r>
          </w:p>
        </w:tc>
        <w:tc>
          <w:tcPr>
            <w:tcW w:w="1134" w:type="dxa"/>
            <w:vAlign w:val="center"/>
          </w:tcPr>
          <w:p w14:paraId="0476CA3B">
            <w:pPr>
              <w:adjustRightInd w:val="0"/>
              <w:snapToGrid w:val="0"/>
              <w:ind w:left="-105" w:leftChars="-50" w:right="-105" w:rightChars="-50"/>
              <w:jc w:val="center"/>
            </w:pPr>
            <w:r>
              <w:t>对应设备</w:t>
            </w:r>
          </w:p>
        </w:tc>
        <w:tc>
          <w:tcPr>
            <w:tcW w:w="973" w:type="dxa"/>
            <w:vAlign w:val="center"/>
          </w:tcPr>
          <w:p w14:paraId="5C38F680">
            <w:pPr>
              <w:adjustRightInd w:val="0"/>
              <w:snapToGrid w:val="0"/>
              <w:ind w:left="-105" w:leftChars="-50" w:right="-105" w:rightChars="-50"/>
              <w:jc w:val="center"/>
            </w:pPr>
            <w:r>
              <w:rPr>
                <w:rFonts w:hint="eastAsia"/>
              </w:rPr>
              <w:t>收集方式</w:t>
            </w:r>
          </w:p>
        </w:tc>
        <w:tc>
          <w:tcPr>
            <w:tcW w:w="2076" w:type="dxa"/>
            <w:vAlign w:val="center"/>
          </w:tcPr>
          <w:p w14:paraId="105567C4">
            <w:pPr>
              <w:adjustRightInd w:val="0"/>
              <w:snapToGrid w:val="0"/>
              <w:ind w:left="-105" w:leftChars="-50" w:right="-105" w:rightChars="-50"/>
              <w:jc w:val="center"/>
            </w:pPr>
            <w:r>
              <w:t>对应产品</w:t>
            </w:r>
          </w:p>
        </w:tc>
        <w:tc>
          <w:tcPr>
            <w:tcW w:w="1068" w:type="dxa"/>
            <w:vAlign w:val="center"/>
          </w:tcPr>
          <w:p w14:paraId="377A86D2">
            <w:pPr>
              <w:adjustRightInd w:val="0"/>
              <w:snapToGrid w:val="0"/>
              <w:ind w:left="-105" w:leftChars="-50" w:right="-105" w:rightChars="-50"/>
              <w:jc w:val="center"/>
            </w:pPr>
            <w:r>
              <w:t>排气筒编号</w:t>
            </w:r>
          </w:p>
        </w:tc>
        <w:tc>
          <w:tcPr>
            <w:tcW w:w="1764" w:type="dxa"/>
            <w:vAlign w:val="center"/>
          </w:tcPr>
          <w:p w14:paraId="7292FE1A">
            <w:pPr>
              <w:adjustRightInd w:val="0"/>
              <w:snapToGrid w:val="0"/>
              <w:ind w:left="-105" w:leftChars="-50" w:right="-105" w:rightChars="-50"/>
              <w:jc w:val="center"/>
            </w:pPr>
            <w:r>
              <w:t>废气处理设施编号及工艺</w:t>
            </w:r>
          </w:p>
        </w:tc>
        <w:tc>
          <w:tcPr>
            <w:tcW w:w="679" w:type="dxa"/>
            <w:vAlign w:val="center"/>
          </w:tcPr>
          <w:p w14:paraId="0C2B2728">
            <w:pPr>
              <w:adjustRightInd w:val="0"/>
              <w:snapToGrid w:val="0"/>
              <w:ind w:left="-105" w:leftChars="-50" w:right="-105" w:rightChars="-50"/>
              <w:jc w:val="center"/>
            </w:pPr>
            <w:r>
              <w:rPr>
                <w:rFonts w:hint="eastAsia"/>
              </w:rPr>
              <w:t>风量m³/h</w:t>
            </w:r>
          </w:p>
        </w:tc>
      </w:tr>
      <w:tr w14:paraId="7349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5" w:type="dxa"/>
            <w:vAlign w:val="center"/>
          </w:tcPr>
          <w:p w14:paraId="394F6EA4">
            <w:pPr>
              <w:adjustRightInd w:val="0"/>
              <w:snapToGrid w:val="0"/>
              <w:ind w:left="-105" w:leftChars="-50" w:right="-105" w:rightChars="-50"/>
              <w:jc w:val="center"/>
            </w:pPr>
            <w:r>
              <w:rPr>
                <w:rFonts w:hint="eastAsia"/>
              </w:rPr>
              <w:t>1</w:t>
            </w:r>
          </w:p>
        </w:tc>
        <w:tc>
          <w:tcPr>
            <w:tcW w:w="1373" w:type="dxa"/>
            <w:vAlign w:val="center"/>
          </w:tcPr>
          <w:p w14:paraId="375463B8">
            <w:pPr>
              <w:adjustRightInd w:val="0"/>
              <w:snapToGrid w:val="0"/>
              <w:ind w:left="-105" w:leftChars="-50" w:right="-105" w:rightChars="-50"/>
              <w:jc w:val="center"/>
            </w:pPr>
            <w:r>
              <w:rPr>
                <w:rFonts w:hint="eastAsia"/>
              </w:rPr>
              <w:t>贴合、复合废气</w:t>
            </w:r>
          </w:p>
        </w:tc>
        <w:tc>
          <w:tcPr>
            <w:tcW w:w="1134" w:type="dxa"/>
            <w:vAlign w:val="center"/>
          </w:tcPr>
          <w:p w14:paraId="3B825107">
            <w:pPr>
              <w:adjustRightInd w:val="0"/>
              <w:snapToGrid w:val="0"/>
              <w:ind w:left="-105" w:leftChars="-50" w:right="-105" w:rightChars="-50"/>
              <w:jc w:val="center"/>
            </w:pPr>
            <w:r>
              <w:rPr>
                <w:rFonts w:hint="eastAsia"/>
              </w:rPr>
              <w:t>工位高速自动贴合机</w:t>
            </w:r>
          </w:p>
        </w:tc>
        <w:tc>
          <w:tcPr>
            <w:tcW w:w="973" w:type="dxa"/>
            <w:vAlign w:val="center"/>
          </w:tcPr>
          <w:p w14:paraId="116B4274">
            <w:pPr>
              <w:adjustRightInd w:val="0"/>
              <w:snapToGrid w:val="0"/>
              <w:ind w:left="-105" w:leftChars="-50" w:right="-105" w:rightChars="-50"/>
              <w:jc w:val="center"/>
              <w:rPr>
                <w:color w:val="000000"/>
                <w:kern w:val="0"/>
              </w:rPr>
            </w:pPr>
            <w:r>
              <w:rPr>
                <w:rFonts w:hint="eastAsia"/>
                <w:color w:val="000000"/>
                <w:kern w:val="0"/>
              </w:rPr>
              <w:t>顶吸式集气罩</w:t>
            </w:r>
          </w:p>
        </w:tc>
        <w:tc>
          <w:tcPr>
            <w:tcW w:w="2076" w:type="dxa"/>
            <w:vAlign w:val="center"/>
          </w:tcPr>
          <w:p w14:paraId="5AE10580">
            <w:pPr>
              <w:adjustRightInd w:val="0"/>
              <w:snapToGrid w:val="0"/>
              <w:ind w:left="-105" w:leftChars="-50" w:right="-105" w:rightChars="-50"/>
              <w:jc w:val="center"/>
            </w:pPr>
            <w:r>
              <w:rPr>
                <w:rFonts w:hint="eastAsia"/>
              </w:rPr>
              <w:t>珍珠棉（包装材料）</w:t>
            </w:r>
          </w:p>
        </w:tc>
        <w:tc>
          <w:tcPr>
            <w:tcW w:w="1068" w:type="dxa"/>
            <w:vMerge w:val="restart"/>
            <w:vAlign w:val="center"/>
          </w:tcPr>
          <w:p w14:paraId="059CE388">
            <w:pPr>
              <w:adjustRightInd w:val="0"/>
              <w:snapToGrid w:val="0"/>
              <w:ind w:left="-105" w:leftChars="-50" w:right="-105" w:rightChars="-50"/>
              <w:jc w:val="center"/>
            </w:pPr>
            <w:r>
              <w:t>DA001</w:t>
            </w:r>
          </w:p>
        </w:tc>
        <w:tc>
          <w:tcPr>
            <w:tcW w:w="1764" w:type="dxa"/>
            <w:vMerge w:val="restart"/>
            <w:vAlign w:val="center"/>
          </w:tcPr>
          <w:p w14:paraId="6ED19EB0">
            <w:pPr>
              <w:adjustRightInd w:val="0"/>
              <w:snapToGrid w:val="0"/>
              <w:ind w:left="-105" w:leftChars="-50" w:right="-105" w:rightChars="-50"/>
              <w:jc w:val="center"/>
            </w:pPr>
            <w:r>
              <w:t>1#（活性炭吸附）</w:t>
            </w:r>
          </w:p>
        </w:tc>
        <w:tc>
          <w:tcPr>
            <w:tcW w:w="679" w:type="dxa"/>
            <w:vMerge w:val="restart"/>
            <w:vAlign w:val="center"/>
          </w:tcPr>
          <w:p w14:paraId="7AC1AE4F">
            <w:pPr>
              <w:adjustRightInd w:val="0"/>
              <w:snapToGrid w:val="0"/>
              <w:ind w:left="-105" w:leftChars="-50" w:right="-105" w:rightChars="-50"/>
              <w:jc w:val="center"/>
            </w:pPr>
            <w:r>
              <w:rPr>
                <w:rFonts w:hint="eastAsia"/>
              </w:rPr>
              <w:t>7400</w:t>
            </w:r>
          </w:p>
        </w:tc>
      </w:tr>
      <w:tr w14:paraId="5C118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5" w:type="dxa"/>
            <w:vAlign w:val="center"/>
          </w:tcPr>
          <w:p w14:paraId="54A909DA">
            <w:pPr>
              <w:adjustRightInd w:val="0"/>
              <w:snapToGrid w:val="0"/>
              <w:ind w:left="-105" w:leftChars="-50" w:right="-105" w:rightChars="-50"/>
              <w:jc w:val="center"/>
            </w:pPr>
            <w:r>
              <w:t>2</w:t>
            </w:r>
          </w:p>
        </w:tc>
        <w:tc>
          <w:tcPr>
            <w:tcW w:w="1373" w:type="dxa"/>
            <w:vAlign w:val="center"/>
          </w:tcPr>
          <w:p w14:paraId="73EBE3A8">
            <w:pPr>
              <w:adjustRightInd w:val="0"/>
              <w:snapToGrid w:val="0"/>
              <w:ind w:left="-105" w:leftChars="-50" w:right="-105" w:rightChars="-50"/>
              <w:jc w:val="center"/>
            </w:pPr>
            <w:r>
              <w:rPr>
                <w:rFonts w:hint="eastAsia"/>
              </w:rPr>
              <w:t>熔融、挤出废气</w:t>
            </w:r>
          </w:p>
        </w:tc>
        <w:tc>
          <w:tcPr>
            <w:tcW w:w="1134" w:type="dxa"/>
            <w:vAlign w:val="center"/>
          </w:tcPr>
          <w:p w14:paraId="3B89A0B6">
            <w:pPr>
              <w:adjustRightInd w:val="0"/>
              <w:snapToGrid w:val="0"/>
              <w:ind w:left="-105" w:leftChars="-50" w:right="-105" w:rightChars="-50"/>
              <w:jc w:val="center"/>
            </w:pPr>
            <w:r>
              <w:rPr>
                <w:rFonts w:hint="eastAsia"/>
              </w:rPr>
              <w:t>造粒机</w:t>
            </w:r>
          </w:p>
        </w:tc>
        <w:tc>
          <w:tcPr>
            <w:tcW w:w="973" w:type="dxa"/>
            <w:vAlign w:val="center"/>
          </w:tcPr>
          <w:p w14:paraId="29E7498C">
            <w:pPr>
              <w:adjustRightInd w:val="0"/>
              <w:snapToGrid w:val="0"/>
              <w:ind w:left="-105" w:leftChars="-50" w:right="-105" w:rightChars="-50"/>
              <w:jc w:val="center"/>
              <w:rPr>
                <w:color w:val="000000"/>
                <w:kern w:val="0"/>
              </w:rPr>
            </w:pPr>
            <w:r>
              <w:rPr>
                <w:rFonts w:hint="eastAsia"/>
                <w:color w:val="000000"/>
                <w:kern w:val="0"/>
              </w:rPr>
              <w:t>顶吸式集气罩</w:t>
            </w:r>
          </w:p>
        </w:tc>
        <w:tc>
          <w:tcPr>
            <w:tcW w:w="2076" w:type="dxa"/>
            <w:vAlign w:val="center"/>
          </w:tcPr>
          <w:p w14:paraId="28FD5B20">
            <w:pPr>
              <w:adjustRightInd w:val="0"/>
              <w:snapToGrid w:val="0"/>
              <w:ind w:left="-105" w:leftChars="-50" w:right="-105" w:rightChars="-50"/>
              <w:jc w:val="center"/>
            </w:pPr>
            <w:r>
              <w:rPr>
                <w:rFonts w:hint="eastAsia"/>
                <w:color w:val="000000"/>
                <w:kern w:val="0"/>
              </w:rPr>
              <w:t>塑料颗粒</w:t>
            </w:r>
          </w:p>
        </w:tc>
        <w:tc>
          <w:tcPr>
            <w:tcW w:w="1068" w:type="dxa"/>
            <w:vMerge w:val="continue"/>
            <w:vAlign w:val="center"/>
          </w:tcPr>
          <w:p w14:paraId="1A9D973F">
            <w:pPr>
              <w:adjustRightInd w:val="0"/>
              <w:snapToGrid w:val="0"/>
              <w:ind w:left="-105" w:leftChars="-50" w:right="-105" w:rightChars="-50"/>
              <w:jc w:val="center"/>
            </w:pPr>
          </w:p>
        </w:tc>
        <w:tc>
          <w:tcPr>
            <w:tcW w:w="1764" w:type="dxa"/>
            <w:vMerge w:val="continue"/>
            <w:vAlign w:val="center"/>
          </w:tcPr>
          <w:p w14:paraId="2ABFFD57">
            <w:pPr>
              <w:adjustRightInd w:val="0"/>
              <w:snapToGrid w:val="0"/>
              <w:ind w:left="-105" w:leftChars="-50" w:right="-105" w:rightChars="-50"/>
              <w:jc w:val="center"/>
            </w:pPr>
          </w:p>
        </w:tc>
        <w:tc>
          <w:tcPr>
            <w:tcW w:w="679" w:type="dxa"/>
            <w:vMerge w:val="continue"/>
            <w:vAlign w:val="center"/>
          </w:tcPr>
          <w:p w14:paraId="2266C7F3">
            <w:pPr>
              <w:adjustRightInd w:val="0"/>
              <w:snapToGrid w:val="0"/>
              <w:ind w:left="-105" w:leftChars="-50" w:right="-105" w:rightChars="-50"/>
              <w:jc w:val="center"/>
            </w:pPr>
          </w:p>
        </w:tc>
      </w:tr>
      <w:tr w14:paraId="4BC6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5" w:type="dxa"/>
            <w:vAlign w:val="center"/>
          </w:tcPr>
          <w:p w14:paraId="28086AF2">
            <w:pPr>
              <w:adjustRightInd w:val="0"/>
              <w:snapToGrid w:val="0"/>
              <w:ind w:left="-105" w:leftChars="-50" w:right="-105" w:rightChars="-50"/>
              <w:jc w:val="center"/>
            </w:pPr>
            <w:r>
              <w:t>3</w:t>
            </w:r>
          </w:p>
        </w:tc>
        <w:tc>
          <w:tcPr>
            <w:tcW w:w="1373" w:type="dxa"/>
            <w:vAlign w:val="center"/>
          </w:tcPr>
          <w:p w14:paraId="65FB7DA9">
            <w:pPr>
              <w:adjustRightInd w:val="0"/>
              <w:snapToGrid w:val="0"/>
              <w:ind w:left="-105" w:leftChars="-50" w:right="-105" w:rightChars="-50"/>
              <w:jc w:val="center"/>
            </w:pPr>
            <w:r>
              <w:rPr>
                <w:rFonts w:hint="eastAsia"/>
              </w:rPr>
              <w:t>熔融废气</w:t>
            </w:r>
          </w:p>
        </w:tc>
        <w:tc>
          <w:tcPr>
            <w:tcW w:w="1134" w:type="dxa"/>
            <w:vAlign w:val="center"/>
          </w:tcPr>
          <w:p w14:paraId="7C109BA0">
            <w:pPr>
              <w:adjustRightInd w:val="0"/>
              <w:snapToGrid w:val="0"/>
              <w:ind w:left="-105" w:leftChars="-50" w:right="-105" w:rightChars="-50"/>
              <w:jc w:val="center"/>
            </w:pPr>
            <w:r>
              <w:rPr>
                <w:rFonts w:hint="eastAsia"/>
              </w:rPr>
              <w:t>气泡膜机</w:t>
            </w:r>
          </w:p>
        </w:tc>
        <w:tc>
          <w:tcPr>
            <w:tcW w:w="973" w:type="dxa"/>
            <w:vAlign w:val="center"/>
          </w:tcPr>
          <w:p w14:paraId="242F4429">
            <w:pPr>
              <w:adjustRightInd w:val="0"/>
              <w:snapToGrid w:val="0"/>
              <w:ind w:left="-105" w:leftChars="-50" w:right="-105" w:rightChars="-50"/>
              <w:jc w:val="center"/>
              <w:rPr>
                <w:color w:val="000000"/>
                <w:kern w:val="0"/>
              </w:rPr>
            </w:pPr>
            <w:r>
              <w:rPr>
                <w:rFonts w:hint="eastAsia"/>
                <w:color w:val="000000"/>
                <w:kern w:val="0"/>
              </w:rPr>
              <w:t>顶吸式集气罩</w:t>
            </w:r>
          </w:p>
        </w:tc>
        <w:tc>
          <w:tcPr>
            <w:tcW w:w="2076" w:type="dxa"/>
            <w:vAlign w:val="center"/>
          </w:tcPr>
          <w:p w14:paraId="44569643">
            <w:pPr>
              <w:adjustRightInd w:val="0"/>
              <w:snapToGrid w:val="0"/>
              <w:ind w:left="-105" w:leftChars="-50" w:right="-105" w:rightChars="-50"/>
              <w:jc w:val="center"/>
            </w:pPr>
            <w:r>
              <w:rPr>
                <w:rFonts w:hint="eastAsia"/>
              </w:rPr>
              <w:t>气泡膜</w:t>
            </w:r>
          </w:p>
        </w:tc>
        <w:tc>
          <w:tcPr>
            <w:tcW w:w="1068" w:type="dxa"/>
            <w:vMerge w:val="continue"/>
            <w:vAlign w:val="center"/>
          </w:tcPr>
          <w:p w14:paraId="48CF591D">
            <w:pPr>
              <w:adjustRightInd w:val="0"/>
              <w:snapToGrid w:val="0"/>
              <w:ind w:left="-105" w:leftChars="-50" w:right="-105" w:rightChars="-50"/>
              <w:jc w:val="center"/>
            </w:pPr>
          </w:p>
        </w:tc>
        <w:tc>
          <w:tcPr>
            <w:tcW w:w="1764" w:type="dxa"/>
            <w:vMerge w:val="continue"/>
            <w:vAlign w:val="center"/>
          </w:tcPr>
          <w:p w14:paraId="559A8008">
            <w:pPr>
              <w:adjustRightInd w:val="0"/>
              <w:snapToGrid w:val="0"/>
              <w:ind w:left="-105" w:leftChars="-50" w:right="-105" w:rightChars="-50"/>
              <w:jc w:val="center"/>
            </w:pPr>
          </w:p>
        </w:tc>
        <w:tc>
          <w:tcPr>
            <w:tcW w:w="679" w:type="dxa"/>
            <w:vMerge w:val="continue"/>
            <w:vAlign w:val="center"/>
          </w:tcPr>
          <w:p w14:paraId="232E8C39">
            <w:pPr>
              <w:adjustRightInd w:val="0"/>
              <w:snapToGrid w:val="0"/>
              <w:ind w:left="-105" w:leftChars="-50" w:right="-105" w:rightChars="-50"/>
              <w:jc w:val="center"/>
            </w:pPr>
          </w:p>
        </w:tc>
      </w:tr>
    </w:tbl>
    <w:p w14:paraId="0CDE2C9C">
      <w:pPr>
        <w:adjustRightInd w:val="0"/>
        <w:snapToGrid w:val="0"/>
        <w:spacing w:line="360" w:lineRule="auto"/>
        <w:ind w:firstLine="480" w:firstLineChars="200"/>
        <w:rPr>
          <w:sz w:val="24"/>
          <w:szCs w:val="24"/>
        </w:rPr>
      </w:pPr>
      <w:r>
        <w:rPr>
          <w:rFonts w:hint="eastAsia"/>
          <w:sz w:val="24"/>
          <w:szCs w:val="24"/>
        </w:rPr>
        <w:t>（3）废气处理设施依托可行性分析</w:t>
      </w:r>
    </w:p>
    <w:p w14:paraId="760D63CC">
      <w:pPr>
        <w:adjustRightInd w:val="0"/>
        <w:snapToGrid w:val="0"/>
        <w:spacing w:line="360" w:lineRule="auto"/>
        <w:ind w:firstLine="480" w:firstLineChars="200"/>
        <w:rPr>
          <w:sz w:val="24"/>
          <w:szCs w:val="24"/>
        </w:rPr>
        <w:sectPr>
          <w:pgSz w:w="11906" w:h="16838"/>
          <w:pgMar w:top="1418" w:right="1230" w:bottom="1418" w:left="1134" w:header="851" w:footer="992" w:gutter="0"/>
          <w:cols w:space="425" w:num="1"/>
          <w:docGrid w:type="linesAndChars" w:linePitch="312" w:charSpace="0"/>
        </w:sectPr>
      </w:pPr>
      <w:r>
        <w:rPr>
          <w:rFonts w:hint="eastAsia"/>
          <w:sz w:val="24"/>
          <w:szCs w:val="24"/>
        </w:rPr>
        <w:t>本次项目实施后全厂有机废气合计产生非甲烷总烃污染物</w:t>
      </w:r>
      <w:r>
        <w:rPr>
          <w:rFonts w:hint="eastAsia"/>
          <w:sz w:val="24"/>
          <w:szCs w:val="24"/>
          <w:lang w:val="en-US" w:eastAsia="zh-CN"/>
        </w:rPr>
        <w:t>1.19</w:t>
      </w:r>
      <w:r>
        <w:rPr>
          <w:rFonts w:hint="eastAsia"/>
          <w:sz w:val="24"/>
          <w:szCs w:val="24"/>
        </w:rPr>
        <w:t>t/a。本次项目较原有项目</w:t>
      </w:r>
      <w:r>
        <w:rPr>
          <w:rFonts w:hint="eastAsia"/>
          <w:sz w:val="24"/>
          <w:szCs w:val="24"/>
          <w:lang w:val="en-US" w:eastAsia="zh-CN"/>
        </w:rPr>
        <w:t>珍珠棉（包装材料）产能减少约75%，但新增塑料颗粒和气泡膜两类产品，设备增加主要是因为产品种类发生变化，且为了适应更加多样的产品需求，为了方便不同需求产品同时生产。虽然项目设备有所增加，但产品产能及原料用量较原项目审批及验收监测时有大幅降低，因此本次项目实施后不会</w:t>
      </w:r>
      <w:r>
        <w:rPr>
          <w:rFonts w:hint="eastAsia"/>
          <w:sz w:val="24"/>
          <w:szCs w:val="24"/>
        </w:rPr>
        <w:t>新增非甲烷总烃污染物排放，且原验收监测报告中验收监测期间非甲烷总烃平均排放浓度为9.615mg/m</w:t>
      </w:r>
      <w:r>
        <w:rPr>
          <w:rFonts w:hint="eastAsia"/>
          <w:sz w:val="24"/>
          <w:szCs w:val="24"/>
          <w:vertAlign w:val="superscript"/>
        </w:rPr>
        <w:t>3</w:t>
      </w:r>
      <w:r>
        <w:rPr>
          <w:rFonts w:hint="eastAsia"/>
          <w:sz w:val="24"/>
          <w:szCs w:val="24"/>
        </w:rPr>
        <w:t>，远低于GB 31572-2015《合成树脂工业污染物排放标准》表5中非甲烷总烃大气污染物特别排放限值（60mg/m</w:t>
      </w:r>
      <w:r>
        <w:rPr>
          <w:rFonts w:hint="eastAsia"/>
          <w:sz w:val="24"/>
          <w:szCs w:val="24"/>
          <w:vertAlign w:val="superscript"/>
        </w:rPr>
        <w:t>3</w:t>
      </w:r>
      <w:r>
        <w:rPr>
          <w:rFonts w:hint="eastAsia"/>
          <w:sz w:val="24"/>
          <w:szCs w:val="24"/>
        </w:rPr>
        <w:t>），因此考虑该废气处理设施能够接收本项目产生的有机废气，本次项目建成后可以依托现有废气处理设施对有机废气进行处置。</w:t>
      </w:r>
    </w:p>
    <w:p w14:paraId="44F02C0C">
      <w:pPr>
        <w:adjustRightInd w:val="0"/>
        <w:snapToGrid w:val="0"/>
        <w:spacing w:line="360" w:lineRule="auto"/>
        <w:ind w:firstLine="480" w:firstLineChars="200"/>
        <w:rPr>
          <w:sz w:val="24"/>
          <w:szCs w:val="24"/>
        </w:rPr>
      </w:pPr>
      <w:r>
        <w:rPr>
          <w:rFonts w:hint="eastAsia"/>
          <w:sz w:val="24"/>
          <w:szCs w:val="24"/>
        </w:rPr>
        <w:t>（4）废气污染物源强汇总</w:t>
      </w:r>
    </w:p>
    <w:p w14:paraId="4CD6B17C">
      <w:pPr>
        <w:adjustRightInd w:val="0"/>
        <w:snapToGrid w:val="0"/>
        <w:spacing w:line="360" w:lineRule="auto"/>
        <w:ind w:firstLine="480" w:firstLineChars="200"/>
        <w:rPr>
          <w:sz w:val="24"/>
          <w:szCs w:val="24"/>
        </w:rPr>
      </w:pPr>
      <w:r>
        <w:rPr>
          <w:rFonts w:hint="eastAsia"/>
          <w:sz w:val="24"/>
          <w:szCs w:val="24"/>
        </w:rPr>
        <w:t>根据企业废气收集处理方案，废气产排情况如下。</w:t>
      </w:r>
    </w:p>
    <w:p w14:paraId="6363B5D1">
      <w:pPr>
        <w:pStyle w:val="116"/>
        <w:numPr>
          <w:ilvl w:val="0"/>
          <w:numId w:val="21"/>
        </w:numPr>
        <w:spacing w:before="0" w:beforeLines="0"/>
        <w:ind w:left="0"/>
        <w:rPr>
          <w:color w:val="000000"/>
        </w:rPr>
      </w:pPr>
      <w:r>
        <w:rPr>
          <w:rFonts w:hint="eastAsia"/>
          <w:color w:val="000000"/>
        </w:rPr>
        <w:t>废气产排情况</w:t>
      </w:r>
    </w:p>
    <w:tbl>
      <w:tblPr>
        <w:tblStyle w:val="88"/>
        <w:tblW w:w="50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8"/>
        <w:gridCol w:w="773"/>
        <w:gridCol w:w="776"/>
        <w:gridCol w:w="777"/>
        <w:gridCol w:w="1040"/>
        <w:gridCol w:w="769"/>
        <w:gridCol w:w="763"/>
        <w:gridCol w:w="769"/>
        <w:gridCol w:w="797"/>
        <w:gridCol w:w="763"/>
        <w:gridCol w:w="763"/>
        <w:gridCol w:w="639"/>
        <w:gridCol w:w="1065"/>
        <w:gridCol w:w="918"/>
        <w:gridCol w:w="769"/>
        <w:gridCol w:w="763"/>
        <w:gridCol w:w="661"/>
        <w:gridCol w:w="548"/>
      </w:tblGrid>
      <w:tr w14:paraId="2DE8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72" w:type="pct"/>
            <w:vMerge w:val="restart"/>
            <w:vAlign w:val="center"/>
          </w:tcPr>
          <w:p w14:paraId="0342EF9E">
            <w:pPr>
              <w:widowControl/>
              <w:jc w:val="center"/>
              <w:rPr>
                <w:spacing w:val="-4"/>
                <w:kern w:val="0"/>
                <w:sz w:val="18"/>
                <w:szCs w:val="18"/>
              </w:rPr>
            </w:pPr>
            <w:r>
              <w:rPr>
                <w:spacing w:val="-4"/>
                <w:kern w:val="0"/>
                <w:sz w:val="18"/>
                <w:szCs w:val="18"/>
              </w:rPr>
              <w:t>工序/生产线</w:t>
            </w:r>
          </w:p>
        </w:tc>
        <w:tc>
          <w:tcPr>
            <w:tcW w:w="274" w:type="pct"/>
            <w:vMerge w:val="restart"/>
            <w:vAlign w:val="center"/>
          </w:tcPr>
          <w:p w14:paraId="39EF27F6">
            <w:pPr>
              <w:widowControl/>
              <w:jc w:val="center"/>
              <w:rPr>
                <w:spacing w:val="-4"/>
                <w:kern w:val="0"/>
                <w:sz w:val="18"/>
                <w:szCs w:val="18"/>
              </w:rPr>
            </w:pPr>
            <w:r>
              <w:rPr>
                <w:spacing w:val="-4"/>
                <w:kern w:val="0"/>
                <w:sz w:val="18"/>
                <w:szCs w:val="18"/>
              </w:rPr>
              <w:t>装置</w:t>
            </w:r>
          </w:p>
        </w:tc>
        <w:tc>
          <w:tcPr>
            <w:tcW w:w="275" w:type="pct"/>
            <w:vMerge w:val="restart"/>
            <w:vAlign w:val="center"/>
          </w:tcPr>
          <w:p w14:paraId="26DCDE9D">
            <w:pPr>
              <w:widowControl/>
              <w:jc w:val="center"/>
              <w:rPr>
                <w:spacing w:val="-4"/>
                <w:kern w:val="0"/>
                <w:sz w:val="18"/>
                <w:szCs w:val="18"/>
              </w:rPr>
            </w:pPr>
            <w:r>
              <w:rPr>
                <w:spacing w:val="-4"/>
                <w:kern w:val="0"/>
                <w:sz w:val="18"/>
                <w:szCs w:val="18"/>
              </w:rPr>
              <w:t>污染源</w:t>
            </w:r>
          </w:p>
        </w:tc>
        <w:tc>
          <w:tcPr>
            <w:tcW w:w="275" w:type="pct"/>
            <w:vMerge w:val="restart"/>
            <w:vAlign w:val="center"/>
          </w:tcPr>
          <w:p w14:paraId="0254FA24">
            <w:pPr>
              <w:widowControl/>
              <w:jc w:val="center"/>
              <w:rPr>
                <w:spacing w:val="-4"/>
                <w:kern w:val="0"/>
                <w:sz w:val="18"/>
                <w:szCs w:val="18"/>
              </w:rPr>
            </w:pPr>
            <w:r>
              <w:rPr>
                <w:spacing w:val="-4"/>
                <w:kern w:val="0"/>
                <w:sz w:val="18"/>
                <w:szCs w:val="18"/>
              </w:rPr>
              <w:t>污染物</w:t>
            </w:r>
          </w:p>
        </w:tc>
        <w:tc>
          <w:tcPr>
            <w:tcW w:w="1464" w:type="pct"/>
            <w:gridSpan w:val="5"/>
            <w:vAlign w:val="center"/>
          </w:tcPr>
          <w:p w14:paraId="110CE709">
            <w:pPr>
              <w:widowControl/>
              <w:jc w:val="center"/>
              <w:rPr>
                <w:spacing w:val="-4"/>
                <w:kern w:val="0"/>
                <w:sz w:val="18"/>
                <w:szCs w:val="18"/>
              </w:rPr>
            </w:pPr>
            <w:r>
              <w:rPr>
                <w:spacing w:val="-4"/>
                <w:kern w:val="0"/>
                <w:sz w:val="18"/>
                <w:szCs w:val="18"/>
              </w:rPr>
              <w:t>污染物产生</w:t>
            </w:r>
          </w:p>
        </w:tc>
        <w:tc>
          <w:tcPr>
            <w:tcW w:w="766" w:type="pct"/>
            <w:gridSpan w:val="3"/>
            <w:vAlign w:val="center"/>
          </w:tcPr>
          <w:p w14:paraId="37080157">
            <w:pPr>
              <w:widowControl/>
              <w:jc w:val="center"/>
              <w:rPr>
                <w:spacing w:val="-4"/>
                <w:kern w:val="0"/>
                <w:sz w:val="18"/>
                <w:szCs w:val="18"/>
              </w:rPr>
            </w:pPr>
            <w:r>
              <w:rPr>
                <w:spacing w:val="-4"/>
                <w:kern w:val="0"/>
                <w:sz w:val="18"/>
                <w:szCs w:val="18"/>
              </w:rPr>
              <w:t>治理措施</w:t>
            </w:r>
          </w:p>
        </w:tc>
        <w:tc>
          <w:tcPr>
            <w:tcW w:w="1478" w:type="pct"/>
            <w:gridSpan w:val="5"/>
            <w:vAlign w:val="center"/>
          </w:tcPr>
          <w:p w14:paraId="49283282">
            <w:pPr>
              <w:widowControl/>
              <w:jc w:val="center"/>
              <w:rPr>
                <w:spacing w:val="-4"/>
                <w:kern w:val="0"/>
                <w:sz w:val="18"/>
                <w:szCs w:val="18"/>
              </w:rPr>
            </w:pPr>
            <w:r>
              <w:rPr>
                <w:spacing w:val="-4"/>
                <w:kern w:val="0"/>
                <w:sz w:val="18"/>
                <w:szCs w:val="18"/>
              </w:rPr>
              <w:t>污染物排放</w:t>
            </w:r>
          </w:p>
        </w:tc>
        <w:tc>
          <w:tcPr>
            <w:tcW w:w="194" w:type="pct"/>
            <w:vMerge w:val="restart"/>
            <w:vAlign w:val="center"/>
          </w:tcPr>
          <w:p w14:paraId="26267F24">
            <w:pPr>
              <w:widowControl/>
              <w:jc w:val="center"/>
              <w:rPr>
                <w:spacing w:val="-4"/>
                <w:kern w:val="0"/>
                <w:sz w:val="18"/>
                <w:szCs w:val="18"/>
              </w:rPr>
            </w:pPr>
            <w:r>
              <w:rPr>
                <w:spacing w:val="-4"/>
                <w:kern w:val="0"/>
                <w:sz w:val="18"/>
                <w:szCs w:val="18"/>
              </w:rPr>
              <w:t>排放时间(h)</w:t>
            </w:r>
          </w:p>
        </w:tc>
      </w:tr>
      <w:tr w14:paraId="5373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72" w:type="pct"/>
            <w:vMerge w:val="continue"/>
            <w:vAlign w:val="center"/>
          </w:tcPr>
          <w:p w14:paraId="46D3481D">
            <w:pPr>
              <w:widowControl/>
              <w:jc w:val="left"/>
              <w:rPr>
                <w:spacing w:val="-4"/>
                <w:kern w:val="0"/>
                <w:sz w:val="18"/>
                <w:szCs w:val="18"/>
              </w:rPr>
            </w:pPr>
          </w:p>
        </w:tc>
        <w:tc>
          <w:tcPr>
            <w:tcW w:w="274" w:type="pct"/>
            <w:vMerge w:val="continue"/>
            <w:vAlign w:val="center"/>
          </w:tcPr>
          <w:p w14:paraId="32824F23">
            <w:pPr>
              <w:widowControl/>
              <w:jc w:val="left"/>
              <w:rPr>
                <w:spacing w:val="-4"/>
                <w:kern w:val="0"/>
                <w:sz w:val="18"/>
                <w:szCs w:val="18"/>
              </w:rPr>
            </w:pPr>
          </w:p>
        </w:tc>
        <w:tc>
          <w:tcPr>
            <w:tcW w:w="275" w:type="pct"/>
            <w:vMerge w:val="continue"/>
            <w:vAlign w:val="center"/>
          </w:tcPr>
          <w:p w14:paraId="4C22B9F2">
            <w:pPr>
              <w:widowControl/>
              <w:jc w:val="left"/>
              <w:rPr>
                <w:spacing w:val="-4"/>
                <w:kern w:val="0"/>
                <w:sz w:val="18"/>
                <w:szCs w:val="18"/>
              </w:rPr>
            </w:pPr>
          </w:p>
        </w:tc>
        <w:tc>
          <w:tcPr>
            <w:tcW w:w="275" w:type="pct"/>
            <w:vMerge w:val="continue"/>
            <w:vAlign w:val="center"/>
          </w:tcPr>
          <w:p w14:paraId="6B4456A6">
            <w:pPr>
              <w:widowControl/>
              <w:jc w:val="left"/>
              <w:rPr>
                <w:spacing w:val="-4"/>
                <w:kern w:val="0"/>
                <w:sz w:val="18"/>
                <w:szCs w:val="18"/>
              </w:rPr>
            </w:pPr>
          </w:p>
        </w:tc>
        <w:tc>
          <w:tcPr>
            <w:tcW w:w="368" w:type="pct"/>
            <w:vAlign w:val="center"/>
          </w:tcPr>
          <w:p w14:paraId="37BD0110">
            <w:pPr>
              <w:widowControl/>
              <w:jc w:val="center"/>
              <w:rPr>
                <w:spacing w:val="-4"/>
                <w:kern w:val="0"/>
                <w:sz w:val="18"/>
                <w:szCs w:val="18"/>
              </w:rPr>
            </w:pPr>
            <w:r>
              <w:rPr>
                <w:spacing w:val="-4"/>
                <w:kern w:val="0"/>
                <w:sz w:val="18"/>
                <w:szCs w:val="18"/>
              </w:rPr>
              <w:t>核算方法</w:t>
            </w:r>
          </w:p>
        </w:tc>
        <w:tc>
          <w:tcPr>
            <w:tcW w:w="272" w:type="pct"/>
            <w:vAlign w:val="center"/>
          </w:tcPr>
          <w:p w14:paraId="68DE85DF">
            <w:pPr>
              <w:widowControl/>
              <w:jc w:val="center"/>
              <w:rPr>
                <w:spacing w:val="-4"/>
                <w:kern w:val="0"/>
                <w:sz w:val="18"/>
                <w:szCs w:val="18"/>
              </w:rPr>
            </w:pPr>
            <w:r>
              <w:rPr>
                <w:spacing w:val="-4"/>
                <w:kern w:val="0"/>
                <w:sz w:val="18"/>
                <w:szCs w:val="18"/>
              </w:rPr>
              <w:t>废气产生量(m</w:t>
            </w:r>
            <w:r>
              <w:rPr>
                <w:spacing w:val="-4"/>
                <w:kern w:val="0"/>
                <w:sz w:val="18"/>
                <w:szCs w:val="18"/>
                <w:vertAlign w:val="superscript"/>
              </w:rPr>
              <w:t>3</w:t>
            </w:r>
            <w:r>
              <w:rPr>
                <w:spacing w:val="-4"/>
                <w:kern w:val="0"/>
                <w:sz w:val="18"/>
                <w:szCs w:val="18"/>
              </w:rPr>
              <w:t>/h)</w:t>
            </w:r>
          </w:p>
        </w:tc>
        <w:tc>
          <w:tcPr>
            <w:tcW w:w="270" w:type="pct"/>
            <w:vAlign w:val="center"/>
          </w:tcPr>
          <w:p w14:paraId="3BC2ABA8">
            <w:pPr>
              <w:widowControl/>
              <w:jc w:val="center"/>
              <w:rPr>
                <w:spacing w:val="-4"/>
                <w:kern w:val="0"/>
                <w:sz w:val="18"/>
                <w:szCs w:val="18"/>
              </w:rPr>
            </w:pPr>
            <w:r>
              <w:rPr>
                <w:spacing w:val="-4"/>
                <w:kern w:val="0"/>
                <w:sz w:val="18"/>
                <w:szCs w:val="18"/>
              </w:rPr>
              <w:t>产生浓度(mg/m</w:t>
            </w:r>
            <w:r>
              <w:rPr>
                <w:spacing w:val="-4"/>
                <w:kern w:val="0"/>
                <w:sz w:val="18"/>
                <w:szCs w:val="18"/>
                <w:vertAlign w:val="superscript"/>
              </w:rPr>
              <w:t>3</w:t>
            </w:r>
            <w:r>
              <w:rPr>
                <w:spacing w:val="-4"/>
                <w:kern w:val="0"/>
                <w:sz w:val="18"/>
                <w:szCs w:val="18"/>
              </w:rPr>
              <w:t>)</w:t>
            </w:r>
          </w:p>
        </w:tc>
        <w:tc>
          <w:tcPr>
            <w:tcW w:w="272" w:type="pct"/>
            <w:vAlign w:val="center"/>
          </w:tcPr>
          <w:p w14:paraId="3640183C">
            <w:pPr>
              <w:widowControl/>
              <w:jc w:val="center"/>
              <w:rPr>
                <w:spacing w:val="-4"/>
                <w:kern w:val="0"/>
                <w:sz w:val="18"/>
                <w:szCs w:val="18"/>
              </w:rPr>
            </w:pPr>
            <w:r>
              <w:rPr>
                <w:spacing w:val="-4"/>
                <w:kern w:val="0"/>
                <w:sz w:val="18"/>
                <w:szCs w:val="18"/>
              </w:rPr>
              <w:t>产生速率(kg/h)</w:t>
            </w:r>
          </w:p>
        </w:tc>
        <w:tc>
          <w:tcPr>
            <w:tcW w:w="281" w:type="pct"/>
            <w:vAlign w:val="center"/>
          </w:tcPr>
          <w:p w14:paraId="53EE8538">
            <w:pPr>
              <w:widowControl/>
              <w:jc w:val="center"/>
              <w:rPr>
                <w:spacing w:val="-4"/>
                <w:kern w:val="0"/>
                <w:sz w:val="18"/>
                <w:szCs w:val="18"/>
              </w:rPr>
            </w:pPr>
            <w:r>
              <w:rPr>
                <w:spacing w:val="-4"/>
                <w:kern w:val="0"/>
                <w:sz w:val="18"/>
                <w:szCs w:val="18"/>
              </w:rPr>
              <w:t>产生量(t/a)</w:t>
            </w:r>
          </w:p>
        </w:tc>
        <w:tc>
          <w:tcPr>
            <w:tcW w:w="270" w:type="pct"/>
            <w:vAlign w:val="center"/>
          </w:tcPr>
          <w:p w14:paraId="0079A3DE">
            <w:pPr>
              <w:widowControl/>
              <w:jc w:val="center"/>
              <w:rPr>
                <w:spacing w:val="-4"/>
                <w:kern w:val="0"/>
                <w:sz w:val="18"/>
                <w:szCs w:val="18"/>
              </w:rPr>
            </w:pPr>
            <w:r>
              <w:rPr>
                <w:spacing w:val="-4"/>
                <w:kern w:val="0"/>
                <w:sz w:val="18"/>
                <w:szCs w:val="18"/>
              </w:rPr>
              <w:t>收集效率(%)</w:t>
            </w:r>
          </w:p>
        </w:tc>
        <w:tc>
          <w:tcPr>
            <w:tcW w:w="270" w:type="pct"/>
            <w:vAlign w:val="center"/>
          </w:tcPr>
          <w:p w14:paraId="55902C0D">
            <w:pPr>
              <w:widowControl/>
              <w:jc w:val="center"/>
              <w:rPr>
                <w:spacing w:val="-4"/>
                <w:kern w:val="0"/>
                <w:sz w:val="18"/>
                <w:szCs w:val="18"/>
              </w:rPr>
            </w:pPr>
            <w:r>
              <w:rPr>
                <w:spacing w:val="-4"/>
                <w:kern w:val="0"/>
                <w:sz w:val="18"/>
                <w:szCs w:val="18"/>
              </w:rPr>
              <w:t>工艺</w:t>
            </w:r>
          </w:p>
        </w:tc>
        <w:tc>
          <w:tcPr>
            <w:tcW w:w="226" w:type="pct"/>
            <w:vAlign w:val="center"/>
          </w:tcPr>
          <w:p w14:paraId="16F6D59A">
            <w:pPr>
              <w:widowControl/>
              <w:jc w:val="center"/>
              <w:rPr>
                <w:spacing w:val="-4"/>
                <w:kern w:val="0"/>
                <w:sz w:val="18"/>
                <w:szCs w:val="18"/>
              </w:rPr>
            </w:pPr>
            <w:r>
              <w:rPr>
                <w:spacing w:val="-4"/>
                <w:kern w:val="0"/>
                <w:sz w:val="18"/>
                <w:szCs w:val="18"/>
              </w:rPr>
              <w:t>效率(%)</w:t>
            </w:r>
          </w:p>
        </w:tc>
        <w:tc>
          <w:tcPr>
            <w:tcW w:w="377" w:type="pct"/>
            <w:vAlign w:val="center"/>
          </w:tcPr>
          <w:p w14:paraId="166D42F3">
            <w:pPr>
              <w:widowControl/>
              <w:jc w:val="center"/>
              <w:rPr>
                <w:spacing w:val="-4"/>
                <w:kern w:val="0"/>
                <w:sz w:val="18"/>
                <w:szCs w:val="18"/>
              </w:rPr>
            </w:pPr>
            <w:r>
              <w:rPr>
                <w:spacing w:val="-4"/>
                <w:kern w:val="0"/>
                <w:sz w:val="18"/>
                <w:szCs w:val="18"/>
              </w:rPr>
              <w:t>核算方法</w:t>
            </w:r>
          </w:p>
        </w:tc>
        <w:tc>
          <w:tcPr>
            <w:tcW w:w="325" w:type="pct"/>
            <w:vAlign w:val="center"/>
          </w:tcPr>
          <w:p w14:paraId="78AE1B1F">
            <w:pPr>
              <w:widowControl/>
              <w:jc w:val="center"/>
              <w:rPr>
                <w:spacing w:val="-4"/>
                <w:kern w:val="0"/>
                <w:sz w:val="18"/>
                <w:szCs w:val="18"/>
              </w:rPr>
            </w:pPr>
            <w:r>
              <w:rPr>
                <w:spacing w:val="-4"/>
                <w:kern w:val="0"/>
                <w:sz w:val="18"/>
                <w:szCs w:val="18"/>
              </w:rPr>
              <w:t>废气排放量(m</w:t>
            </w:r>
            <w:r>
              <w:rPr>
                <w:spacing w:val="-4"/>
                <w:kern w:val="0"/>
                <w:sz w:val="18"/>
                <w:szCs w:val="18"/>
                <w:vertAlign w:val="superscript"/>
              </w:rPr>
              <w:t>3</w:t>
            </w:r>
            <w:r>
              <w:rPr>
                <w:spacing w:val="-4"/>
                <w:kern w:val="0"/>
                <w:sz w:val="18"/>
                <w:szCs w:val="18"/>
              </w:rPr>
              <w:t>/h)</w:t>
            </w:r>
          </w:p>
        </w:tc>
        <w:tc>
          <w:tcPr>
            <w:tcW w:w="272" w:type="pct"/>
            <w:vAlign w:val="center"/>
          </w:tcPr>
          <w:p w14:paraId="4A5372F7">
            <w:pPr>
              <w:widowControl/>
              <w:jc w:val="center"/>
              <w:rPr>
                <w:spacing w:val="-4"/>
                <w:kern w:val="0"/>
                <w:sz w:val="18"/>
                <w:szCs w:val="18"/>
              </w:rPr>
            </w:pPr>
            <w:r>
              <w:rPr>
                <w:spacing w:val="-4"/>
                <w:kern w:val="0"/>
                <w:sz w:val="18"/>
                <w:szCs w:val="18"/>
              </w:rPr>
              <w:t>排放浓度(mg/m</w:t>
            </w:r>
            <w:r>
              <w:rPr>
                <w:spacing w:val="-4"/>
                <w:kern w:val="0"/>
                <w:sz w:val="18"/>
                <w:szCs w:val="18"/>
                <w:vertAlign w:val="superscript"/>
              </w:rPr>
              <w:t>3</w:t>
            </w:r>
            <w:r>
              <w:rPr>
                <w:spacing w:val="-4"/>
                <w:kern w:val="0"/>
                <w:sz w:val="18"/>
                <w:szCs w:val="18"/>
              </w:rPr>
              <w:t>)</w:t>
            </w:r>
          </w:p>
        </w:tc>
        <w:tc>
          <w:tcPr>
            <w:tcW w:w="270" w:type="pct"/>
            <w:vAlign w:val="center"/>
          </w:tcPr>
          <w:p w14:paraId="7E6E4D8F">
            <w:pPr>
              <w:widowControl/>
              <w:jc w:val="center"/>
              <w:rPr>
                <w:spacing w:val="-4"/>
                <w:kern w:val="0"/>
                <w:sz w:val="18"/>
                <w:szCs w:val="18"/>
              </w:rPr>
            </w:pPr>
            <w:r>
              <w:rPr>
                <w:spacing w:val="-4"/>
                <w:kern w:val="0"/>
                <w:sz w:val="18"/>
                <w:szCs w:val="18"/>
              </w:rPr>
              <w:t>排放速率(kg/h)</w:t>
            </w:r>
          </w:p>
        </w:tc>
        <w:tc>
          <w:tcPr>
            <w:tcW w:w="233" w:type="pct"/>
            <w:vAlign w:val="center"/>
          </w:tcPr>
          <w:p w14:paraId="68A2735D">
            <w:pPr>
              <w:widowControl/>
              <w:jc w:val="center"/>
              <w:rPr>
                <w:spacing w:val="-4"/>
                <w:kern w:val="0"/>
                <w:sz w:val="18"/>
                <w:szCs w:val="18"/>
              </w:rPr>
            </w:pPr>
            <w:r>
              <w:rPr>
                <w:spacing w:val="-4"/>
                <w:kern w:val="0"/>
                <w:sz w:val="18"/>
                <w:szCs w:val="18"/>
              </w:rPr>
              <w:t>排放量(t/a)</w:t>
            </w:r>
          </w:p>
        </w:tc>
        <w:tc>
          <w:tcPr>
            <w:tcW w:w="194" w:type="pct"/>
            <w:vMerge w:val="continue"/>
            <w:vAlign w:val="center"/>
          </w:tcPr>
          <w:p w14:paraId="3B309FE9">
            <w:pPr>
              <w:widowControl/>
              <w:jc w:val="center"/>
              <w:rPr>
                <w:spacing w:val="-4"/>
                <w:kern w:val="0"/>
                <w:sz w:val="18"/>
                <w:szCs w:val="18"/>
              </w:rPr>
            </w:pPr>
          </w:p>
        </w:tc>
      </w:tr>
      <w:tr w14:paraId="5502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72" w:type="pct"/>
            <w:vMerge w:val="restart"/>
            <w:shd w:val="clear" w:color="auto" w:fill="auto"/>
            <w:vAlign w:val="center"/>
          </w:tcPr>
          <w:p w14:paraId="11389C33">
            <w:pPr>
              <w:widowControl/>
              <w:jc w:val="center"/>
              <w:rPr>
                <w:spacing w:val="-4"/>
                <w:kern w:val="0"/>
                <w:sz w:val="18"/>
                <w:szCs w:val="18"/>
              </w:rPr>
            </w:pPr>
            <w:r>
              <w:rPr>
                <w:rFonts w:hint="eastAsia"/>
                <w:spacing w:val="-4"/>
                <w:kern w:val="0"/>
                <w:sz w:val="18"/>
                <w:szCs w:val="18"/>
              </w:rPr>
              <w:t>贴合、复合</w:t>
            </w:r>
          </w:p>
        </w:tc>
        <w:tc>
          <w:tcPr>
            <w:tcW w:w="274" w:type="pct"/>
            <w:vMerge w:val="restart"/>
            <w:shd w:val="clear" w:color="auto" w:fill="auto"/>
            <w:vAlign w:val="center"/>
          </w:tcPr>
          <w:p w14:paraId="43CCF817">
            <w:pPr>
              <w:widowControl/>
              <w:jc w:val="center"/>
              <w:rPr>
                <w:spacing w:val="-4"/>
                <w:kern w:val="0"/>
                <w:sz w:val="18"/>
                <w:szCs w:val="18"/>
              </w:rPr>
            </w:pPr>
            <w:r>
              <w:rPr>
                <w:rFonts w:hint="eastAsia"/>
                <w:spacing w:val="-4"/>
                <w:kern w:val="0"/>
                <w:sz w:val="18"/>
                <w:szCs w:val="18"/>
              </w:rPr>
              <w:t>工位高速自动贴合机</w:t>
            </w:r>
          </w:p>
        </w:tc>
        <w:tc>
          <w:tcPr>
            <w:tcW w:w="275" w:type="pct"/>
            <w:shd w:val="clear" w:color="auto" w:fill="auto"/>
            <w:vAlign w:val="center"/>
          </w:tcPr>
          <w:p w14:paraId="2956609A">
            <w:pPr>
              <w:widowControl/>
              <w:jc w:val="center"/>
              <w:rPr>
                <w:spacing w:val="-4"/>
                <w:kern w:val="0"/>
                <w:sz w:val="18"/>
                <w:szCs w:val="18"/>
              </w:rPr>
            </w:pPr>
            <w:r>
              <w:rPr>
                <w:spacing w:val="-4"/>
                <w:kern w:val="0"/>
                <w:sz w:val="18"/>
                <w:szCs w:val="18"/>
              </w:rPr>
              <w:t>DA001</w:t>
            </w:r>
          </w:p>
        </w:tc>
        <w:tc>
          <w:tcPr>
            <w:tcW w:w="275" w:type="pct"/>
            <w:shd w:val="clear" w:color="auto" w:fill="auto"/>
            <w:vAlign w:val="center"/>
          </w:tcPr>
          <w:p w14:paraId="71C4AA0A">
            <w:pPr>
              <w:widowControl/>
              <w:jc w:val="center"/>
              <w:rPr>
                <w:spacing w:val="-4"/>
                <w:kern w:val="0"/>
                <w:sz w:val="18"/>
                <w:szCs w:val="18"/>
              </w:rPr>
            </w:pPr>
            <w:r>
              <w:rPr>
                <w:rFonts w:hint="eastAsia"/>
                <w:sz w:val="18"/>
                <w:szCs w:val="18"/>
              </w:rPr>
              <w:t>NMHC</w:t>
            </w:r>
          </w:p>
        </w:tc>
        <w:tc>
          <w:tcPr>
            <w:tcW w:w="368" w:type="pct"/>
            <w:shd w:val="clear" w:color="auto" w:fill="auto"/>
            <w:vAlign w:val="center"/>
          </w:tcPr>
          <w:p w14:paraId="20BC4762">
            <w:pPr>
              <w:widowControl/>
              <w:jc w:val="center"/>
              <w:rPr>
                <w:spacing w:val="-4"/>
                <w:kern w:val="0"/>
                <w:sz w:val="18"/>
                <w:szCs w:val="18"/>
              </w:rPr>
            </w:pPr>
            <w:r>
              <w:rPr>
                <w:sz w:val="18"/>
                <w:szCs w:val="18"/>
              </w:rPr>
              <w:t>产污系数法</w:t>
            </w:r>
          </w:p>
        </w:tc>
        <w:tc>
          <w:tcPr>
            <w:tcW w:w="272" w:type="pct"/>
            <w:shd w:val="clear" w:color="auto" w:fill="auto"/>
            <w:vAlign w:val="center"/>
          </w:tcPr>
          <w:p w14:paraId="720B36EB">
            <w:pPr>
              <w:widowControl/>
              <w:jc w:val="center"/>
              <w:rPr>
                <w:spacing w:val="-4"/>
                <w:kern w:val="0"/>
                <w:sz w:val="18"/>
                <w:szCs w:val="18"/>
              </w:rPr>
            </w:pPr>
            <w:r>
              <w:rPr>
                <w:rFonts w:hint="eastAsia"/>
                <w:sz w:val="18"/>
                <w:szCs w:val="18"/>
              </w:rPr>
              <w:t>7400</w:t>
            </w:r>
          </w:p>
        </w:tc>
        <w:tc>
          <w:tcPr>
            <w:tcW w:w="270" w:type="pct"/>
            <w:shd w:val="clear" w:color="auto" w:fill="auto"/>
            <w:vAlign w:val="center"/>
          </w:tcPr>
          <w:p w14:paraId="3346B7AE">
            <w:pPr>
              <w:jc w:val="center"/>
              <w:rPr>
                <w:rFonts w:hint="default" w:eastAsia="宋体"/>
                <w:sz w:val="18"/>
                <w:szCs w:val="18"/>
                <w:lang w:val="en-US" w:eastAsia="zh-CN"/>
              </w:rPr>
            </w:pPr>
            <w:r>
              <w:rPr>
                <w:rFonts w:hint="eastAsia"/>
                <w:sz w:val="18"/>
                <w:szCs w:val="18"/>
                <w:lang w:val="en-US" w:eastAsia="zh-CN"/>
              </w:rPr>
              <w:t>18.919</w:t>
            </w:r>
          </w:p>
        </w:tc>
        <w:tc>
          <w:tcPr>
            <w:tcW w:w="272" w:type="pct"/>
            <w:shd w:val="clear" w:color="auto" w:fill="auto"/>
            <w:vAlign w:val="center"/>
          </w:tcPr>
          <w:p w14:paraId="3B014DAD">
            <w:pPr>
              <w:jc w:val="center"/>
              <w:rPr>
                <w:sz w:val="18"/>
                <w:szCs w:val="18"/>
              </w:rPr>
            </w:pPr>
            <w:r>
              <w:rPr>
                <w:rFonts w:hint="eastAsia"/>
                <w:sz w:val="18"/>
                <w:szCs w:val="18"/>
              </w:rPr>
              <w:t>0.</w:t>
            </w:r>
            <w:r>
              <w:rPr>
                <w:rFonts w:hint="eastAsia"/>
                <w:sz w:val="18"/>
                <w:szCs w:val="18"/>
                <w:lang w:val="en-US" w:eastAsia="zh-CN"/>
              </w:rPr>
              <w:t>14</w:t>
            </w:r>
          </w:p>
        </w:tc>
        <w:tc>
          <w:tcPr>
            <w:tcW w:w="281" w:type="pct"/>
            <w:shd w:val="clear" w:color="auto" w:fill="auto"/>
            <w:vAlign w:val="center"/>
          </w:tcPr>
          <w:p w14:paraId="3C0DB9EB">
            <w:pPr>
              <w:jc w:val="center"/>
              <w:rPr>
                <w:rFonts w:hint="default" w:eastAsia="宋体"/>
                <w:sz w:val="18"/>
                <w:szCs w:val="18"/>
                <w:lang w:val="en-US" w:eastAsia="zh-CN"/>
              </w:rPr>
            </w:pPr>
            <w:r>
              <w:rPr>
                <w:rFonts w:hint="eastAsia"/>
                <w:sz w:val="18"/>
                <w:szCs w:val="18"/>
                <w:lang w:val="en-US" w:eastAsia="zh-CN"/>
              </w:rPr>
              <w:t>0.336</w:t>
            </w:r>
          </w:p>
        </w:tc>
        <w:tc>
          <w:tcPr>
            <w:tcW w:w="270" w:type="pct"/>
            <w:shd w:val="clear" w:color="auto" w:fill="auto"/>
            <w:vAlign w:val="center"/>
          </w:tcPr>
          <w:p w14:paraId="75A23E91">
            <w:pPr>
              <w:jc w:val="center"/>
              <w:rPr>
                <w:sz w:val="18"/>
                <w:szCs w:val="18"/>
              </w:rPr>
            </w:pPr>
            <w:r>
              <w:rPr>
                <w:rFonts w:hint="eastAsia"/>
                <w:sz w:val="18"/>
                <w:szCs w:val="18"/>
              </w:rPr>
              <w:t>80</w:t>
            </w:r>
          </w:p>
        </w:tc>
        <w:tc>
          <w:tcPr>
            <w:tcW w:w="270" w:type="pct"/>
            <w:shd w:val="clear" w:color="auto" w:fill="auto"/>
            <w:vAlign w:val="center"/>
          </w:tcPr>
          <w:p w14:paraId="6C47247A">
            <w:pPr>
              <w:jc w:val="center"/>
              <w:rPr>
                <w:sz w:val="18"/>
                <w:szCs w:val="18"/>
              </w:rPr>
            </w:pPr>
            <w:r>
              <w:rPr>
                <w:rFonts w:hint="eastAsia"/>
                <w:sz w:val="18"/>
                <w:szCs w:val="18"/>
              </w:rPr>
              <w:t>活性炭吸附</w:t>
            </w:r>
          </w:p>
        </w:tc>
        <w:tc>
          <w:tcPr>
            <w:tcW w:w="226" w:type="pct"/>
            <w:shd w:val="clear" w:color="auto" w:fill="auto"/>
            <w:vAlign w:val="center"/>
          </w:tcPr>
          <w:p w14:paraId="004F5A6E">
            <w:pPr>
              <w:widowControl/>
              <w:jc w:val="center"/>
              <w:rPr>
                <w:spacing w:val="-4"/>
                <w:kern w:val="0"/>
                <w:sz w:val="18"/>
                <w:szCs w:val="18"/>
              </w:rPr>
            </w:pPr>
            <w:r>
              <w:rPr>
                <w:rFonts w:hint="eastAsia"/>
                <w:sz w:val="18"/>
                <w:szCs w:val="18"/>
              </w:rPr>
              <w:t>75</w:t>
            </w:r>
          </w:p>
        </w:tc>
        <w:tc>
          <w:tcPr>
            <w:tcW w:w="377" w:type="pct"/>
            <w:shd w:val="clear" w:color="auto" w:fill="auto"/>
            <w:vAlign w:val="center"/>
          </w:tcPr>
          <w:p w14:paraId="7F4CD60B">
            <w:pPr>
              <w:widowControl/>
              <w:jc w:val="center"/>
              <w:rPr>
                <w:spacing w:val="-4"/>
                <w:kern w:val="0"/>
                <w:sz w:val="18"/>
                <w:szCs w:val="18"/>
              </w:rPr>
            </w:pPr>
            <w:r>
              <w:rPr>
                <w:sz w:val="18"/>
                <w:szCs w:val="18"/>
              </w:rPr>
              <w:t>排污系数法</w:t>
            </w:r>
          </w:p>
        </w:tc>
        <w:tc>
          <w:tcPr>
            <w:tcW w:w="325" w:type="pct"/>
            <w:shd w:val="clear" w:color="auto" w:fill="auto"/>
            <w:vAlign w:val="center"/>
          </w:tcPr>
          <w:p w14:paraId="41BC6B05">
            <w:pPr>
              <w:widowControl/>
              <w:jc w:val="center"/>
              <w:rPr>
                <w:spacing w:val="-4"/>
                <w:kern w:val="0"/>
                <w:sz w:val="18"/>
                <w:szCs w:val="18"/>
              </w:rPr>
            </w:pPr>
            <w:r>
              <w:rPr>
                <w:rFonts w:hint="eastAsia"/>
                <w:sz w:val="18"/>
                <w:szCs w:val="18"/>
              </w:rPr>
              <w:t>7400</w:t>
            </w:r>
          </w:p>
        </w:tc>
        <w:tc>
          <w:tcPr>
            <w:tcW w:w="272" w:type="pct"/>
            <w:shd w:val="clear" w:color="auto" w:fill="auto"/>
            <w:vAlign w:val="center"/>
          </w:tcPr>
          <w:p w14:paraId="74626CD0">
            <w:pPr>
              <w:widowControl/>
              <w:jc w:val="center"/>
              <w:rPr>
                <w:rFonts w:hint="default" w:eastAsia="宋体"/>
                <w:kern w:val="0"/>
                <w:sz w:val="18"/>
                <w:szCs w:val="18"/>
                <w:lang w:val="en-US" w:eastAsia="zh-CN"/>
              </w:rPr>
            </w:pPr>
            <w:r>
              <w:rPr>
                <w:rFonts w:hint="eastAsia"/>
                <w:kern w:val="0"/>
                <w:sz w:val="18"/>
                <w:szCs w:val="18"/>
                <w:lang w:val="en-US" w:eastAsia="zh-CN"/>
              </w:rPr>
              <w:t>4.73</w:t>
            </w:r>
          </w:p>
        </w:tc>
        <w:tc>
          <w:tcPr>
            <w:tcW w:w="763" w:type="dxa"/>
            <w:shd w:val="clear" w:color="auto" w:fill="auto"/>
            <w:vAlign w:val="center"/>
          </w:tcPr>
          <w:p w14:paraId="7EF56B22">
            <w:pPr>
              <w:widowControl/>
              <w:jc w:val="center"/>
              <w:rPr>
                <w:sz w:val="18"/>
                <w:szCs w:val="18"/>
              </w:rPr>
            </w:pPr>
            <w:r>
              <w:rPr>
                <w:rFonts w:hint="eastAsia"/>
                <w:kern w:val="0"/>
                <w:sz w:val="18"/>
                <w:szCs w:val="18"/>
                <w:lang w:val="en-US" w:eastAsia="zh-CN"/>
              </w:rPr>
              <w:t>0.035</w:t>
            </w:r>
          </w:p>
        </w:tc>
        <w:tc>
          <w:tcPr>
            <w:tcW w:w="661" w:type="dxa"/>
            <w:shd w:val="clear" w:color="auto" w:fill="auto"/>
            <w:vAlign w:val="center"/>
          </w:tcPr>
          <w:p w14:paraId="281BF60F">
            <w:pPr>
              <w:jc w:val="center"/>
              <w:rPr>
                <w:sz w:val="18"/>
                <w:szCs w:val="18"/>
              </w:rPr>
            </w:pPr>
            <w:r>
              <w:rPr>
                <w:rFonts w:hint="eastAsia"/>
                <w:sz w:val="18"/>
                <w:szCs w:val="18"/>
                <w:lang w:val="en-US" w:eastAsia="zh-CN"/>
              </w:rPr>
              <w:t>0.084</w:t>
            </w:r>
          </w:p>
        </w:tc>
        <w:tc>
          <w:tcPr>
            <w:tcW w:w="194" w:type="pct"/>
            <w:vAlign w:val="center"/>
          </w:tcPr>
          <w:p w14:paraId="53BB56EB">
            <w:pPr>
              <w:widowControl/>
              <w:jc w:val="center"/>
              <w:rPr>
                <w:spacing w:val="-4"/>
                <w:kern w:val="0"/>
                <w:sz w:val="18"/>
                <w:szCs w:val="18"/>
              </w:rPr>
            </w:pPr>
            <w:r>
              <w:rPr>
                <w:rFonts w:hint="eastAsia"/>
                <w:sz w:val="18"/>
                <w:szCs w:val="18"/>
              </w:rPr>
              <w:t>2400</w:t>
            </w:r>
          </w:p>
        </w:tc>
      </w:tr>
      <w:tr w14:paraId="70F0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72" w:type="pct"/>
            <w:vMerge w:val="continue"/>
            <w:vAlign w:val="center"/>
          </w:tcPr>
          <w:p w14:paraId="567A2735">
            <w:pPr>
              <w:widowControl/>
              <w:jc w:val="left"/>
              <w:rPr>
                <w:spacing w:val="-4"/>
                <w:kern w:val="0"/>
                <w:sz w:val="18"/>
                <w:szCs w:val="18"/>
              </w:rPr>
            </w:pPr>
          </w:p>
        </w:tc>
        <w:tc>
          <w:tcPr>
            <w:tcW w:w="274" w:type="pct"/>
            <w:vMerge w:val="continue"/>
            <w:vAlign w:val="center"/>
          </w:tcPr>
          <w:p w14:paraId="273F0874">
            <w:pPr>
              <w:widowControl/>
              <w:jc w:val="left"/>
              <w:rPr>
                <w:spacing w:val="-4"/>
                <w:kern w:val="0"/>
                <w:sz w:val="18"/>
                <w:szCs w:val="18"/>
              </w:rPr>
            </w:pPr>
          </w:p>
        </w:tc>
        <w:tc>
          <w:tcPr>
            <w:tcW w:w="275" w:type="pct"/>
            <w:vAlign w:val="center"/>
          </w:tcPr>
          <w:p w14:paraId="383408B5">
            <w:pPr>
              <w:widowControl/>
              <w:jc w:val="center"/>
              <w:rPr>
                <w:spacing w:val="-4"/>
                <w:kern w:val="0"/>
                <w:sz w:val="18"/>
                <w:szCs w:val="18"/>
              </w:rPr>
            </w:pPr>
            <w:r>
              <w:rPr>
                <w:spacing w:val="-4"/>
                <w:kern w:val="0"/>
                <w:sz w:val="18"/>
                <w:szCs w:val="18"/>
              </w:rPr>
              <w:t>无组织排放</w:t>
            </w:r>
          </w:p>
        </w:tc>
        <w:tc>
          <w:tcPr>
            <w:tcW w:w="275" w:type="pct"/>
            <w:vAlign w:val="center"/>
          </w:tcPr>
          <w:p w14:paraId="3F3ED4EE">
            <w:pPr>
              <w:widowControl/>
              <w:jc w:val="center"/>
              <w:rPr>
                <w:spacing w:val="-4"/>
                <w:kern w:val="0"/>
                <w:sz w:val="18"/>
                <w:szCs w:val="18"/>
              </w:rPr>
            </w:pPr>
            <w:r>
              <w:rPr>
                <w:rFonts w:hint="eastAsia"/>
                <w:sz w:val="18"/>
                <w:szCs w:val="18"/>
              </w:rPr>
              <w:t>NMHC</w:t>
            </w:r>
          </w:p>
        </w:tc>
        <w:tc>
          <w:tcPr>
            <w:tcW w:w="368" w:type="pct"/>
            <w:vAlign w:val="center"/>
          </w:tcPr>
          <w:p w14:paraId="687B8BBF">
            <w:pPr>
              <w:widowControl/>
              <w:jc w:val="center"/>
              <w:rPr>
                <w:spacing w:val="-4"/>
                <w:kern w:val="0"/>
                <w:sz w:val="18"/>
                <w:szCs w:val="18"/>
              </w:rPr>
            </w:pPr>
            <w:r>
              <w:rPr>
                <w:sz w:val="18"/>
                <w:szCs w:val="18"/>
              </w:rPr>
              <w:t>产污系数法</w:t>
            </w:r>
          </w:p>
        </w:tc>
        <w:tc>
          <w:tcPr>
            <w:tcW w:w="272" w:type="pct"/>
            <w:vAlign w:val="center"/>
          </w:tcPr>
          <w:p w14:paraId="66ACFDB2">
            <w:pPr>
              <w:widowControl/>
              <w:jc w:val="center"/>
              <w:rPr>
                <w:spacing w:val="-4"/>
                <w:kern w:val="0"/>
                <w:sz w:val="18"/>
                <w:szCs w:val="18"/>
              </w:rPr>
            </w:pPr>
            <w:r>
              <w:rPr>
                <w:sz w:val="18"/>
                <w:szCs w:val="18"/>
              </w:rPr>
              <w:t>--</w:t>
            </w:r>
          </w:p>
        </w:tc>
        <w:tc>
          <w:tcPr>
            <w:tcW w:w="270" w:type="pct"/>
            <w:vAlign w:val="center"/>
          </w:tcPr>
          <w:p w14:paraId="158D714E">
            <w:pPr>
              <w:jc w:val="center"/>
              <w:rPr>
                <w:sz w:val="18"/>
                <w:szCs w:val="18"/>
              </w:rPr>
            </w:pPr>
            <w:r>
              <w:rPr>
                <w:sz w:val="18"/>
                <w:szCs w:val="18"/>
              </w:rPr>
              <w:t>--</w:t>
            </w:r>
          </w:p>
        </w:tc>
        <w:tc>
          <w:tcPr>
            <w:tcW w:w="272" w:type="pct"/>
            <w:vAlign w:val="center"/>
          </w:tcPr>
          <w:p w14:paraId="6E40766E">
            <w:pPr>
              <w:widowControl/>
              <w:jc w:val="center"/>
              <w:rPr>
                <w:rFonts w:hint="default" w:eastAsia="宋体"/>
                <w:kern w:val="0"/>
                <w:sz w:val="18"/>
                <w:szCs w:val="18"/>
                <w:lang w:val="en-US" w:eastAsia="zh-CN"/>
              </w:rPr>
            </w:pPr>
            <w:r>
              <w:rPr>
                <w:rFonts w:hint="eastAsia"/>
                <w:kern w:val="0"/>
                <w:sz w:val="18"/>
                <w:szCs w:val="18"/>
                <w:lang w:val="en-US" w:eastAsia="zh-CN"/>
              </w:rPr>
              <w:t>0.035</w:t>
            </w:r>
          </w:p>
        </w:tc>
        <w:tc>
          <w:tcPr>
            <w:tcW w:w="281" w:type="pct"/>
            <w:vAlign w:val="center"/>
          </w:tcPr>
          <w:p w14:paraId="3A0C4389">
            <w:pPr>
              <w:jc w:val="center"/>
              <w:rPr>
                <w:rFonts w:hint="default" w:eastAsia="宋体"/>
                <w:sz w:val="18"/>
                <w:szCs w:val="18"/>
                <w:lang w:val="en-US" w:eastAsia="zh-CN"/>
              </w:rPr>
            </w:pPr>
            <w:r>
              <w:rPr>
                <w:rFonts w:hint="eastAsia"/>
                <w:sz w:val="18"/>
                <w:szCs w:val="18"/>
                <w:lang w:val="en-US" w:eastAsia="zh-CN"/>
              </w:rPr>
              <w:t>0.084</w:t>
            </w:r>
          </w:p>
        </w:tc>
        <w:tc>
          <w:tcPr>
            <w:tcW w:w="270" w:type="pct"/>
            <w:vAlign w:val="center"/>
          </w:tcPr>
          <w:p w14:paraId="0387B611">
            <w:pPr>
              <w:jc w:val="center"/>
              <w:rPr>
                <w:sz w:val="18"/>
                <w:szCs w:val="18"/>
              </w:rPr>
            </w:pPr>
            <w:r>
              <w:rPr>
                <w:sz w:val="18"/>
                <w:szCs w:val="18"/>
              </w:rPr>
              <w:t>--</w:t>
            </w:r>
          </w:p>
        </w:tc>
        <w:tc>
          <w:tcPr>
            <w:tcW w:w="270" w:type="pct"/>
            <w:vAlign w:val="center"/>
          </w:tcPr>
          <w:p w14:paraId="08604EBF">
            <w:pPr>
              <w:jc w:val="center"/>
              <w:rPr>
                <w:sz w:val="18"/>
                <w:szCs w:val="18"/>
              </w:rPr>
            </w:pPr>
            <w:r>
              <w:rPr>
                <w:sz w:val="18"/>
                <w:szCs w:val="18"/>
              </w:rPr>
              <w:t>--</w:t>
            </w:r>
          </w:p>
        </w:tc>
        <w:tc>
          <w:tcPr>
            <w:tcW w:w="226" w:type="pct"/>
            <w:vAlign w:val="center"/>
          </w:tcPr>
          <w:p w14:paraId="71B99B13">
            <w:pPr>
              <w:widowControl/>
              <w:jc w:val="center"/>
              <w:rPr>
                <w:kern w:val="0"/>
                <w:sz w:val="18"/>
                <w:szCs w:val="18"/>
              </w:rPr>
            </w:pPr>
            <w:r>
              <w:rPr>
                <w:kern w:val="0"/>
                <w:sz w:val="18"/>
                <w:szCs w:val="18"/>
              </w:rPr>
              <w:t>--</w:t>
            </w:r>
          </w:p>
        </w:tc>
        <w:tc>
          <w:tcPr>
            <w:tcW w:w="377" w:type="pct"/>
            <w:vAlign w:val="center"/>
          </w:tcPr>
          <w:p w14:paraId="787F0FC0">
            <w:pPr>
              <w:widowControl/>
              <w:jc w:val="center"/>
              <w:rPr>
                <w:spacing w:val="-4"/>
                <w:kern w:val="0"/>
                <w:sz w:val="18"/>
                <w:szCs w:val="18"/>
              </w:rPr>
            </w:pPr>
            <w:r>
              <w:rPr>
                <w:sz w:val="18"/>
                <w:szCs w:val="18"/>
              </w:rPr>
              <w:t>排污系数法</w:t>
            </w:r>
          </w:p>
        </w:tc>
        <w:tc>
          <w:tcPr>
            <w:tcW w:w="325" w:type="pct"/>
            <w:vAlign w:val="center"/>
          </w:tcPr>
          <w:p w14:paraId="3D8C2FA9">
            <w:pPr>
              <w:widowControl/>
              <w:jc w:val="center"/>
              <w:rPr>
                <w:spacing w:val="-4"/>
                <w:kern w:val="0"/>
                <w:sz w:val="18"/>
                <w:szCs w:val="18"/>
              </w:rPr>
            </w:pPr>
            <w:r>
              <w:rPr>
                <w:sz w:val="18"/>
                <w:szCs w:val="18"/>
              </w:rPr>
              <w:t>--</w:t>
            </w:r>
          </w:p>
        </w:tc>
        <w:tc>
          <w:tcPr>
            <w:tcW w:w="272" w:type="pct"/>
            <w:vAlign w:val="center"/>
          </w:tcPr>
          <w:p w14:paraId="460D4A6C">
            <w:pPr>
              <w:widowControl/>
              <w:jc w:val="center"/>
              <w:rPr>
                <w:kern w:val="0"/>
                <w:sz w:val="18"/>
                <w:szCs w:val="18"/>
              </w:rPr>
            </w:pPr>
            <w:r>
              <w:rPr>
                <w:kern w:val="0"/>
                <w:sz w:val="18"/>
                <w:szCs w:val="18"/>
              </w:rPr>
              <w:t>--</w:t>
            </w:r>
          </w:p>
        </w:tc>
        <w:tc>
          <w:tcPr>
            <w:tcW w:w="763" w:type="dxa"/>
            <w:vAlign w:val="center"/>
          </w:tcPr>
          <w:p w14:paraId="06ECFDE2">
            <w:pPr>
              <w:widowControl/>
              <w:jc w:val="center"/>
              <w:rPr>
                <w:kern w:val="0"/>
                <w:sz w:val="18"/>
                <w:szCs w:val="18"/>
              </w:rPr>
            </w:pPr>
            <w:r>
              <w:rPr>
                <w:rFonts w:hint="eastAsia"/>
                <w:kern w:val="0"/>
                <w:sz w:val="18"/>
                <w:szCs w:val="18"/>
                <w:lang w:val="en-US" w:eastAsia="zh-CN"/>
              </w:rPr>
              <w:t>0.035</w:t>
            </w:r>
          </w:p>
        </w:tc>
        <w:tc>
          <w:tcPr>
            <w:tcW w:w="661" w:type="dxa"/>
            <w:vAlign w:val="center"/>
          </w:tcPr>
          <w:p w14:paraId="4CD4891D">
            <w:pPr>
              <w:jc w:val="center"/>
              <w:rPr>
                <w:sz w:val="18"/>
                <w:szCs w:val="18"/>
              </w:rPr>
            </w:pPr>
            <w:r>
              <w:rPr>
                <w:rFonts w:hint="eastAsia"/>
                <w:sz w:val="18"/>
                <w:szCs w:val="18"/>
                <w:lang w:val="en-US" w:eastAsia="zh-CN"/>
              </w:rPr>
              <w:t>0.084</w:t>
            </w:r>
          </w:p>
        </w:tc>
        <w:tc>
          <w:tcPr>
            <w:tcW w:w="194" w:type="pct"/>
            <w:vAlign w:val="center"/>
          </w:tcPr>
          <w:p w14:paraId="109CF85A">
            <w:pPr>
              <w:widowControl/>
              <w:jc w:val="center"/>
              <w:rPr>
                <w:spacing w:val="-4"/>
                <w:kern w:val="0"/>
                <w:sz w:val="18"/>
                <w:szCs w:val="18"/>
              </w:rPr>
            </w:pPr>
            <w:r>
              <w:rPr>
                <w:rFonts w:hint="eastAsia"/>
                <w:sz w:val="18"/>
                <w:szCs w:val="18"/>
              </w:rPr>
              <w:t>2400</w:t>
            </w:r>
          </w:p>
        </w:tc>
      </w:tr>
      <w:tr w14:paraId="47CB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72" w:type="pct"/>
            <w:vMerge w:val="restart"/>
            <w:vAlign w:val="center"/>
          </w:tcPr>
          <w:p w14:paraId="4DE807D4">
            <w:pPr>
              <w:widowControl/>
              <w:jc w:val="center"/>
              <w:rPr>
                <w:spacing w:val="-4"/>
                <w:kern w:val="0"/>
                <w:sz w:val="18"/>
                <w:szCs w:val="18"/>
              </w:rPr>
            </w:pPr>
            <w:r>
              <w:rPr>
                <w:rFonts w:hint="eastAsia"/>
                <w:spacing w:val="-4"/>
                <w:kern w:val="0"/>
                <w:sz w:val="18"/>
                <w:szCs w:val="18"/>
              </w:rPr>
              <w:t>熔融、挤出</w:t>
            </w:r>
          </w:p>
        </w:tc>
        <w:tc>
          <w:tcPr>
            <w:tcW w:w="274" w:type="pct"/>
            <w:vMerge w:val="restart"/>
            <w:vAlign w:val="center"/>
          </w:tcPr>
          <w:p w14:paraId="59812342">
            <w:pPr>
              <w:widowControl/>
              <w:jc w:val="center"/>
              <w:rPr>
                <w:spacing w:val="-4"/>
                <w:kern w:val="0"/>
                <w:sz w:val="18"/>
                <w:szCs w:val="18"/>
              </w:rPr>
            </w:pPr>
            <w:r>
              <w:rPr>
                <w:rFonts w:hint="eastAsia"/>
                <w:spacing w:val="-4"/>
                <w:kern w:val="0"/>
                <w:sz w:val="18"/>
                <w:szCs w:val="18"/>
              </w:rPr>
              <w:t>造粒机</w:t>
            </w:r>
          </w:p>
        </w:tc>
        <w:tc>
          <w:tcPr>
            <w:tcW w:w="275" w:type="pct"/>
            <w:vAlign w:val="center"/>
          </w:tcPr>
          <w:p w14:paraId="4A32939C">
            <w:pPr>
              <w:widowControl/>
              <w:jc w:val="center"/>
              <w:rPr>
                <w:spacing w:val="-4"/>
                <w:kern w:val="0"/>
                <w:sz w:val="18"/>
                <w:szCs w:val="18"/>
              </w:rPr>
            </w:pPr>
            <w:r>
              <w:rPr>
                <w:rFonts w:hint="eastAsia"/>
                <w:spacing w:val="-4"/>
                <w:kern w:val="0"/>
                <w:sz w:val="18"/>
                <w:szCs w:val="18"/>
              </w:rPr>
              <w:t>DA001</w:t>
            </w:r>
          </w:p>
        </w:tc>
        <w:tc>
          <w:tcPr>
            <w:tcW w:w="275" w:type="pct"/>
            <w:vAlign w:val="center"/>
          </w:tcPr>
          <w:p w14:paraId="1155B273">
            <w:pPr>
              <w:widowControl/>
              <w:jc w:val="center"/>
              <w:rPr>
                <w:sz w:val="18"/>
                <w:szCs w:val="18"/>
              </w:rPr>
            </w:pPr>
            <w:r>
              <w:rPr>
                <w:rFonts w:hint="eastAsia"/>
                <w:sz w:val="18"/>
                <w:szCs w:val="18"/>
              </w:rPr>
              <w:t>NMHC</w:t>
            </w:r>
          </w:p>
        </w:tc>
        <w:tc>
          <w:tcPr>
            <w:tcW w:w="368" w:type="pct"/>
            <w:vAlign w:val="center"/>
          </w:tcPr>
          <w:p w14:paraId="1FAB9309">
            <w:pPr>
              <w:widowControl/>
              <w:jc w:val="center"/>
              <w:rPr>
                <w:sz w:val="18"/>
                <w:szCs w:val="18"/>
              </w:rPr>
            </w:pPr>
            <w:r>
              <w:rPr>
                <w:sz w:val="18"/>
                <w:szCs w:val="18"/>
              </w:rPr>
              <w:t>产污系数法</w:t>
            </w:r>
          </w:p>
        </w:tc>
        <w:tc>
          <w:tcPr>
            <w:tcW w:w="272" w:type="pct"/>
            <w:vAlign w:val="center"/>
          </w:tcPr>
          <w:p w14:paraId="14348F06">
            <w:pPr>
              <w:jc w:val="center"/>
              <w:rPr>
                <w:sz w:val="18"/>
                <w:szCs w:val="18"/>
              </w:rPr>
            </w:pPr>
            <w:r>
              <w:rPr>
                <w:rFonts w:hint="eastAsia"/>
                <w:sz w:val="18"/>
                <w:szCs w:val="18"/>
              </w:rPr>
              <w:t>7400</w:t>
            </w:r>
          </w:p>
        </w:tc>
        <w:tc>
          <w:tcPr>
            <w:tcW w:w="270" w:type="pct"/>
            <w:vAlign w:val="center"/>
          </w:tcPr>
          <w:p w14:paraId="3F5F88FC">
            <w:pPr>
              <w:jc w:val="center"/>
              <w:rPr>
                <w:sz w:val="18"/>
                <w:szCs w:val="18"/>
              </w:rPr>
            </w:pPr>
            <w:r>
              <w:rPr>
                <w:rFonts w:hint="eastAsia"/>
                <w:sz w:val="18"/>
                <w:szCs w:val="18"/>
              </w:rPr>
              <w:t>14.865</w:t>
            </w:r>
          </w:p>
        </w:tc>
        <w:tc>
          <w:tcPr>
            <w:tcW w:w="272" w:type="pct"/>
            <w:vAlign w:val="center"/>
          </w:tcPr>
          <w:p w14:paraId="4F17010A">
            <w:pPr>
              <w:widowControl/>
              <w:jc w:val="center"/>
              <w:rPr>
                <w:kern w:val="0"/>
                <w:sz w:val="18"/>
                <w:szCs w:val="18"/>
              </w:rPr>
            </w:pPr>
            <w:r>
              <w:rPr>
                <w:rFonts w:hint="eastAsia"/>
                <w:kern w:val="0"/>
                <w:sz w:val="18"/>
                <w:szCs w:val="18"/>
              </w:rPr>
              <w:t>0.11</w:t>
            </w:r>
          </w:p>
        </w:tc>
        <w:tc>
          <w:tcPr>
            <w:tcW w:w="281" w:type="pct"/>
            <w:vAlign w:val="center"/>
          </w:tcPr>
          <w:p w14:paraId="408FC023">
            <w:pPr>
              <w:jc w:val="center"/>
              <w:rPr>
                <w:sz w:val="18"/>
                <w:szCs w:val="18"/>
              </w:rPr>
            </w:pPr>
            <w:r>
              <w:rPr>
                <w:rFonts w:hint="eastAsia"/>
                <w:sz w:val="18"/>
                <w:szCs w:val="18"/>
              </w:rPr>
              <w:t>0.264</w:t>
            </w:r>
          </w:p>
        </w:tc>
        <w:tc>
          <w:tcPr>
            <w:tcW w:w="270" w:type="pct"/>
            <w:vAlign w:val="center"/>
          </w:tcPr>
          <w:p w14:paraId="65CAE0F2">
            <w:pPr>
              <w:jc w:val="center"/>
              <w:rPr>
                <w:sz w:val="18"/>
                <w:szCs w:val="18"/>
              </w:rPr>
            </w:pPr>
            <w:r>
              <w:rPr>
                <w:rFonts w:hint="eastAsia"/>
                <w:sz w:val="18"/>
                <w:szCs w:val="18"/>
              </w:rPr>
              <w:t>80</w:t>
            </w:r>
          </w:p>
        </w:tc>
        <w:tc>
          <w:tcPr>
            <w:tcW w:w="270" w:type="pct"/>
            <w:vAlign w:val="center"/>
          </w:tcPr>
          <w:p w14:paraId="332482C6">
            <w:pPr>
              <w:jc w:val="center"/>
              <w:rPr>
                <w:sz w:val="18"/>
                <w:szCs w:val="18"/>
              </w:rPr>
            </w:pPr>
            <w:r>
              <w:rPr>
                <w:rFonts w:hint="eastAsia"/>
                <w:sz w:val="18"/>
                <w:szCs w:val="18"/>
              </w:rPr>
              <w:t>活性炭吸附</w:t>
            </w:r>
          </w:p>
        </w:tc>
        <w:tc>
          <w:tcPr>
            <w:tcW w:w="226" w:type="pct"/>
            <w:vAlign w:val="center"/>
          </w:tcPr>
          <w:p w14:paraId="1AB9BE1F">
            <w:pPr>
              <w:widowControl/>
              <w:jc w:val="center"/>
              <w:rPr>
                <w:sz w:val="18"/>
                <w:szCs w:val="18"/>
              </w:rPr>
            </w:pPr>
            <w:r>
              <w:rPr>
                <w:rFonts w:hint="eastAsia"/>
                <w:sz w:val="18"/>
                <w:szCs w:val="18"/>
              </w:rPr>
              <w:t>75</w:t>
            </w:r>
          </w:p>
        </w:tc>
        <w:tc>
          <w:tcPr>
            <w:tcW w:w="377" w:type="pct"/>
            <w:vAlign w:val="center"/>
          </w:tcPr>
          <w:p w14:paraId="62BF7D15">
            <w:pPr>
              <w:widowControl/>
              <w:jc w:val="center"/>
              <w:rPr>
                <w:sz w:val="18"/>
                <w:szCs w:val="18"/>
              </w:rPr>
            </w:pPr>
            <w:r>
              <w:rPr>
                <w:rFonts w:hint="eastAsia"/>
                <w:sz w:val="18"/>
                <w:szCs w:val="18"/>
              </w:rPr>
              <w:t>排污系数法</w:t>
            </w:r>
          </w:p>
        </w:tc>
        <w:tc>
          <w:tcPr>
            <w:tcW w:w="325" w:type="pct"/>
            <w:vAlign w:val="center"/>
          </w:tcPr>
          <w:p w14:paraId="672E75F4">
            <w:pPr>
              <w:widowControl/>
              <w:jc w:val="center"/>
              <w:rPr>
                <w:kern w:val="0"/>
                <w:sz w:val="18"/>
                <w:szCs w:val="18"/>
              </w:rPr>
            </w:pPr>
            <w:r>
              <w:rPr>
                <w:rFonts w:hint="eastAsia"/>
                <w:kern w:val="0"/>
                <w:sz w:val="18"/>
                <w:szCs w:val="18"/>
              </w:rPr>
              <w:t>7400</w:t>
            </w:r>
          </w:p>
        </w:tc>
        <w:tc>
          <w:tcPr>
            <w:tcW w:w="272" w:type="pct"/>
            <w:vAlign w:val="center"/>
          </w:tcPr>
          <w:p w14:paraId="7C6FFDFC">
            <w:pPr>
              <w:widowControl/>
              <w:jc w:val="center"/>
              <w:rPr>
                <w:sz w:val="18"/>
                <w:szCs w:val="18"/>
              </w:rPr>
            </w:pPr>
            <w:r>
              <w:rPr>
                <w:rFonts w:hint="eastAsia"/>
                <w:sz w:val="18"/>
                <w:szCs w:val="18"/>
              </w:rPr>
              <w:t>3.716</w:t>
            </w:r>
          </w:p>
        </w:tc>
        <w:tc>
          <w:tcPr>
            <w:tcW w:w="270" w:type="pct"/>
            <w:vAlign w:val="center"/>
          </w:tcPr>
          <w:p w14:paraId="6F6F9F69">
            <w:pPr>
              <w:widowControl/>
              <w:jc w:val="center"/>
              <w:rPr>
                <w:kern w:val="0"/>
                <w:sz w:val="18"/>
                <w:szCs w:val="18"/>
              </w:rPr>
            </w:pPr>
            <w:r>
              <w:rPr>
                <w:rFonts w:hint="eastAsia"/>
                <w:sz w:val="18"/>
                <w:szCs w:val="18"/>
              </w:rPr>
              <w:t>0.0275</w:t>
            </w:r>
          </w:p>
        </w:tc>
        <w:tc>
          <w:tcPr>
            <w:tcW w:w="233" w:type="pct"/>
            <w:vAlign w:val="center"/>
          </w:tcPr>
          <w:p w14:paraId="28436A85">
            <w:pPr>
              <w:jc w:val="center"/>
              <w:rPr>
                <w:sz w:val="18"/>
                <w:szCs w:val="18"/>
              </w:rPr>
            </w:pPr>
            <w:bookmarkStart w:id="11" w:name="OLE_LINK4"/>
            <w:r>
              <w:rPr>
                <w:rFonts w:hint="eastAsia"/>
                <w:sz w:val="18"/>
                <w:szCs w:val="18"/>
              </w:rPr>
              <w:t>0.066</w:t>
            </w:r>
            <w:bookmarkEnd w:id="11"/>
          </w:p>
        </w:tc>
        <w:tc>
          <w:tcPr>
            <w:tcW w:w="194" w:type="pct"/>
            <w:vAlign w:val="center"/>
          </w:tcPr>
          <w:p w14:paraId="3D5A2F08">
            <w:pPr>
              <w:jc w:val="center"/>
              <w:rPr>
                <w:sz w:val="18"/>
                <w:szCs w:val="18"/>
              </w:rPr>
            </w:pPr>
            <w:r>
              <w:rPr>
                <w:rFonts w:hint="eastAsia"/>
                <w:sz w:val="18"/>
                <w:szCs w:val="18"/>
              </w:rPr>
              <w:t>2400</w:t>
            </w:r>
          </w:p>
        </w:tc>
      </w:tr>
      <w:tr w14:paraId="5D48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72" w:type="pct"/>
            <w:vMerge w:val="continue"/>
            <w:vAlign w:val="center"/>
          </w:tcPr>
          <w:p w14:paraId="56BE91DC">
            <w:pPr>
              <w:widowControl/>
              <w:jc w:val="left"/>
              <w:rPr>
                <w:spacing w:val="-4"/>
                <w:kern w:val="0"/>
                <w:sz w:val="18"/>
                <w:szCs w:val="18"/>
              </w:rPr>
            </w:pPr>
          </w:p>
        </w:tc>
        <w:tc>
          <w:tcPr>
            <w:tcW w:w="274" w:type="pct"/>
            <w:vMerge w:val="continue"/>
            <w:vAlign w:val="center"/>
          </w:tcPr>
          <w:p w14:paraId="67EE84FA">
            <w:pPr>
              <w:widowControl/>
              <w:jc w:val="left"/>
              <w:rPr>
                <w:spacing w:val="-4"/>
                <w:kern w:val="0"/>
                <w:sz w:val="18"/>
                <w:szCs w:val="18"/>
              </w:rPr>
            </w:pPr>
          </w:p>
        </w:tc>
        <w:tc>
          <w:tcPr>
            <w:tcW w:w="275" w:type="pct"/>
            <w:vAlign w:val="center"/>
          </w:tcPr>
          <w:p w14:paraId="447065C7">
            <w:pPr>
              <w:widowControl/>
              <w:jc w:val="center"/>
              <w:rPr>
                <w:spacing w:val="-4"/>
                <w:kern w:val="0"/>
                <w:sz w:val="18"/>
                <w:szCs w:val="18"/>
              </w:rPr>
            </w:pPr>
            <w:r>
              <w:rPr>
                <w:spacing w:val="-4"/>
                <w:kern w:val="0"/>
                <w:sz w:val="18"/>
                <w:szCs w:val="18"/>
              </w:rPr>
              <w:t>无组织排放</w:t>
            </w:r>
          </w:p>
        </w:tc>
        <w:tc>
          <w:tcPr>
            <w:tcW w:w="275" w:type="pct"/>
            <w:vAlign w:val="center"/>
          </w:tcPr>
          <w:p w14:paraId="26FD5FE8">
            <w:pPr>
              <w:widowControl/>
              <w:jc w:val="center"/>
              <w:rPr>
                <w:sz w:val="18"/>
                <w:szCs w:val="18"/>
              </w:rPr>
            </w:pPr>
            <w:r>
              <w:rPr>
                <w:sz w:val="18"/>
                <w:szCs w:val="18"/>
              </w:rPr>
              <w:t>NMHC</w:t>
            </w:r>
          </w:p>
        </w:tc>
        <w:tc>
          <w:tcPr>
            <w:tcW w:w="368" w:type="pct"/>
            <w:vAlign w:val="center"/>
          </w:tcPr>
          <w:p w14:paraId="61550E3D">
            <w:pPr>
              <w:widowControl/>
              <w:jc w:val="center"/>
              <w:rPr>
                <w:sz w:val="18"/>
                <w:szCs w:val="18"/>
              </w:rPr>
            </w:pPr>
            <w:r>
              <w:rPr>
                <w:sz w:val="18"/>
                <w:szCs w:val="18"/>
              </w:rPr>
              <w:t>产污系数法</w:t>
            </w:r>
          </w:p>
        </w:tc>
        <w:tc>
          <w:tcPr>
            <w:tcW w:w="272" w:type="pct"/>
            <w:vAlign w:val="center"/>
          </w:tcPr>
          <w:p w14:paraId="17101487">
            <w:pPr>
              <w:widowControl/>
              <w:jc w:val="center"/>
              <w:rPr>
                <w:sz w:val="18"/>
                <w:szCs w:val="18"/>
              </w:rPr>
            </w:pPr>
            <w:r>
              <w:rPr>
                <w:sz w:val="18"/>
                <w:szCs w:val="18"/>
              </w:rPr>
              <w:t>--</w:t>
            </w:r>
          </w:p>
        </w:tc>
        <w:tc>
          <w:tcPr>
            <w:tcW w:w="270" w:type="pct"/>
            <w:vAlign w:val="center"/>
          </w:tcPr>
          <w:p w14:paraId="5EF034C4">
            <w:pPr>
              <w:widowControl/>
              <w:jc w:val="center"/>
              <w:rPr>
                <w:sz w:val="18"/>
                <w:szCs w:val="18"/>
              </w:rPr>
            </w:pPr>
            <w:r>
              <w:rPr>
                <w:sz w:val="18"/>
                <w:szCs w:val="18"/>
              </w:rPr>
              <w:t>--</w:t>
            </w:r>
          </w:p>
        </w:tc>
        <w:tc>
          <w:tcPr>
            <w:tcW w:w="272" w:type="pct"/>
            <w:vAlign w:val="center"/>
          </w:tcPr>
          <w:p w14:paraId="4025261C">
            <w:pPr>
              <w:jc w:val="center"/>
              <w:rPr>
                <w:sz w:val="18"/>
                <w:szCs w:val="18"/>
              </w:rPr>
            </w:pPr>
            <w:bookmarkStart w:id="12" w:name="OLE_LINK5"/>
            <w:r>
              <w:rPr>
                <w:rFonts w:hint="eastAsia"/>
                <w:sz w:val="18"/>
                <w:szCs w:val="18"/>
              </w:rPr>
              <w:t>0.0275</w:t>
            </w:r>
            <w:bookmarkEnd w:id="12"/>
          </w:p>
        </w:tc>
        <w:tc>
          <w:tcPr>
            <w:tcW w:w="281" w:type="pct"/>
            <w:vAlign w:val="center"/>
          </w:tcPr>
          <w:p w14:paraId="6C33D104">
            <w:pPr>
              <w:jc w:val="center"/>
              <w:rPr>
                <w:sz w:val="18"/>
                <w:szCs w:val="18"/>
              </w:rPr>
            </w:pPr>
            <w:r>
              <w:rPr>
                <w:rFonts w:hint="eastAsia"/>
                <w:sz w:val="18"/>
                <w:szCs w:val="18"/>
              </w:rPr>
              <w:t>0.066</w:t>
            </w:r>
          </w:p>
        </w:tc>
        <w:tc>
          <w:tcPr>
            <w:tcW w:w="270" w:type="pct"/>
            <w:vAlign w:val="center"/>
          </w:tcPr>
          <w:p w14:paraId="1AE68649">
            <w:pPr>
              <w:widowControl/>
              <w:jc w:val="center"/>
              <w:rPr>
                <w:sz w:val="18"/>
                <w:szCs w:val="18"/>
              </w:rPr>
            </w:pPr>
            <w:r>
              <w:rPr>
                <w:rFonts w:hint="eastAsia"/>
                <w:sz w:val="18"/>
                <w:szCs w:val="18"/>
              </w:rPr>
              <w:t>-</w:t>
            </w:r>
          </w:p>
        </w:tc>
        <w:tc>
          <w:tcPr>
            <w:tcW w:w="270" w:type="pct"/>
            <w:vAlign w:val="center"/>
          </w:tcPr>
          <w:p w14:paraId="18BA4D81">
            <w:pPr>
              <w:widowControl/>
              <w:jc w:val="center"/>
              <w:rPr>
                <w:sz w:val="18"/>
                <w:szCs w:val="18"/>
              </w:rPr>
            </w:pPr>
            <w:r>
              <w:rPr>
                <w:rFonts w:hint="eastAsia"/>
                <w:sz w:val="18"/>
                <w:szCs w:val="18"/>
              </w:rPr>
              <w:t>-</w:t>
            </w:r>
          </w:p>
        </w:tc>
        <w:tc>
          <w:tcPr>
            <w:tcW w:w="226" w:type="pct"/>
            <w:vAlign w:val="center"/>
          </w:tcPr>
          <w:p w14:paraId="3E3BFD12">
            <w:pPr>
              <w:widowControl/>
              <w:jc w:val="center"/>
              <w:rPr>
                <w:sz w:val="18"/>
                <w:szCs w:val="18"/>
              </w:rPr>
            </w:pPr>
            <w:r>
              <w:rPr>
                <w:rFonts w:hint="eastAsia"/>
                <w:sz w:val="18"/>
                <w:szCs w:val="18"/>
              </w:rPr>
              <w:t>-</w:t>
            </w:r>
          </w:p>
        </w:tc>
        <w:tc>
          <w:tcPr>
            <w:tcW w:w="377" w:type="pct"/>
            <w:vAlign w:val="center"/>
          </w:tcPr>
          <w:p w14:paraId="1E685FA7">
            <w:pPr>
              <w:widowControl/>
              <w:jc w:val="center"/>
              <w:rPr>
                <w:sz w:val="18"/>
                <w:szCs w:val="18"/>
              </w:rPr>
            </w:pPr>
            <w:r>
              <w:rPr>
                <w:rFonts w:hint="eastAsia"/>
                <w:sz w:val="18"/>
                <w:szCs w:val="18"/>
              </w:rPr>
              <w:t>排污系数法</w:t>
            </w:r>
          </w:p>
        </w:tc>
        <w:tc>
          <w:tcPr>
            <w:tcW w:w="325" w:type="pct"/>
            <w:vAlign w:val="center"/>
          </w:tcPr>
          <w:p w14:paraId="252A416B">
            <w:pPr>
              <w:widowControl/>
              <w:jc w:val="center"/>
              <w:rPr>
                <w:kern w:val="0"/>
                <w:sz w:val="18"/>
                <w:szCs w:val="18"/>
              </w:rPr>
            </w:pPr>
            <w:r>
              <w:rPr>
                <w:kern w:val="0"/>
                <w:sz w:val="18"/>
                <w:szCs w:val="18"/>
              </w:rPr>
              <w:t>--</w:t>
            </w:r>
          </w:p>
        </w:tc>
        <w:tc>
          <w:tcPr>
            <w:tcW w:w="272" w:type="pct"/>
            <w:vAlign w:val="center"/>
          </w:tcPr>
          <w:p w14:paraId="611C5EBD">
            <w:pPr>
              <w:widowControl/>
              <w:jc w:val="center"/>
              <w:rPr>
                <w:sz w:val="18"/>
                <w:szCs w:val="18"/>
              </w:rPr>
            </w:pPr>
            <w:r>
              <w:rPr>
                <w:sz w:val="18"/>
                <w:szCs w:val="18"/>
              </w:rPr>
              <w:t>--</w:t>
            </w:r>
          </w:p>
        </w:tc>
        <w:tc>
          <w:tcPr>
            <w:tcW w:w="270" w:type="pct"/>
            <w:vAlign w:val="center"/>
          </w:tcPr>
          <w:p w14:paraId="186B73B2">
            <w:pPr>
              <w:jc w:val="center"/>
              <w:rPr>
                <w:sz w:val="18"/>
                <w:szCs w:val="18"/>
              </w:rPr>
            </w:pPr>
            <w:r>
              <w:rPr>
                <w:rFonts w:hint="eastAsia"/>
                <w:sz w:val="18"/>
                <w:szCs w:val="18"/>
              </w:rPr>
              <w:t>0.0275</w:t>
            </w:r>
          </w:p>
        </w:tc>
        <w:tc>
          <w:tcPr>
            <w:tcW w:w="233" w:type="pct"/>
            <w:vAlign w:val="center"/>
          </w:tcPr>
          <w:p w14:paraId="6D4230E1">
            <w:pPr>
              <w:jc w:val="center"/>
              <w:rPr>
                <w:sz w:val="18"/>
                <w:szCs w:val="18"/>
              </w:rPr>
            </w:pPr>
            <w:r>
              <w:rPr>
                <w:rFonts w:hint="eastAsia"/>
                <w:sz w:val="18"/>
                <w:szCs w:val="18"/>
              </w:rPr>
              <w:t>0.066</w:t>
            </w:r>
          </w:p>
        </w:tc>
        <w:tc>
          <w:tcPr>
            <w:tcW w:w="194" w:type="pct"/>
            <w:vAlign w:val="center"/>
          </w:tcPr>
          <w:p w14:paraId="1F5A10F1">
            <w:pPr>
              <w:jc w:val="center"/>
              <w:rPr>
                <w:sz w:val="18"/>
                <w:szCs w:val="18"/>
              </w:rPr>
            </w:pPr>
            <w:r>
              <w:rPr>
                <w:rFonts w:hint="eastAsia"/>
                <w:sz w:val="18"/>
                <w:szCs w:val="18"/>
              </w:rPr>
              <w:t>2400</w:t>
            </w:r>
          </w:p>
        </w:tc>
      </w:tr>
      <w:tr w14:paraId="27D8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72" w:type="pct"/>
            <w:vMerge w:val="restart"/>
            <w:vAlign w:val="center"/>
          </w:tcPr>
          <w:p w14:paraId="4678D9AA">
            <w:pPr>
              <w:widowControl/>
              <w:jc w:val="center"/>
              <w:rPr>
                <w:spacing w:val="-4"/>
                <w:kern w:val="0"/>
                <w:sz w:val="18"/>
                <w:szCs w:val="18"/>
              </w:rPr>
            </w:pPr>
            <w:r>
              <w:rPr>
                <w:rFonts w:hint="eastAsia"/>
                <w:spacing w:val="-4"/>
                <w:kern w:val="0"/>
                <w:sz w:val="18"/>
                <w:szCs w:val="18"/>
              </w:rPr>
              <w:t>熔融</w:t>
            </w:r>
          </w:p>
        </w:tc>
        <w:tc>
          <w:tcPr>
            <w:tcW w:w="274" w:type="pct"/>
            <w:vMerge w:val="restart"/>
            <w:vAlign w:val="center"/>
          </w:tcPr>
          <w:p w14:paraId="25431D0F">
            <w:pPr>
              <w:widowControl/>
              <w:jc w:val="center"/>
              <w:rPr>
                <w:spacing w:val="-4"/>
                <w:kern w:val="0"/>
                <w:sz w:val="18"/>
                <w:szCs w:val="18"/>
              </w:rPr>
            </w:pPr>
            <w:r>
              <w:rPr>
                <w:rFonts w:hint="eastAsia"/>
                <w:spacing w:val="-4"/>
                <w:kern w:val="0"/>
                <w:sz w:val="18"/>
                <w:szCs w:val="18"/>
              </w:rPr>
              <w:t>气泡膜机</w:t>
            </w:r>
          </w:p>
        </w:tc>
        <w:tc>
          <w:tcPr>
            <w:tcW w:w="275" w:type="pct"/>
            <w:vAlign w:val="center"/>
          </w:tcPr>
          <w:p w14:paraId="1ABE9B2C">
            <w:pPr>
              <w:widowControl/>
              <w:jc w:val="center"/>
              <w:rPr>
                <w:spacing w:val="-4"/>
                <w:kern w:val="0"/>
                <w:sz w:val="18"/>
                <w:szCs w:val="18"/>
              </w:rPr>
            </w:pPr>
            <w:r>
              <w:rPr>
                <w:rFonts w:hint="eastAsia"/>
                <w:spacing w:val="-4"/>
                <w:kern w:val="0"/>
                <w:sz w:val="18"/>
                <w:szCs w:val="18"/>
              </w:rPr>
              <w:t>DA001</w:t>
            </w:r>
          </w:p>
        </w:tc>
        <w:tc>
          <w:tcPr>
            <w:tcW w:w="275" w:type="pct"/>
            <w:vAlign w:val="center"/>
          </w:tcPr>
          <w:p w14:paraId="1D53AED8">
            <w:pPr>
              <w:widowControl/>
              <w:jc w:val="center"/>
              <w:rPr>
                <w:spacing w:val="-4"/>
                <w:kern w:val="0"/>
                <w:sz w:val="18"/>
                <w:szCs w:val="18"/>
              </w:rPr>
            </w:pPr>
            <w:r>
              <w:rPr>
                <w:rFonts w:hint="eastAsia"/>
                <w:sz w:val="18"/>
                <w:szCs w:val="18"/>
              </w:rPr>
              <w:t>NMHC</w:t>
            </w:r>
          </w:p>
        </w:tc>
        <w:tc>
          <w:tcPr>
            <w:tcW w:w="368" w:type="pct"/>
            <w:vAlign w:val="center"/>
          </w:tcPr>
          <w:p w14:paraId="2E674F5D">
            <w:pPr>
              <w:widowControl/>
              <w:jc w:val="center"/>
              <w:rPr>
                <w:spacing w:val="-4"/>
                <w:kern w:val="0"/>
                <w:sz w:val="18"/>
                <w:szCs w:val="18"/>
              </w:rPr>
            </w:pPr>
            <w:r>
              <w:rPr>
                <w:sz w:val="18"/>
                <w:szCs w:val="18"/>
              </w:rPr>
              <w:t>产污系数法</w:t>
            </w:r>
          </w:p>
        </w:tc>
        <w:tc>
          <w:tcPr>
            <w:tcW w:w="272" w:type="pct"/>
            <w:vAlign w:val="center"/>
          </w:tcPr>
          <w:p w14:paraId="4C5C73C8">
            <w:pPr>
              <w:jc w:val="center"/>
              <w:rPr>
                <w:sz w:val="18"/>
                <w:szCs w:val="18"/>
              </w:rPr>
            </w:pPr>
            <w:r>
              <w:rPr>
                <w:rFonts w:hint="eastAsia"/>
                <w:sz w:val="18"/>
                <w:szCs w:val="18"/>
              </w:rPr>
              <w:t>7400</w:t>
            </w:r>
          </w:p>
        </w:tc>
        <w:tc>
          <w:tcPr>
            <w:tcW w:w="270" w:type="pct"/>
            <w:vAlign w:val="center"/>
          </w:tcPr>
          <w:p w14:paraId="11D2A70F">
            <w:pPr>
              <w:jc w:val="center"/>
              <w:rPr>
                <w:sz w:val="18"/>
                <w:szCs w:val="18"/>
              </w:rPr>
            </w:pPr>
            <w:r>
              <w:rPr>
                <w:rFonts w:hint="eastAsia"/>
                <w:sz w:val="18"/>
                <w:szCs w:val="18"/>
              </w:rPr>
              <w:t>19.865</w:t>
            </w:r>
          </w:p>
        </w:tc>
        <w:tc>
          <w:tcPr>
            <w:tcW w:w="272" w:type="pct"/>
            <w:vAlign w:val="center"/>
          </w:tcPr>
          <w:p w14:paraId="595FB766">
            <w:pPr>
              <w:jc w:val="center"/>
              <w:rPr>
                <w:sz w:val="18"/>
                <w:szCs w:val="18"/>
              </w:rPr>
            </w:pPr>
            <w:r>
              <w:rPr>
                <w:rFonts w:hint="eastAsia"/>
                <w:sz w:val="18"/>
                <w:szCs w:val="18"/>
              </w:rPr>
              <w:t>0.147</w:t>
            </w:r>
          </w:p>
        </w:tc>
        <w:tc>
          <w:tcPr>
            <w:tcW w:w="281" w:type="pct"/>
            <w:vAlign w:val="center"/>
          </w:tcPr>
          <w:p w14:paraId="480BB2CC">
            <w:pPr>
              <w:jc w:val="center"/>
              <w:rPr>
                <w:sz w:val="18"/>
                <w:szCs w:val="18"/>
              </w:rPr>
            </w:pPr>
            <w:r>
              <w:rPr>
                <w:rFonts w:hint="eastAsia"/>
                <w:sz w:val="18"/>
                <w:szCs w:val="18"/>
              </w:rPr>
              <w:t>0.352</w:t>
            </w:r>
          </w:p>
        </w:tc>
        <w:tc>
          <w:tcPr>
            <w:tcW w:w="270" w:type="pct"/>
            <w:vAlign w:val="center"/>
          </w:tcPr>
          <w:p w14:paraId="03D727C9">
            <w:pPr>
              <w:jc w:val="center"/>
              <w:rPr>
                <w:sz w:val="18"/>
                <w:szCs w:val="18"/>
              </w:rPr>
            </w:pPr>
            <w:r>
              <w:rPr>
                <w:rFonts w:hint="eastAsia"/>
                <w:sz w:val="18"/>
                <w:szCs w:val="18"/>
              </w:rPr>
              <w:t>80</w:t>
            </w:r>
          </w:p>
        </w:tc>
        <w:tc>
          <w:tcPr>
            <w:tcW w:w="270" w:type="pct"/>
            <w:vAlign w:val="center"/>
          </w:tcPr>
          <w:p w14:paraId="701DFE2B">
            <w:pPr>
              <w:jc w:val="center"/>
              <w:rPr>
                <w:sz w:val="18"/>
                <w:szCs w:val="18"/>
              </w:rPr>
            </w:pPr>
            <w:r>
              <w:rPr>
                <w:rFonts w:hint="eastAsia"/>
                <w:sz w:val="18"/>
                <w:szCs w:val="18"/>
              </w:rPr>
              <w:t>活性炭吸附</w:t>
            </w:r>
          </w:p>
        </w:tc>
        <w:tc>
          <w:tcPr>
            <w:tcW w:w="226" w:type="pct"/>
            <w:vAlign w:val="center"/>
          </w:tcPr>
          <w:p w14:paraId="49ACA1A5">
            <w:pPr>
              <w:jc w:val="center"/>
              <w:rPr>
                <w:sz w:val="18"/>
                <w:szCs w:val="18"/>
              </w:rPr>
            </w:pPr>
            <w:r>
              <w:rPr>
                <w:rFonts w:hint="eastAsia"/>
                <w:sz w:val="18"/>
                <w:szCs w:val="18"/>
              </w:rPr>
              <w:t>75</w:t>
            </w:r>
          </w:p>
        </w:tc>
        <w:tc>
          <w:tcPr>
            <w:tcW w:w="377" w:type="pct"/>
            <w:vAlign w:val="center"/>
          </w:tcPr>
          <w:p w14:paraId="7EC211AD">
            <w:pPr>
              <w:jc w:val="center"/>
              <w:rPr>
                <w:sz w:val="18"/>
                <w:szCs w:val="18"/>
              </w:rPr>
            </w:pPr>
            <w:r>
              <w:rPr>
                <w:sz w:val="18"/>
                <w:szCs w:val="18"/>
              </w:rPr>
              <w:t>产污系数法</w:t>
            </w:r>
          </w:p>
        </w:tc>
        <w:tc>
          <w:tcPr>
            <w:tcW w:w="325" w:type="pct"/>
            <w:vAlign w:val="center"/>
          </w:tcPr>
          <w:p w14:paraId="762D18C6">
            <w:pPr>
              <w:jc w:val="center"/>
              <w:rPr>
                <w:sz w:val="18"/>
                <w:szCs w:val="18"/>
              </w:rPr>
            </w:pPr>
            <w:r>
              <w:rPr>
                <w:rFonts w:hint="eastAsia"/>
                <w:sz w:val="18"/>
                <w:szCs w:val="18"/>
              </w:rPr>
              <w:t>7400</w:t>
            </w:r>
          </w:p>
        </w:tc>
        <w:tc>
          <w:tcPr>
            <w:tcW w:w="272" w:type="pct"/>
            <w:vAlign w:val="center"/>
          </w:tcPr>
          <w:p w14:paraId="3B1C58BE">
            <w:pPr>
              <w:jc w:val="center"/>
              <w:rPr>
                <w:sz w:val="18"/>
                <w:szCs w:val="18"/>
              </w:rPr>
            </w:pPr>
            <w:r>
              <w:rPr>
                <w:rFonts w:hint="eastAsia"/>
                <w:sz w:val="18"/>
                <w:szCs w:val="18"/>
              </w:rPr>
              <w:t>5</w:t>
            </w:r>
          </w:p>
        </w:tc>
        <w:tc>
          <w:tcPr>
            <w:tcW w:w="270" w:type="pct"/>
            <w:vAlign w:val="center"/>
          </w:tcPr>
          <w:p w14:paraId="498551C1">
            <w:pPr>
              <w:jc w:val="center"/>
              <w:rPr>
                <w:sz w:val="18"/>
                <w:szCs w:val="18"/>
              </w:rPr>
            </w:pPr>
            <w:r>
              <w:rPr>
                <w:rFonts w:hint="eastAsia"/>
                <w:sz w:val="18"/>
                <w:szCs w:val="18"/>
              </w:rPr>
              <w:t>0.037</w:t>
            </w:r>
          </w:p>
        </w:tc>
        <w:tc>
          <w:tcPr>
            <w:tcW w:w="233" w:type="pct"/>
            <w:vAlign w:val="center"/>
          </w:tcPr>
          <w:p w14:paraId="1A9E4610">
            <w:pPr>
              <w:jc w:val="center"/>
              <w:rPr>
                <w:sz w:val="18"/>
                <w:szCs w:val="18"/>
              </w:rPr>
            </w:pPr>
            <w:r>
              <w:rPr>
                <w:rFonts w:hint="eastAsia"/>
                <w:sz w:val="18"/>
                <w:szCs w:val="18"/>
              </w:rPr>
              <w:t>0.088</w:t>
            </w:r>
          </w:p>
        </w:tc>
        <w:tc>
          <w:tcPr>
            <w:tcW w:w="194" w:type="pct"/>
            <w:vAlign w:val="center"/>
          </w:tcPr>
          <w:p w14:paraId="44F28B56">
            <w:pPr>
              <w:jc w:val="center"/>
              <w:rPr>
                <w:sz w:val="18"/>
                <w:szCs w:val="18"/>
              </w:rPr>
            </w:pPr>
            <w:r>
              <w:rPr>
                <w:rFonts w:hint="eastAsia"/>
                <w:sz w:val="18"/>
                <w:szCs w:val="18"/>
              </w:rPr>
              <w:t>2400</w:t>
            </w:r>
          </w:p>
        </w:tc>
      </w:tr>
      <w:tr w14:paraId="456A5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72" w:type="pct"/>
            <w:vMerge w:val="continue"/>
            <w:vAlign w:val="center"/>
          </w:tcPr>
          <w:p w14:paraId="2B32BE13">
            <w:pPr>
              <w:widowControl/>
              <w:jc w:val="center"/>
              <w:rPr>
                <w:spacing w:val="-4"/>
                <w:kern w:val="0"/>
                <w:sz w:val="18"/>
                <w:szCs w:val="18"/>
              </w:rPr>
            </w:pPr>
            <w:bookmarkStart w:id="13" w:name="OLE_LINK6" w:colFirst="7" w:colLast="8"/>
          </w:p>
        </w:tc>
        <w:tc>
          <w:tcPr>
            <w:tcW w:w="274" w:type="pct"/>
            <w:vMerge w:val="continue"/>
            <w:vAlign w:val="center"/>
          </w:tcPr>
          <w:p w14:paraId="54B29AFE">
            <w:pPr>
              <w:widowControl/>
              <w:jc w:val="center"/>
              <w:rPr>
                <w:spacing w:val="-4"/>
                <w:kern w:val="0"/>
                <w:sz w:val="18"/>
                <w:szCs w:val="18"/>
              </w:rPr>
            </w:pPr>
          </w:p>
        </w:tc>
        <w:tc>
          <w:tcPr>
            <w:tcW w:w="275" w:type="pct"/>
            <w:vAlign w:val="center"/>
          </w:tcPr>
          <w:p w14:paraId="62F0F609">
            <w:pPr>
              <w:widowControl/>
              <w:jc w:val="center"/>
              <w:rPr>
                <w:spacing w:val="-4"/>
                <w:kern w:val="0"/>
                <w:sz w:val="18"/>
                <w:szCs w:val="18"/>
              </w:rPr>
            </w:pPr>
            <w:r>
              <w:rPr>
                <w:spacing w:val="-4"/>
                <w:kern w:val="0"/>
                <w:sz w:val="18"/>
                <w:szCs w:val="18"/>
              </w:rPr>
              <w:t>无组织排放</w:t>
            </w:r>
          </w:p>
        </w:tc>
        <w:tc>
          <w:tcPr>
            <w:tcW w:w="275" w:type="pct"/>
            <w:vAlign w:val="center"/>
          </w:tcPr>
          <w:p w14:paraId="511BA976">
            <w:pPr>
              <w:widowControl/>
              <w:jc w:val="center"/>
              <w:rPr>
                <w:sz w:val="18"/>
                <w:szCs w:val="18"/>
              </w:rPr>
            </w:pPr>
            <w:r>
              <w:rPr>
                <w:rFonts w:hint="eastAsia"/>
                <w:sz w:val="18"/>
                <w:szCs w:val="18"/>
              </w:rPr>
              <w:t>NMHC</w:t>
            </w:r>
          </w:p>
        </w:tc>
        <w:tc>
          <w:tcPr>
            <w:tcW w:w="368" w:type="pct"/>
            <w:vAlign w:val="center"/>
          </w:tcPr>
          <w:p w14:paraId="2D40E6D0">
            <w:pPr>
              <w:widowControl/>
              <w:jc w:val="center"/>
              <w:rPr>
                <w:sz w:val="18"/>
                <w:szCs w:val="18"/>
              </w:rPr>
            </w:pPr>
            <w:r>
              <w:rPr>
                <w:sz w:val="18"/>
                <w:szCs w:val="18"/>
              </w:rPr>
              <w:t>产污系数法</w:t>
            </w:r>
          </w:p>
        </w:tc>
        <w:tc>
          <w:tcPr>
            <w:tcW w:w="272" w:type="pct"/>
            <w:vAlign w:val="center"/>
          </w:tcPr>
          <w:p w14:paraId="2DE39653">
            <w:pPr>
              <w:jc w:val="center"/>
              <w:rPr>
                <w:sz w:val="18"/>
                <w:szCs w:val="18"/>
              </w:rPr>
            </w:pPr>
            <w:r>
              <w:rPr>
                <w:sz w:val="18"/>
                <w:szCs w:val="18"/>
              </w:rPr>
              <w:t>--</w:t>
            </w:r>
          </w:p>
        </w:tc>
        <w:tc>
          <w:tcPr>
            <w:tcW w:w="270" w:type="pct"/>
            <w:vAlign w:val="center"/>
          </w:tcPr>
          <w:p w14:paraId="0F0AC30D">
            <w:pPr>
              <w:jc w:val="center"/>
              <w:rPr>
                <w:sz w:val="18"/>
                <w:szCs w:val="18"/>
              </w:rPr>
            </w:pPr>
            <w:r>
              <w:rPr>
                <w:sz w:val="18"/>
                <w:szCs w:val="18"/>
              </w:rPr>
              <w:t>--</w:t>
            </w:r>
          </w:p>
        </w:tc>
        <w:tc>
          <w:tcPr>
            <w:tcW w:w="272" w:type="pct"/>
            <w:vAlign w:val="center"/>
          </w:tcPr>
          <w:p w14:paraId="2AE9757B">
            <w:pPr>
              <w:jc w:val="center"/>
              <w:rPr>
                <w:sz w:val="18"/>
                <w:szCs w:val="18"/>
              </w:rPr>
            </w:pPr>
            <w:r>
              <w:rPr>
                <w:rFonts w:hint="eastAsia"/>
                <w:sz w:val="18"/>
                <w:szCs w:val="18"/>
              </w:rPr>
              <w:t>0.037</w:t>
            </w:r>
          </w:p>
        </w:tc>
        <w:tc>
          <w:tcPr>
            <w:tcW w:w="281" w:type="pct"/>
            <w:vAlign w:val="center"/>
          </w:tcPr>
          <w:p w14:paraId="594CCC85">
            <w:pPr>
              <w:jc w:val="center"/>
              <w:rPr>
                <w:sz w:val="18"/>
                <w:szCs w:val="18"/>
              </w:rPr>
            </w:pPr>
            <w:r>
              <w:rPr>
                <w:rFonts w:hint="eastAsia"/>
                <w:sz w:val="18"/>
                <w:szCs w:val="18"/>
              </w:rPr>
              <w:t>0.088</w:t>
            </w:r>
          </w:p>
        </w:tc>
        <w:tc>
          <w:tcPr>
            <w:tcW w:w="270" w:type="pct"/>
            <w:vAlign w:val="center"/>
          </w:tcPr>
          <w:p w14:paraId="724EE62D">
            <w:pPr>
              <w:jc w:val="center"/>
              <w:rPr>
                <w:sz w:val="18"/>
                <w:szCs w:val="18"/>
              </w:rPr>
            </w:pPr>
            <w:r>
              <w:rPr>
                <w:sz w:val="18"/>
                <w:szCs w:val="18"/>
              </w:rPr>
              <w:t>--</w:t>
            </w:r>
          </w:p>
        </w:tc>
        <w:tc>
          <w:tcPr>
            <w:tcW w:w="270" w:type="pct"/>
            <w:vAlign w:val="center"/>
          </w:tcPr>
          <w:p w14:paraId="57E140B6">
            <w:pPr>
              <w:jc w:val="center"/>
              <w:rPr>
                <w:sz w:val="18"/>
                <w:szCs w:val="18"/>
              </w:rPr>
            </w:pPr>
            <w:r>
              <w:rPr>
                <w:sz w:val="18"/>
                <w:szCs w:val="18"/>
              </w:rPr>
              <w:t>--</w:t>
            </w:r>
          </w:p>
        </w:tc>
        <w:tc>
          <w:tcPr>
            <w:tcW w:w="226" w:type="pct"/>
            <w:vAlign w:val="center"/>
          </w:tcPr>
          <w:p w14:paraId="777C6366">
            <w:pPr>
              <w:jc w:val="center"/>
              <w:rPr>
                <w:sz w:val="18"/>
                <w:szCs w:val="18"/>
              </w:rPr>
            </w:pPr>
            <w:r>
              <w:rPr>
                <w:sz w:val="18"/>
                <w:szCs w:val="18"/>
              </w:rPr>
              <w:t>--</w:t>
            </w:r>
          </w:p>
        </w:tc>
        <w:tc>
          <w:tcPr>
            <w:tcW w:w="377" w:type="pct"/>
            <w:vAlign w:val="center"/>
          </w:tcPr>
          <w:p w14:paraId="79FE45B9">
            <w:pPr>
              <w:jc w:val="center"/>
              <w:rPr>
                <w:sz w:val="18"/>
                <w:szCs w:val="18"/>
              </w:rPr>
            </w:pPr>
            <w:r>
              <w:rPr>
                <w:sz w:val="18"/>
                <w:szCs w:val="18"/>
              </w:rPr>
              <w:t>产污系数法</w:t>
            </w:r>
          </w:p>
        </w:tc>
        <w:tc>
          <w:tcPr>
            <w:tcW w:w="325" w:type="pct"/>
            <w:vAlign w:val="center"/>
          </w:tcPr>
          <w:p w14:paraId="2AC5CC36">
            <w:pPr>
              <w:jc w:val="center"/>
              <w:rPr>
                <w:sz w:val="18"/>
                <w:szCs w:val="18"/>
              </w:rPr>
            </w:pPr>
            <w:r>
              <w:rPr>
                <w:sz w:val="18"/>
                <w:szCs w:val="18"/>
              </w:rPr>
              <w:t>--</w:t>
            </w:r>
          </w:p>
        </w:tc>
        <w:tc>
          <w:tcPr>
            <w:tcW w:w="272" w:type="pct"/>
            <w:vAlign w:val="center"/>
          </w:tcPr>
          <w:p w14:paraId="0137ECCB">
            <w:pPr>
              <w:jc w:val="center"/>
              <w:rPr>
                <w:sz w:val="18"/>
                <w:szCs w:val="18"/>
              </w:rPr>
            </w:pPr>
            <w:r>
              <w:rPr>
                <w:sz w:val="18"/>
                <w:szCs w:val="18"/>
              </w:rPr>
              <w:t>--</w:t>
            </w:r>
          </w:p>
        </w:tc>
        <w:tc>
          <w:tcPr>
            <w:tcW w:w="270" w:type="pct"/>
            <w:shd w:val="clear" w:color="auto" w:fill="auto"/>
            <w:vAlign w:val="center"/>
          </w:tcPr>
          <w:p w14:paraId="5983CB90">
            <w:pPr>
              <w:jc w:val="center"/>
              <w:rPr>
                <w:sz w:val="18"/>
                <w:szCs w:val="18"/>
              </w:rPr>
            </w:pPr>
            <w:r>
              <w:rPr>
                <w:rFonts w:hint="eastAsia"/>
                <w:sz w:val="18"/>
                <w:szCs w:val="18"/>
              </w:rPr>
              <w:t>0.037</w:t>
            </w:r>
          </w:p>
        </w:tc>
        <w:tc>
          <w:tcPr>
            <w:tcW w:w="233" w:type="pct"/>
            <w:shd w:val="clear" w:color="auto" w:fill="auto"/>
            <w:vAlign w:val="center"/>
          </w:tcPr>
          <w:p w14:paraId="30252669">
            <w:pPr>
              <w:jc w:val="center"/>
              <w:rPr>
                <w:sz w:val="18"/>
                <w:szCs w:val="18"/>
              </w:rPr>
            </w:pPr>
            <w:r>
              <w:rPr>
                <w:rFonts w:hint="eastAsia"/>
                <w:sz w:val="18"/>
                <w:szCs w:val="18"/>
              </w:rPr>
              <w:t>0.088</w:t>
            </w:r>
          </w:p>
        </w:tc>
        <w:tc>
          <w:tcPr>
            <w:tcW w:w="194" w:type="pct"/>
            <w:vAlign w:val="center"/>
          </w:tcPr>
          <w:p w14:paraId="1C3F59F2">
            <w:pPr>
              <w:jc w:val="center"/>
              <w:rPr>
                <w:sz w:val="18"/>
                <w:szCs w:val="18"/>
              </w:rPr>
            </w:pPr>
            <w:r>
              <w:rPr>
                <w:rFonts w:hint="eastAsia"/>
                <w:sz w:val="18"/>
                <w:szCs w:val="18"/>
              </w:rPr>
              <w:t>2400</w:t>
            </w:r>
          </w:p>
        </w:tc>
      </w:tr>
      <w:bookmarkEnd w:id="13"/>
      <w:tr w14:paraId="4A0E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72" w:type="pct"/>
            <w:vMerge w:val="restart"/>
            <w:vAlign w:val="center"/>
          </w:tcPr>
          <w:p w14:paraId="1C93AC63">
            <w:pPr>
              <w:widowControl/>
              <w:jc w:val="center"/>
              <w:rPr>
                <w:spacing w:val="-4"/>
                <w:kern w:val="0"/>
                <w:sz w:val="18"/>
                <w:szCs w:val="18"/>
              </w:rPr>
            </w:pPr>
            <w:r>
              <w:rPr>
                <w:rFonts w:hint="eastAsia"/>
                <w:spacing w:val="-4"/>
                <w:kern w:val="0"/>
                <w:sz w:val="18"/>
                <w:szCs w:val="18"/>
              </w:rPr>
              <w:t>合计</w:t>
            </w:r>
          </w:p>
        </w:tc>
        <w:tc>
          <w:tcPr>
            <w:tcW w:w="274" w:type="pct"/>
            <w:vMerge w:val="restart"/>
            <w:vAlign w:val="center"/>
          </w:tcPr>
          <w:p w14:paraId="68491459">
            <w:pPr>
              <w:widowControl/>
              <w:jc w:val="center"/>
              <w:rPr>
                <w:spacing w:val="-4"/>
                <w:kern w:val="0"/>
                <w:sz w:val="18"/>
                <w:szCs w:val="18"/>
              </w:rPr>
            </w:pPr>
            <w:r>
              <w:rPr>
                <w:rFonts w:hint="eastAsia"/>
                <w:spacing w:val="-4"/>
                <w:kern w:val="0"/>
                <w:sz w:val="18"/>
                <w:szCs w:val="18"/>
              </w:rPr>
              <w:t>有机废气</w:t>
            </w:r>
          </w:p>
        </w:tc>
        <w:tc>
          <w:tcPr>
            <w:tcW w:w="275" w:type="pct"/>
            <w:vAlign w:val="center"/>
          </w:tcPr>
          <w:p w14:paraId="569E97FC">
            <w:pPr>
              <w:widowControl/>
              <w:jc w:val="center"/>
              <w:rPr>
                <w:spacing w:val="-4"/>
                <w:kern w:val="0"/>
                <w:sz w:val="18"/>
                <w:szCs w:val="18"/>
              </w:rPr>
            </w:pPr>
            <w:r>
              <w:rPr>
                <w:rFonts w:hint="eastAsia"/>
                <w:spacing w:val="-4"/>
                <w:kern w:val="0"/>
                <w:sz w:val="18"/>
                <w:szCs w:val="18"/>
              </w:rPr>
              <w:t>DA001</w:t>
            </w:r>
          </w:p>
        </w:tc>
        <w:tc>
          <w:tcPr>
            <w:tcW w:w="275" w:type="pct"/>
            <w:vAlign w:val="center"/>
          </w:tcPr>
          <w:p w14:paraId="1D398FD7">
            <w:pPr>
              <w:widowControl/>
              <w:jc w:val="center"/>
              <w:rPr>
                <w:sz w:val="18"/>
                <w:szCs w:val="18"/>
              </w:rPr>
            </w:pPr>
            <w:r>
              <w:rPr>
                <w:rFonts w:hint="eastAsia"/>
                <w:sz w:val="18"/>
                <w:szCs w:val="18"/>
              </w:rPr>
              <w:t>NHMC</w:t>
            </w:r>
          </w:p>
        </w:tc>
        <w:tc>
          <w:tcPr>
            <w:tcW w:w="368" w:type="pct"/>
            <w:vAlign w:val="center"/>
          </w:tcPr>
          <w:p w14:paraId="444FF728">
            <w:pPr>
              <w:widowControl/>
              <w:jc w:val="center"/>
              <w:rPr>
                <w:sz w:val="18"/>
                <w:szCs w:val="18"/>
              </w:rPr>
            </w:pPr>
            <w:r>
              <w:rPr>
                <w:rFonts w:hint="eastAsia"/>
                <w:sz w:val="18"/>
                <w:szCs w:val="18"/>
              </w:rPr>
              <w:t>产物系数发</w:t>
            </w:r>
          </w:p>
        </w:tc>
        <w:tc>
          <w:tcPr>
            <w:tcW w:w="272" w:type="pct"/>
            <w:vAlign w:val="center"/>
          </w:tcPr>
          <w:p w14:paraId="4AC9A162">
            <w:pPr>
              <w:jc w:val="center"/>
              <w:rPr>
                <w:sz w:val="18"/>
                <w:szCs w:val="18"/>
              </w:rPr>
            </w:pPr>
            <w:r>
              <w:rPr>
                <w:rFonts w:hint="eastAsia"/>
                <w:sz w:val="18"/>
                <w:szCs w:val="18"/>
              </w:rPr>
              <w:t>7400</w:t>
            </w:r>
          </w:p>
        </w:tc>
        <w:tc>
          <w:tcPr>
            <w:tcW w:w="270" w:type="pct"/>
            <w:vAlign w:val="center"/>
          </w:tcPr>
          <w:p w14:paraId="3440FD00">
            <w:pPr>
              <w:jc w:val="center"/>
              <w:rPr>
                <w:rFonts w:hint="default" w:eastAsia="宋体"/>
                <w:sz w:val="18"/>
                <w:szCs w:val="18"/>
                <w:lang w:val="en-US" w:eastAsia="zh-CN"/>
              </w:rPr>
            </w:pPr>
            <w:r>
              <w:rPr>
                <w:rFonts w:hint="eastAsia"/>
                <w:sz w:val="18"/>
                <w:szCs w:val="18"/>
                <w:lang w:val="en-US" w:eastAsia="zh-CN"/>
              </w:rPr>
              <w:t>53.649</w:t>
            </w:r>
          </w:p>
        </w:tc>
        <w:tc>
          <w:tcPr>
            <w:tcW w:w="272" w:type="pct"/>
            <w:vAlign w:val="center"/>
          </w:tcPr>
          <w:p w14:paraId="3C36BF05">
            <w:pPr>
              <w:jc w:val="center"/>
              <w:rPr>
                <w:rFonts w:hint="default" w:eastAsia="宋体"/>
                <w:sz w:val="18"/>
                <w:szCs w:val="18"/>
                <w:lang w:val="en-US" w:eastAsia="zh-CN"/>
              </w:rPr>
            </w:pPr>
            <w:r>
              <w:rPr>
                <w:rFonts w:hint="eastAsia"/>
                <w:sz w:val="18"/>
                <w:szCs w:val="18"/>
                <w:lang w:val="en-US" w:eastAsia="zh-CN"/>
              </w:rPr>
              <w:t>0.397</w:t>
            </w:r>
          </w:p>
        </w:tc>
        <w:tc>
          <w:tcPr>
            <w:tcW w:w="281" w:type="pct"/>
            <w:vAlign w:val="center"/>
          </w:tcPr>
          <w:p w14:paraId="1B4AEA60">
            <w:pPr>
              <w:jc w:val="center"/>
              <w:rPr>
                <w:rFonts w:hint="default" w:eastAsia="宋体"/>
                <w:sz w:val="18"/>
                <w:szCs w:val="18"/>
                <w:lang w:val="en-US" w:eastAsia="zh-CN"/>
              </w:rPr>
            </w:pPr>
            <w:r>
              <w:rPr>
                <w:rFonts w:hint="eastAsia"/>
                <w:sz w:val="18"/>
                <w:szCs w:val="18"/>
                <w:lang w:val="en-US" w:eastAsia="zh-CN"/>
              </w:rPr>
              <w:t>0.952</w:t>
            </w:r>
          </w:p>
        </w:tc>
        <w:tc>
          <w:tcPr>
            <w:tcW w:w="270" w:type="pct"/>
            <w:vAlign w:val="center"/>
          </w:tcPr>
          <w:p w14:paraId="240E2A43">
            <w:pPr>
              <w:jc w:val="center"/>
              <w:rPr>
                <w:sz w:val="18"/>
                <w:szCs w:val="18"/>
              </w:rPr>
            </w:pPr>
            <w:r>
              <w:rPr>
                <w:rFonts w:hint="eastAsia"/>
                <w:sz w:val="18"/>
                <w:szCs w:val="18"/>
              </w:rPr>
              <w:t>80</w:t>
            </w:r>
          </w:p>
        </w:tc>
        <w:tc>
          <w:tcPr>
            <w:tcW w:w="270" w:type="pct"/>
            <w:vAlign w:val="center"/>
          </w:tcPr>
          <w:p w14:paraId="4E780775">
            <w:pPr>
              <w:jc w:val="center"/>
              <w:rPr>
                <w:sz w:val="18"/>
                <w:szCs w:val="18"/>
              </w:rPr>
            </w:pPr>
            <w:r>
              <w:rPr>
                <w:rFonts w:hint="eastAsia"/>
                <w:sz w:val="18"/>
                <w:szCs w:val="18"/>
              </w:rPr>
              <w:t>活性炭吸附</w:t>
            </w:r>
          </w:p>
        </w:tc>
        <w:tc>
          <w:tcPr>
            <w:tcW w:w="226" w:type="pct"/>
            <w:vAlign w:val="center"/>
          </w:tcPr>
          <w:p w14:paraId="6DC2F967">
            <w:pPr>
              <w:jc w:val="center"/>
              <w:rPr>
                <w:sz w:val="18"/>
                <w:szCs w:val="18"/>
              </w:rPr>
            </w:pPr>
            <w:r>
              <w:rPr>
                <w:rFonts w:hint="eastAsia"/>
                <w:sz w:val="18"/>
                <w:szCs w:val="18"/>
              </w:rPr>
              <w:t>75</w:t>
            </w:r>
          </w:p>
        </w:tc>
        <w:tc>
          <w:tcPr>
            <w:tcW w:w="377" w:type="pct"/>
            <w:vAlign w:val="center"/>
          </w:tcPr>
          <w:p w14:paraId="6BE6E5D1">
            <w:pPr>
              <w:jc w:val="center"/>
              <w:rPr>
                <w:sz w:val="18"/>
                <w:szCs w:val="18"/>
              </w:rPr>
            </w:pPr>
            <w:r>
              <w:rPr>
                <w:sz w:val="18"/>
                <w:szCs w:val="18"/>
              </w:rPr>
              <w:t>产污系数法</w:t>
            </w:r>
          </w:p>
        </w:tc>
        <w:tc>
          <w:tcPr>
            <w:tcW w:w="325" w:type="pct"/>
            <w:vAlign w:val="center"/>
          </w:tcPr>
          <w:p w14:paraId="140B7771">
            <w:pPr>
              <w:jc w:val="center"/>
              <w:rPr>
                <w:sz w:val="18"/>
                <w:szCs w:val="18"/>
              </w:rPr>
            </w:pPr>
            <w:r>
              <w:rPr>
                <w:rFonts w:hint="eastAsia"/>
                <w:sz w:val="18"/>
                <w:szCs w:val="18"/>
              </w:rPr>
              <w:t>7400</w:t>
            </w:r>
          </w:p>
        </w:tc>
        <w:tc>
          <w:tcPr>
            <w:tcW w:w="272" w:type="pct"/>
            <w:vAlign w:val="center"/>
          </w:tcPr>
          <w:p w14:paraId="16F1EEEA">
            <w:pPr>
              <w:jc w:val="center"/>
              <w:rPr>
                <w:rFonts w:hint="default" w:eastAsia="宋体"/>
                <w:sz w:val="18"/>
                <w:szCs w:val="18"/>
                <w:lang w:val="en-US" w:eastAsia="zh-CN"/>
              </w:rPr>
            </w:pPr>
            <w:r>
              <w:rPr>
                <w:rFonts w:hint="eastAsia"/>
                <w:sz w:val="18"/>
                <w:szCs w:val="18"/>
                <w:lang w:val="en-US" w:eastAsia="zh-CN"/>
              </w:rPr>
              <w:t>13.378</w:t>
            </w:r>
          </w:p>
        </w:tc>
        <w:tc>
          <w:tcPr>
            <w:tcW w:w="763" w:type="dxa"/>
            <w:vAlign w:val="center"/>
          </w:tcPr>
          <w:p w14:paraId="5A6737B6">
            <w:pPr>
              <w:jc w:val="center"/>
              <w:rPr>
                <w:sz w:val="18"/>
                <w:szCs w:val="18"/>
              </w:rPr>
            </w:pPr>
            <w:r>
              <w:rPr>
                <w:rFonts w:hint="eastAsia"/>
                <w:sz w:val="18"/>
                <w:szCs w:val="18"/>
                <w:lang w:val="en-US" w:eastAsia="zh-CN"/>
              </w:rPr>
              <w:t>0.099</w:t>
            </w:r>
          </w:p>
        </w:tc>
        <w:tc>
          <w:tcPr>
            <w:tcW w:w="661" w:type="dxa"/>
            <w:vAlign w:val="center"/>
          </w:tcPr>
          <w:p w14:paraId="44D11D81">
            <w:pPr>
              <w:jc w:val="center"/>
              <w:rPr>
                <w:sz w:val="18"/>
                <w:szCs w:val="18"/>
              </w:rPr>
            </w:pPr>
            <w:r>
              <w:rPr>
                <w:rFonts w:hint="eastAsia"/>
                <w:sz w:val="18"/>
                <w:szCs w:val="18"/>
                <w:lang w:val="en-US" w:eastAsia="zh-CN"/>
              </w:rPr>
              <w:t>0.238</w:t>
            </w:r>
          </w:p>
        </w:tc>
        <w:tc>
          <w:tcPr>
            <w:tcW w:w="194" w:type="pct"/>
            <w:vAlign w:val="center"/>
          </w:tcPr>
          <w:p w14:paraId="2565B648">
            <w:pPr>
              <w:jc w:val="center"/>
              <w:rPr>
                <w:sz w:val="18"/>
                <w:szCs w:val="18"/>
              </w:rPr>
            </w:pPr>
            <w:r>
              <w:rPr>
                <w:rFonts w:hint="eastAsia"/>
                <w:sz w:val="18"/>
                <w:szCs w:val="18"/>
              </w:rPr>
              <w:t>2400</w:t>
            </w:r>
          </w:p>
        </w:tc>
      </w:tr>
      <w:tr w14:paraId="7E31B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72" w:type="pct"/>
            <w:vMerge w:val="continue"/>
            <w:vAlign w:val="center"/>
          </w:tcPr>
          <w:p w14:paraId="2F63D148">
            <w:pPr>
              <w:widowControl/>
              <w:jc w:val="center"/>
              <w:rPr>
                <w:spacing w:val="-4"/>
                <w:kern w:val="0"/>
                <w:sz w:val="18"/>
                <w:szCs w:val="18"/>
              </w:rPr>
            </w:pPr>
            <w:bookmarkStart w:id="14" w:name="OLE_LINK7" w:colFirst="7" w:colLast="8"/>
          </w:p>
        </w:tc>
        <w:tc>
          <w:tcPr>
            <w:tcW w:w="274" w:type="pct"/>
            <w:vMerge w:val="continue"/>
            <w:vAlign w:val="center"/>
          </w:tcPr>
          <w:p w14:paraId="23607E44">
            <w:pPr>
              <w:widowControl/>
              <w:jc w:val="center"/>
              <w:rPr>
                <w:spacing w:val="-4"/>
                <w:kern w:val="0"/>
                <w:sz w:val="18"/>
                <w:szCs w:val="18"/>
              </w:rPr>
            </w:pPr>
          </w:p>
        </w:tc>
        <w:tc>
          <w:tcPr>
            <w:tcW w:w="275" w:type="pct"/>
            <w:vAlign w:val="center"/>
          </w:tcPr>
          <w:p w14:paraId="47D8B8A4">
            <w:pPr>
              <w:widowControl/>
              <w:jc w:val="center"/>
              <w:rPr>
                <w:spacing w:val="-4"/>
                <w:kern w:val="0"/>
                <w:sz w:val="18"/>
                <w:szCs w:val="18"/>
              </w:rPr>
            </w:pPr>
            <w:r>
              <w:rPr>
                <w:spacing w:val="-4"/>
                <w:kern w:val="0"/>
                <w:sz w:val="18"/>
                <w:szCs w:val="18"/>
              </w:rPr>
              <w:t>无组织排放</w:t>
            </w:r>
          </w:p>
        </w:tc>
        <w:tc>
          <w:tcPr>
            <w:tcW w:w="275" w:type="pct"/>
            <w:vAlign w:val="center"/>
          </w:tcPr>
          <w:p w14:paraId="60303F6C">
            <w:pPr>
              <w:widowControl/>
              <w:jc w:val="center"/>
              <w:rPr>
                <w:sz w:val="18"/>
                <w:szCs w:val="18"/>
              </w:rPr>
            </w:pPr>
            <w:r>
              <w:rPr>
                <w:rFonts w:hint="eastAsia"/>
                <w:sz w:val="18"/>
                <w:szCs w:val="18"/>
              </w:rPr>
              <w:t>NMHC</w:t>
            </w:r>
          </w:p>
        </w:tc>
        <w:tc>
          <w:tcPr>
            <w:tcW w:w="368" w:type="pct"/>
            <w:vAlign w:val="center"/>
          </w:tcPr>
          <w:p w14:paraId="35FDF5E4">
            <w:pPr>
              <w:widowControl/>
              <w:jc w:val="center"/>
              <w:rPr>
                <w:sz w:val="18"/>
                <w:szCs w:val="18"/>
              </w:rPr>
            </w:pPr>
            <w:r>
              <w:rPr>
                <w:sz w:val="18"/>
                <w:szCs w:val="18"/>
              </w:rPr>
              <w:t>产污系数法</w:t>
            </w:r>
          </w:p>
        </w:tc>
        <w:tc>
          <w:tcPr>
            <w:tcW w:w="272" w:type="pct"/>
            <w:vAlign w:val="center"/>
          </w:tcPr>
          <w:p w14:paraId="6ACEF5A1">
            <w:pPr>
              <w:jc w:val="center"/>
              <w:rPr>
                <w:sz w:val="18"/>
                <w:szCs w:val="18"/>
              </w:rPr>
            </w:pPr>
            <w:r>
              <w:rPr>
                <w:rFonts w:hint="eastAsia"/>
                <w:sz w:val="18"/>
                <w:szCs w:val="18"/>
              </w:rPr>
              <w:t>-</w:t>
            </w:r>
          </w:p>
        </w:tc>
        <w:tc>
          <w:tcPr>
            <w:tcW w:w="270" w:type="pct"/>
            <w:vAlign w:val="center"/>
          </w:tcPr>
          <w:p w14:paraId="20B21E79">
            <w:pPr>
              <w:jc w:val="center"/>
              <w:rPr>
                <w:sz w:val="18"/>
                <w:szCs w:val="18"/>
              </w:rPr>
            </w:pPr>
            <w:r>
              <w:rPr>
                <w:rFonts w:hint="eastAsia"/>
                <w:sz w:val="18"/>
                <w:szCs w:val="18"/>
              </w:rPr>
              <w:t>-</w:t>
            </w:r>
          </w:p>
        </w:tc>
        <w:tc>
          <w:tcPr>
            <w:tcW w:w="272" w:type="pct"/>
            <w:vAlign w:val="center"/>
          </w:tcPr>
          <w:p w14:paraId="6C47BA88">
            <w:pPr>
              <w:jc w:val="center"/>
              <w:rPr>
                <w:rFonts w:hint="default" w:eastAsia="宋体"/>
                <w:sz w:val="18"/>
                <w:szCs w:val="18"/>
                <w:lang w:val="en-US" w:eastAsia="zh-CN"/>
              </w:rPr>
            </w:pPr>
            <w:r>
              <w:rPr>
                <w:rFonts w:hint="eastAsia"/>
                <w:sz w:val="18"/>
                <w:szCs w:val="18"/>
                <w:lang w:val="en-US" w:eastAsia="zh-CN"/>
              </w:rPr>
              <w:t>0.099</w:t>
            </w:r>
          </w:p>
        </w:tc>
        <w:tc>
          <w:tcPr>
            <w:tcW w:w="281" w:type="pct"/>
            <w:vAlign w:val="center"/>
          </w:tcPr>
          <w:p w14:paraId="16CBE48D">
            <w:pPr>
              <w:jc w:val="center"/>
              <w:rPr>
                <w:rFonts w:hint="default" w:eastAsia="宋体"/>
                <w:sz w:val="18"/>
                <w:szCs w:val="18"/>
                <w:lang w:val="en-US" w:eastAsia="zh-CN"/>
              </w:rPr>
            </w:pPr>
            <w:r>
              <w:rPr>
                <w:rFonts w:hint="eastAsia"/>
                <w:sz w:val="18"/>
                <w:szCs w:val="18"/>
                <w:lang w:val="en-US" w:eastAsia="zh-CN"/>
              </w:rPr>
              <w:t>0.238</w:t>
            </w:r>
          </w:p>
        </w:tc>
        <w:tc>
          <w:tcPr>
            <w:tcW w:w="270" w:type="pct"/>
            <w:vAlign w:val="center"/>
          </w:tcPr>
          <w:p w14:paraId="270BB37D">
            <w:pPr>
              <w:jc w:val="center"/>
              <w:rPr>
                <w:sz w:val="18"/>
                <w:szCs w:val="18"/>
              </w:rPr>
            </w:pPr>
            <w:r>
              <w:rPr>
                <w:sz w:val="18"/>
                <w:szCs w:val="18"/>
              </w:rPr>
              <w:t>--</w:t>
            </w:r>
          </w:p>
        </w:tc>
        <w:tc>
          <w:tcPr>
            <w:tcW w:w="270" w:type="pct"/>
            <w:vAlign w:val="center"/>
          </w:tcPr>
          <w:p w14:paraId="06F19A14">
            <w:pPr>
              <w:jc w:val="center"/>
              <w:rPr>
                <w:sz w:val="18"/>
                <w:szCs w:val="18"/>
              </w:rPr>
            </w:pPr>
            <w:r>
              <w:rPr>
                <w:sz w:val="18"/>
                <w:szCs w:val="18"/>
              </w:rPr>
              <w:t>--</w:t>
            </w:r>
          </w:p>
        </w:tc>
        <w:tc>
          <w:tcPr>
            <w:tcW w:w="226" w:type="pct"/>
            <w:vAlign w:val="center"/>
          </w:tcPr>
          <w:p w14:paraId="7DB0B8AB">
            <w:pPr>
              <w:jc w:val="center"/>
              <w:rPr>
                <w:sz w:val="18"/>
                <w:szCs w:val="18"/>
              </w:rPr>
            </w:pPr>
            <w:r>
              <w:rPr>
                <w:sz w:val="18"/>
                <w:szCs w:val="18"/>
              </w:rPr>
              <w:t>--</w:t>
            </w:r>
          </w:p>
        </w:tc>
        <w:tc>
          <w:tcPr>
            <w:tcW w:w="377" w:type="pct"/>
            <w:vAlign w:val="center"/>
          </w:tcPr>
          <w:p w14:paraId="7FA97C4B">
            <w:pPr>
              <w:jc w:val="center"/>
              <w:rPr>
                <w:sz w:val="18"/>
                <w:szCs w:val="18"/>
              </w:rPr>
            </w:pPr>
            <w:r>
              <w:rPr>
                <w:sz w:val="18"/>
                <w:szCs w:val="18"/>
              </w:rPr>
              <w:t>产污系数法</w:t>
            </w:r>
          </w:p>
        </w:tc>
        <w:tc>
          <w:tcPr>
            <w:tcW w:w="325" w:type="pct"/>
            <w:vAlign w:val="center"/>
          </w:tcPr>
          <w:p w14:paraId="241232F9">
            <w:pPr>
              <w:jc w:val="center"/>
              <w:rPr>
                <w:sz w:val="18"/>
                <w:szCs w:val="18"/>
              </w:rPr>
            </w:pPr>
            <w:r>
              <w:rPr>
                <w:sz w:val="18"/>
                <w:szCs w:val="18"/>
              </w:rPr>
              <w:t>--</w:t>
            </w:r>
          </w:p>
        </w:tc>
        <w:tc>
          <w:tcPr>
            <w:tcW w:w="272" w:type="pct"/>
            <w:vAlign w:val="center"/>
          </w:tcPr>
          <w:p w14:paraId="693A3952">
            <w:pPr>
              <w:jc w:val="center"/>
              <w:rPr>
                <w:sz w:val="18"/>
                <w:szCs w:val="18"/>
              </w:rPr>
            </w:pPr>
            <w:r>
              <w:rPr>
                <w:sz w:val="18"/>
                <w:szCs w:val="18"/>
              </w:rPr>
              <w:t>--</w:t>
            </w:r>
          </w:p>
        </w:tc>
        <w:tc>
          <w:tcPr>
            <w:tcW w:w="763" w:type="dxa"/>
            <w:shd w:val="clear" w:color="auto" w:fill="auto"/>
            <w:vAlign w:val="center"/>
          </w:tcPr>
          <w:p w14:paraId="79B5E7D6">
            <w:pPr>
              <w:jc w:val="center"/>
              <w:rPr>
                <w:sz w:val="18"/>
                <w:szCs w:val="18"/>
              </w:rPr>
            </w:pPr>
            <w:r>
              <w:rPr>
                <w:rFonts w:hint="eastAsia"/>
                <w:sz w:val="18"/>
                <w:szCs w:val="18"/>
                <w:lang w:val="en-US" w:eastAsia="zh-CN"/>
              </w:rPr>
              <w:t>0.099</w:t>
            </w:r>
          </w:p>
        </w:tc>
        <w:tc>
          <w:tcPr>
            <w:tcW w:w="661" w:type="dxa"/>
            <w:shd w:val="clear" w:color="auto" w:fill="auto"/>
            <w:vAlign w:val="center"/>
          </w:tcPr>
          <w:p w14:paraId="528BEFE8">
            <w:pPr>
              <w:jc w:val="center"/>
              <w:rPr>
                <w:sz w:val="18"/>
                <w:szCs w:val="18"/>
              </w:rPr>
            </w:pPr>
            <w:r>
              <w:rPr>
                <w:rFonts w:hint="eastAsia"/>
                <w:sz w:val="18"/>
                <w:szCs w:val="18"/>
                <w:lang w:val="en-US" w:eastAsia="zh-CN"/>
              </w:rPr>
              <w:t>0.238</w:t>
            </w:r>
          </w:p>
        </w:tc>
        <w:tc>
          <w:tcPr>
            <w:tcW w:w="194" w:type="pct"/>
            <w:vAlign w:val="center"/>
          </w:tcPr>
          <w:p w14:paraId="5D7F7829">
            <w:pPr>
              <w:jc w:val="center"/>
              <w:rPr>
                <w:sz w:val="18"/>
                <w:szCs w:val="18"/>
              </w:rPr>
            </w:pPr>
            <w:r>
              <w:rPr>
                <w:rFonts w:hint="eastAsia"/>
                <w:sz w:val="18"/>
                <w:szCs w:val="18"/>
              </w:rPr>
              <w:t>2400</w:t>
            </w:r>
          </w:p>
        </w:tc>
      </w:tr>
      <w:bookmarkEnd w:id="14"/>
    </w:tbl>
    <w:p w14:paraId="546422EF">
      <w:pPr>
        <w:pStyle w:val="116"/>
        <w:spacing w:before="0" w:beforeLines="0"/>
        <w:jc w:val="both"/>
        <w:rPr>
          <w:b w:val="0"/>
          <w:color w:val="000000"/>
        </w:rPr>
      </w:pPr>
      <w:r>
        <w:rPr>
          <w:rFonts w:hint="eastAsia"/>
          <w:b w:val="0"/>
          <w:color w:val="000000"/>
        </w:rPr>
        <w:t>注：本项目</w:t>
      </w:r>
      <w:r>
        <w:rPr>
          <w:rFonts w:hint="eastAsia"/>
          <w:b w:val="0"/>
          <w:color w:val="000000"/>
          <w:lang w:val="en-US"/>
        </w:rPr>
        <w:t>实行单班制，日工作8小时，年工作300天，</w:t>
      </w:r>
      <w:r>
        <w:rPr>
          <w:rFonts w:hint="eastAsia"/>
          <w:b w:val="0"/>
          <w:color w:val="000000"/>
        </w:rPr>
        <w:t>最大工作时长为</w:t>
      </w:r>
      <w:r>
        <w:rPr>
          <w:rFonts w:hint="eastAsia"/>
          <w:b w:val="0"/>
          <w:color w:val="000000"/>
          <w:lang w:val="en-US"/>
        </w:rPr>
        <w:t>2400</w:t>
      </w:r>
      <w:r>
        <w:rPr>
          <w:b w:val="0"/>
          <w:color w:val="000000"/>
        </w:rPr>
        <w:t>h</w:t>
      </w:r>
      <w:r>
        <w:rPr>
          <w:rFonts w:hint="eastAsia"/>
          <w:b w:val="0"/>
          <w:color w:val="000000"/>
        </w:rPr>
        <w:t>/</w:t>
      </w:r>
      <w:r>
        <w:rPr>
          <w:b w:val="0"/>
          <w:color w:val="000000"/>
        </w:rPr>
        <w:t>a</w:t>
      </w:r>
      <w:r>
        <w:rPr>
          <w:rFonts w:hint="eastAsia"/>
          <w:b w:val="0"/>
          <w:color w:val="000000"/>
        </w:rPr>
        <w:t>。</w:t>
      </w:r>
    </w:p>
    <w:p w14:paraId="72234C24">
      <w:pPr>
        <w:adjustRightInd w:val="0"/>
        <w:snapToGrid w:val="0"/>
        <w:spacing w:line="360" w:lineRule="auto"/>
        <w:ind w:firstLine="480" w:firstLineChars="200"/>
        <w:rPr>
          <w:sz w:val="24"/>
          <w:szCs w:val="24"/>
        </w:rPr>
        <w:sectPr>
          <w:pgSz w:w="16838" w:h="11906" w:orient="landscape"/>
          <w:pgMar w:top="1134" w:right="1418" w:bottom="1230" w:left="1418" w:header="851" w:footer="992" w:gutter="0"/>
          <w:cols w:space="425" w:num="1"/>
          <w:docGrid w:type="linesAndChars" w:linePitch="312" w:charSpace="0"/>
        </w:sectPr>
      </w:pPr>
    </w:p>
    <w:p w14:paraId="46551690">
      <w:pPr>
        <w:adjustRightInd w:val="0"/>
        <w:snapToGrid w:val="0"/>
        <w:spacing w:line="360" w:lineRule="auto"/>
        <w:ind w:firstLine="480" w:firstLineChars="200"/>
        <w:rPr>
          <w:sz w:val="24"/>
          <w:szCs w:val="24"/>
        </w:rPr>
      </w:pPr>
    </w:p>
    <w:p w14:paraId="494F6DCD">
      <w:pPr>
        <w:pStyle w:val="116"/>
        <w:numPr>
          <w:ilvl w:val="0"/>
          <w:numId w:val="21"/>
        </w:numPr>
        <w:spacing w:before="0" w:beforeLines="0"/>
        <w:ind w:left="0"/>
        <w:rPr>
          <w:color w:val="000000"/>
        </w:rPr>
      </w:pPr>
      <w:r>
        <w:rPr>
          <w:rFonts w:hint="eastAsia"/>
          <w:color w:val="000000"/>
        </w:rPr>
        <w:t>项目废气达标排放情况表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2"/>
        <w:gridCol w:w="1538"/>
        <w:gridCol w:w="1296"/>
        <w:gridCol w:w="1314"/>
        <w:gridCol w:w="1004"/>
        <w:gridCol w:w="855"/>
        <w:gridCol w:w="1059"/>
      </w:tblGrid>
      <w:tr w14:paraId="110C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1379" w:type="pct"/>
            <w:vMerge w:val="restart"/>
            <w:vAlign w:val="center"/>
          </w:tcPr>
          <w:p w14:paraId="07342300">
            <w:pPr>
              <w:adjustRightInd w:val="0"/>
              <w:snapToGrid w:val="0"/>
              <w:jc w:val="center"/>
              <w:rPr>
                <w:bCs/>
              </w:rPr>
            </w:pPr>
            <w:r>
              <w:rPr>
                <w:rFonts w:hint="eastAsia"/>
                <w:bCs/>
              </w:rPr>
              <w:t>排放口编号</w:t>
            </w:r>
          </w:p>
        </w:tc>
        <w:tc>
          <w:tcPr>
            <w:tcW w:w="788" w:type="pct"/>
            <w:vMerge w:val="restart"/>
            <w:vAlign w:val="center"/>
          </w:tcPr>
          <w:p w14:paraId="762F5C16">
            <w:pPr>
              <w:adjustRightInd w:val="0"/>
              <w:snapToGrid w:val="0"/>
              <w:jc w:val="center"/>
              <w:rPr>
                <w:bCs/>
              </w:rPr>
            </w:pPr>
            <w:r>
              <w:rPr>
                <w:bCs/>
              </w:rPr>
              <w:t>污染物种类</w:t>
            </w:r>
          </w:p>
        </w:tc>
        <w:tc>
          <w:tcPr>
            <w:tcW w:w="1337" w:type="pct"/>
            <w:gridSpan w:val="2"/>
            <w:vAlign w:val="center"/>
          </w:tcPr>
          <w:p w14:paraId="11ECB4D3">
            <w:pPr>
              <w:adjustRightInd w:val="0"/>
              <w:snapToGrid w:val="0"/>
              <w:jc w:val="center"/>
              <w:rPr>
                <w:bCs/>
              </w:rPr>
            </w:pPr>
            <w:r>
              <w:rPr>
                <w:bCs/>
              </w:rPr>
              <w:t>排放值</w:t>
            </w:r>
          </w:p>
        </w:tc>
        <w:tc>
          <w:tcPr>
            <w:tcW w:w="952" w:type="pct"/>
            <w:gridSpan w:val="2"/>
            <w:vAlign w:val="center"/>
          </w:tcPr>
          <w:p w14:paraId="40E1CDCE">
            <w:pPr>
              <w:adjustRightInd w:val="0"/>
              <w:snapToGrid w:val="0"/>
              <w:jc w:val="center"/>
              <w:rPr>
                <w:bCs/>
              </w:rPr>
            </w:pPr>
            <w:r>
              <w:rPr>
                <w:rFonts w:hint="eastAsia"/>
                <w:bCs/>
              </w:rPr>
              <w:t>排放标准</w:t>
            </w:r>
          </w:p>
        </w:tc>
        <w:tc>
          <w:tcPr>
            <w:tcW w:w="542" w:type="pct"/>
            <w:vMerge w:val="restart"/>
            <w:vAlign w:val="center"/>
          </w:tcPr>
          <w:p w14:paraId="31A138CB">
            <w:pPr>
              <w:adjustRightInd w:val="0"/>
              <w:snapToGrid w:val="0"/>
              <w:jc w:val="center"/>
            </w:pPr>
            <w:r>
              <w:rPr>
                <w:bCs/>
              </w:rPr>
              <w:t>是否达标</w:t>
            </w:r>
          </w:p>
        </w:tc>
      </w:tr>
      <w:tr w14:paraId="5712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379" w:type="pct"/>
            <w:vMerge w:val="continue"/>
            <w:vAlign w:val="center"/>
          </w:tcPr>
          <w:p w14:paraId="2C459252">
            <w:pPr>
              <w:adjustRightInd w:val="0"/>
              <w:snapToGrid w:val="0"/>
              <w:jc w:val="center"/>
              <w:rPr>
                <w:bCs/>
              </w:rPr>
            </w:pPr>
          </w:p>
        </w:tc>
        <w:tc>
          <w:tcPr>
            <w:tcW w:w="788" w:type="pct"/>
            <w:vMerge w:val="continue"/>
            <w:vAlign w:val="center"/>
          </w:tcPr>
          <w:p w14:paraId="040B1F3F">
            <w:pPr>
              <w:adjustRightInd w:val="0"/>
              <w:snapToGrid w:val="0"/>
              <w:jc w:val="center"/>
              <w:rPr>
                <w:bCs/>
              </w:rPr>
            </w:pPr>
          </w:p>
        </w:tc>
        <w:tc>
          <w:tcPr>
            <w:tcW w:w="664" w:type="pct"/>
            <w:vAlign w:val="center"/>
          </w:tcPr>
          <w:p w14:paraId="39BA63FE">
            <w:pPr>
              <w:adjustRightInd w:val="0"/>
              <w:snapToGrid w:val="0"/>
              <w:jc w:val="center"/>
              <w:rPr>
                <w:bCs/>
              </w:rPr>
            </w:pPr>
            <w:r>
              <w:rPr>
                <w:bCs/>
              </w:rPr>
              <w:t>kg/h</w:t>
            </w:r>
          </w:p>
        </w:tc>
        <w:tc>
          <w:tcPr>
            <w:tcW w:w="673" w:type="pct"/>
            <w:vAlign w:val="center"/>
          </w:tcPr>
          <w:p w14:paraId="3E9AD247">
            <w:pPr>
              <w:adjustRightInd w:val="0"/>
              <w:snapToGrid w:val="0"/>
              <w:jc w:val="center"/>
              <w:rPr>
                <w:bCs/>
              </w:rPr>
            </w:pPr>
            <w:r>
              <w:rPr>
                <w:bCs/>
              </w:rPr>
              <w:t>mg/m³</w:t>
            </w:r>
          </w:p>
        </w:tc>
        <w:tc>
          <w:tcPr>
            <w:tcW w:w="514" w:type="pct"/>
            <w:vAlign w:val="center"/>
          </w:tcPr>
          <w:p w14:paraId="5481C0D0">
            <w:pPr>
              <w:adjustRightInd w:val="0"/>
              <w:snapToGrid w:val="0"/>
              <w:jc w:val="center"/>
              <w:rPr>
                <w:bCs/>
              </w:rPr>
            </w:pPr>
            <w:r>
              <w:rPr>
                <w:bCs/>
              </w:rPr>
              <w:t>kg/h</w:t>
            </w:r>
          </w:p>
        </w:tc>
        <w:tc>
          <w:tcPr>
            <w:tcW w:w="437" w:type="pct"/>
            <w:vAlign w:val="center"/>
          </w:tcPr>
          <w:p w14:paraId="10CECF4C">
            <w:pPr>
              <w:adjustRightInd w:val="0"/>
              <w:snapToGrid w:val="0"/>
              <w:jc w:val="center"/>
              <w:rPr>
                <w:bCs/>
              </w:rPr>
            </w:pPr>
            <w:r>
              <w:rPr>
                <w:bCs/>
              </w:rPr>
              <w:t>mg/m³</w:t>
            </w:r>
          </w:p>
        </w:tc>
        <w:tc>
          <w:tcPr>
            <w:tcW w:w="542" w:type="pct"/>
            <w:vMerge w:val="continue"/>
            <w:vAlign w:val="center"/>
          </w:tcPr>
          <w:p w14:paraId="68F34104">
            <w:pPr>
              <w:adjustRightInd w:val="0"/>
              <w:snapToGrid w:val="0"/>
              <w:jc w:val="center"/>
            </w:pPr>
          </w:p>
        </w:tc>
      </w:tr>
      <w:tr w14:paraId="65C8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1379" w:type="pct"/>
            <w:vAlign w:val="center"/>
          </w:tcPr>
          <w:p w14:paraId="6FADE960">
            <w:pPr>
              <w:adjustRightInd w:val="0"/>
              <w:snapToGrid w:val="0"/>
              <w:jc w:val="center"/>
              <w:rPr>
                <w:bCs/>
              </w:rPr>
            </w:pPr>
            <w:r>
              <w:rPr>
                <w:rFonts w:hint="eastAsia"/>
                <w:bCs/>
              </w:rPr>
              <w:t>D</w:t>
            </w:r>
            <w:r>
              <w:rPr>
                <w:bCs/>
              </w:rPr>
              <w:t>A001</w:t>
            </w:r>
          </w:p>
        </w:tc>
        <w:tc>
          <w:tcPr>
            <w:tcW w:w="788" w:type="pct"/>
            <w:vAlign w:val="center"/>
          </w:tcPr>
          <w:p w14:paraId="7DDEF57E">
            <w:pPr>
              <w:adjustRightInd w:val="0"/>
              <w:snapToGrid w:val="0"/>
              <w:jc w:val="center"/>
              <w:rPr>
                <w:bCs/>
              </w:rPr>
            </w:pPr>
            <w:r>
              <w:rPr>
                <w:rFonts w:hint="eastAsia"/>
                <w:bCs/>
              </w:rPr>
              <w:t>非甲烷总烃</w:t>
            </w:r>
          </w:p>
        </w:tc>
        <w:tc>
          <w:tcPr>
            <w:tcW w:w="664" w:type="pct"/>
            <w:vAlign w:val="center"/>
          </w:tcPr>
          <w:p w14:paraId="6D7CD915">
            <w:pPr>
              <w:jc w:val="center"/>
              <w:rPr>
                <w:rFonts w:hint="default" w:eastAsia="宋体"/>
                <w:color w:val="000000"/>
                <w:lang w:val="en-US" w:eastAsia="zh-CN"/>
              </w:rPr>
            </w:pPr>
            <w:r>
              <w:rPr>
                <w:rFonts w:hint="eastAsia"/>
                <w:color w:val="000000"/>
              </w:rPr>
              <w:t>0.</w:t>
            </w:r>
            <w:r>
              <w:rPr>
                <w:rFonts w:hint="eastAsia"/>
                <w:color w:val="000000"/>
                <w:lang w:val="en-US" w:eastAsia="zh-CN"/>
              </w:rPr>
              <w:t>099</w:t>
            </w:r>
          </w:p>
        </w:tc>
        <w:tc>
          <w:tcPr>
            <w:tcW w:w="673" w:type="pct"/>
            <w:vAlign w:val="center"/>
          </w:tcPr>
          <w:p w14:paraId="69A0F3A3">
            <w:pPr>
              <w:jc w:val="center"/>
              <w:rPr>
                <w:rFonts w:hint="default" w:eastAsia="宋体"/>
                <w:color w:val="000000"/>
                <w:lang w:val="en-US" w:eastAsia="zh-CN"/>
              </w:rPr>
            </w:pPr>
            <w:r>
              <w:rPr>
                <w:rFonts w:hint="eastAsia"/>
                <w:color w:val="000000"/>
                <w:lang w:val="en-US" w:eastAsia="zh-CN"/>
              </w:rPr>
              <w:t>13.378</w:t>
            </w:r>
          </w:p>
        </w:tc>
        <w:tc>
          <w:tcPr>
            <w:tcW w:w="514" w:type="pct"/>
            <w:vAlign w:val="center"/>
          </w:tcPr>
          <w:p w14:paraId="5EAF9B8A">
            <w:pPr>
              <w:jc w:val="center"/>
              <w:rPr>
                <w:bCs/>
              </w:rPr>
            </w:pPr>
            <w:r>
              <w:rPr>
                <w:rFonts w:hint="eastAsia"/>
                <w:bCs/>
              </w:rPr>
              <w:t>/</w:t>
            </w:r>
          </w:p>
        </w:tc>
        <w:tc>
          <w:tcPr>
            <w:tcW w:w="437" w:type="pct"/>
            <w:vAlign w:val="center"/>
          </w:tcPr>
          <w:p w14:paraId="11EEE97B">
            <w:pPr>
              <w:adjustRightInd w:val="0"/>
              <w:snapToGrid w:val="0"/>
              <w:jc w:val="center"/>
              <w:rPr>
                <w:bCs/>
              </w:rPr>
            </w:pPr>
            <w:r>
              <w:rPr>
                <w:rFonts w:hint="eastAsia"/>
                <w:bCs/>
              </w:rPr>
              <w:t>6</w:t>
            </w:r>
            <w:r>
              <w:rPr>
                <w:bCs/>
              </w:rPr>
              <w:t>0</w:t>
            </w:r>
          </w:p>
        </w:tc>
        <w:tc>
          <w:tcPr>
            <w:tcW w:w="542" w:type="pct"/>
            <w:vAlign w:val="center"/>
          </w:tcPr>
          <w:p w14:paraId="157FE030">
            <w:pPr>
              <w:jc w:val="center"/>
            </w:pPr>
            <w:r>
              <w:rPr>
                <w:rFonts w:hint="eastAsia"/>
              </w:rPr>
              <w:t>达标</w:t>
            </w:r>
          </w:p>
        </w:tc>
      </w:tr>
    </w:tbl>
    <w:p w14:paraId="51A6588C">
      <w:pPr>
        <w:adjustRightInd w:val="0"/>
        <w:snapToGrid w:val="0"/>
        <w:spacing w:line="360" w:lineRule="auto"/>
        <w:ind w:firstLine="480" w:firstLineChars="200"/>
        <w:rPr>
          <w:bCs/>
          <w:sz w:val="24"/>
          <w:szCs w:val="24"/>
        </w:rPr>
      </w:pPr>
      <w:r>
        <w:rPr>
          <w:bCs/>
          <w:sz w:val="24"/>
          <w:szCs w:val="24"/>
        </w:rPr>
        <w:t>从上表可知，项目</w:t>
      </w:r>
      <w:r>
        <w:rPr>
          <w:rFonts w:hint="eastAsia"/>
          <w:bCs/>
          <w:sz w:val="24"/>
          <w:szCs w:val="24"/>
        </w:rPr>
        <w:t>D</w:t>
      </w:r>
      <w:r>
        <w:rPr>
          <w:bCs/>
          <w:sz w:val="24"/>
          <w:szCs w:val="24"/>
        </w:rPr>
        <w:t>A001</w:t>
      </w:r>
      <w:r>
        <w:rPr>
          <w:rFonts w:hint="eastAsia"/>
          <w:bCs/>
          <w:sz w:val="24"/>
          <w:szCs w:val="24"/>
        </w:rPr>
        <w:t>排气筒中非甲烷总烃污染物排放满足GB 31572-2015《合成树脂工业污染物排放标准》表5大气污染物特别排放限值要求</w:t>
      </w:r>
      <w:r>
        <w:rPr>
          <w:bCs/>
          <w:sz w:val="24"/>
          <w:szCs w:val="24"/>
        </w:rPr>
        <w:t>。</w:t>
      </w:r>
    </w:p>
    <w:p w14:paraId="759FCB1F">
      <w:pPr>
        <w:spacing w:line="360" w:lineRule="auto"/>
        <w:ind w:firstLine="480" w:firstLineChars="200"/>
        <w:rPr>
          <w:sz w:val="24"/>
          <w:szCs w:val="24"/>
        </w:rPr>
      </w:pPr>
      <w:r>
        <w:rPr>
          <w:rFonts w:hint="eastAsia"/>
          <w:sz w:val="24"/>
          <w:szCs w:val="24"/>
        </w:rPr>
        <w:t>（5）可行性技术分析</w:t>
      </w:r>
    </w:p>
    <w:p w14:paraId="0E40636B">
      <w:pPr>
        <w:adjustRightInd w:val="0"/>
        <w:snapToGrid w:val="0"/>
        <w:spacing w:line="360" w:lineRule="auto"/>
        <w:ind w:firstLine="480" w:firstLineChars="200"/>
        <w:rPr>
          <w:bCs/>
          <w:sz w:val="24"/>
          <w:szCs w:val="24"/>
        </w:rPr>
      </w:pPr>
      <w:r>
        <w:rPr>
          <w:bCs/>
          <w:sz w:val="24"/>
          <w:szCs w:val="24"/>
        </w:rPr>
        <w:t>本项目DA001排气筒排放废气中含有NMHC，通过</w:t>
      </w:r>
      <w:bookmarkStart w:id="15" w:name="_Hlk161921622"/>
      <w:r>
        <w:rPr>
          <w:rFonts w:hint="eastAsia"/>
          <w:bCs/>
          <w:sz w:val="24"/>
          <w:szCs w:val="24"/>
        </w:rPr>
        <w:t>“</w:t>
      </w:r>
      <w:r>
        <w:rPr>
          <w:bCs/>
          <w:sz w:val="24"/>
          <w:szCs w:val="24"/>
        </w:rPr>
        <w:t>活性炭</w:t>
      </w:r>
      <w:bookmarkEnd w:id="15"/>
      <w:r>
        <w:rPr>
          <w:rFonts w:hint="eastAsia"/>
          <w:bCs/>
          <w:sz w:val="24"/>
          <w:szCs w:val="24"/>
        </w:rPr>
        <w:t>”吸附</w:t>
      </w:r>
      <w:r>
        <w:rPr>
          <w:bCs/>
          <w:sz w:val="24"/>
          <w:szCs w:val="24"/>
        </w:rPr>
        <w:t>处理，</w:t>
      </w:r>
      <w:r>
        <w:rPr>
          <w:rFonts w:hint="eastAsia"/>
          <w:bCs/>
          <w:sz w:val="24"/>
          <w:szCs w:val="24"/>
        </w:rPr>
        <w:t>处理后经1根16m高排气筒排放。</w:t>
      </w:r>
    </w:p>
    <w:p w14:paraId="48A26E55">
      <w:pPr>
        <w:adjustRightInd w:val="0"/>
        <w:snapToGrid w:val="0"/>
        <w:spacing w:line="360" w:lineRule="auto"/>
        <w:ind w:firstLine="480" w:firstLineChars="200"/>
        <w:rPr>
          <w:bCs/>
          <w:sz w:val="24"/>
          <w:szCs w:val="24"/>
        </w:rPr>
      </w:pPr>
      <w:r>
        <w:rPr>
          <w:rFonts w:hint="eastAsia" w:ascii="宋体" w:hAnsi="宋体"/>
          <w:bCs/>
          <w:sz w:val="24"/>
          <w:szCs w:val="24"/>
        </w:rPr>
        <w:t>本项目</w:t>
      </w:r>
      <w:r>
        <w:rPr>
          <w:rFonts w:ascii="宋体" w:hAnsi="宋体"/>
          <w:bCs/>
          <w:sz w:val="24"/>
          <w:szCs w:val="24"/>
        </w:rPr>
        <w:t>属于</w:t>
      </w:r>
      <w:r>
        <w:rPr>
          <w:rFonts w:hint="eastAsia" w:ascii="宋体" w:hAnsi="宋体"/>
          <w:bCs/>
          <w:sz w:val="24"/>
          <w:szCs w:val="24"/>
        </w:rPr>
        <w:t>塑料制品制造，根据根据《排污许可证申请与核发技术规范 橡胶和塑料制品工业》（HJ1122-2020）中表A.2，针对塑料薄膜制造，塑料板、管、型材制造，塑料丝、绳及编制品制造，泡沫塑料制造，塑料包装箱及容器制造，日用塑料制品制造，人造草坪制造，塑料零件及其他塑料制品制造废气</w:t>
      </w:r>
      <w:r>
        <w:rPr>
          <w:rFonts w:hint="eastAsia"/>
          <w:lang w:eastAsia="zh-CN"/>
        </w:rPr>
        <w:t>。</w:t>
      </w:r>
      <w:r>
        <w:rPr>
          <w:rFonts w:hint="eastAsia" w:ascii="宋体" w:hAnsi="宋体"/>
          <w:bCs/>
          <w:sz w:val="24"/>
          <w:szCs w:val="24"/>
        </w:rPr>
        <w:t>喷淋</w:t>
      </w:r>
      <w:r>
        <w:rPr>
          <w:rFonts w:hint="eastAsia" w:ascii="宋体" w:hAnsi="宋体"/>
          <w:bCs/>
          <w:sz w:val="24"/>
          <w:szCs w:val="24"/>
          <w:lang w:eastAsia="zh-CN"/>
        </w:rPr>
        <w:t>、</w:t>
      </w:r>
      <w:r>
        <w:rPr>
          <w:rFonts w:hint="eastAsia" w:ascii="宋体" w:hAnsi="宋体"/>
          <w:bCs/>
          <w:sz w:val="24"/>
          <w:szCs w:val="24"/>
        </w:rPr>
        <w:t>吸附</w:t>
      </w:r>
      <w:r>
        <w:rPr>
          <w:rFonts w:hint="eastAsia" w:ascii="宋体" w:hAnsi="宋体"/>
          <w:bCs/>
          <w:sz w:val="24"/>
          <w:szCs w:val="24"/>
          <w:lang w:eastAsia="zh-CN"/>
        </w:rPr>
        <w:t>、</w:t>
      </w:r>
      <w:r>
        <w:rPr>
          <w:rFonts w:hint="eastAsia" w:ascii="宋体" w:hAnsi="宋体"/>
          <w:bCs/>
          <w:sz w:val="24"/>
          <w:szCs w:val="24"/>
        </w:rPr>
        <w:t>吸附浓缩+热力燃烧/催化燃烧</w:t>
      </w:r>
      <w:r>
        <w:rPr>
          <w:rFonts w:hint="eastAsia" w:ascii="宋体" w:hAnsi="宋体"/>
          <w:bCs/>
          <w:sz w:val="24"/>
          <w:szCs w:val="24"/>
          <w:lang w:val="en-US" w:eastAsia="zh-CN"/>
        </w:rPr>
        <w:t>均为可行技术，本项目采用</w:t>
      </w:r>
      <w:r>
        <w:rPr>
          <w:rFonts w:hint="eastAsia" w:ascii="宋体" w:hAnsi="宋体"/>
          <w:bCs/>
          <w:sz w:val="24"/>
          <w:szCs w:val="24"/>
        </w:rPr>
        <w:t>“</w:t>
      </w:r>
      <w:r>
        <w:rPr>
          <w:rFonts w:hint="eastAsia" w:ascii="宋体" w:hAnsi="宋体"/>
          <w:bCs/>
          <w:sz w:val="24"/>
          <w:szCs w:val="24"/>
          <w:lang w:val="en-US" w:eastAsia="zh-CN"/>
        </w:rPr>
        <w:t>活性炭</w:t>
      </w:r>
      <w:r>
        <w:rPr>
          <w:rFonts w:hint="eastAsia" w:ascii="宋体" w:hAnsi="宋体"/>
          <w:bCs/>
          <w:sz w:val="24"/>
          <w:szCs w:val="24"/>
        </w:rPr>
        <w:t>”</w:t>
      </w:r>
      <w:r>
        <w:rPr>
          <w:rFonts w:hint="eastAsia" w:ascii="宋体" w:hAnsi="宋体"/>
          <w:bCs/>
          <w:sz w:val="24"/>
          <w:szCs w:val="24"/>
          <w:lang w:val="en-US" w:eastAsia="zh-CN"/>
        </w:rPr>
        <w:t>吸附装置作为末端治理设施，属于“吸附”技术，</w:t>
      </w:r>
      <w:r>
        <w:rPr>
          <w:rFonts w:hint="eastAsia" w:ascii="宋体" w:hAnsi="宋体"/>
          <w:bCs/>
          <w:sz w:val="24"/>
          <w:szCs w:val="24"/>
        </w:rPr>
        <w:t>为可行性技术。</w:t>
      </w:r>
    </w:p>
    <w:p w14:paraId="50815EB5">
      <w:pPr>
        <w:spacing w:line="360" w:lineRule="auto"/>
        <w:ind w:firstLine="480" w:firstLineChars="200"/>
        <w:rPr>
          <w:sz w:val="24"/>
          <w:szCs w:val="24"/>
        </w:rPr>
      </w:pPr>
      <w:r>
        <w:rPr>
          <w:rFonts w:hint="eastAsia"/>
          <w:sz w:val="24"/>
          <w:szCs w:val="24"/>
        </w:rPr>
        <w:t>（6）</w:t>
      </w:r>
      <w:r>
        <w:rPr>
          <w:sz w:val="24"/>
          <w:szCs w:val="24"/>
        </w:rPr>
        <w:t>环境影响分析</w:t>
      </w:r>
    </w:p>
    <w:p w14:paraId="0E1B30FB">
      <w:pPr>
        <w:spacing w:line="360" w:lineRule="auto"/>
        <w:ind w:firstLine="480" w:firstLineChars="200"/>
        <w:rPr>
          <w:sz w:val="24"/>
          <w:szCs w:val="24"/>
        </w:rPr>
      </w:pPr>
      <w:r>
        <w:rPr>
          <w:rFonts w:hint="eastAsia"/>
          <w:sz w:val="24"/>
          <w:szCs w:val="24"/>
        </w:rPr>
        <w:t>本项目采取的废气污染治理设施均为可行技术，污染物排放量不大且均可达标排放，预计项目废气正常排放对周边居民影响可接受。</w:t>
      </w:r>
    </w:p>
    <w:p w14:paraId="4432BDE3">
      <w:pPr>
        <w:pStyle w:val="120"/>
        <w:ind w:firstLine="482"/>
        <w:rPr>
          <w:b/>
          <w:bCs/>
        </w:rPr>
      </w:pPr>
      <w:r>
        <w:rPr>
          <w:rFonts w:hint="eastAsia"/>
          <w:b/>
          <w:bCs/>
        </w:rPr>
        <w:t>1</w:t>
      </w:r>
      <w:r>
        <w:rPr>
          <w:b/>
          <w:bCs/>
        </w:rPr>
        <w:t>.6.2</w:t>
      </w:r>
      <w:r>
        <w:rPr>
          <w:rFonts w:hint="eastAsia"/>
          <w:b/>
          <w:bCs/>
        </w:rPr>
        <w:t>废水</w:t>
      </w:r>
    </w:p>
    <w:p w14:paraId="69AB89D9">
      <w:pPr>
        <w:adjustRightInd w:val="0"/>
        <w:snapToGrid w:val="0"/>
        <w:spacing w:line="360" w:lineRule="auto"/>
        <w:ind w:firstLine="480" w:firstLineChars="200"/>
        <w:rPr>
          <w:sz w:val="24"/>
          <w:szCs w:val="24"/>
        </w:rPr>
      </w:pPr>
      <w:r>
        <w:rPr>
          <w:rFonts w:hint="eastAsia"/>
          <w:sz w:val="24"/>
          <w:szCs w:val="24"/>
        </w:rPr>
        <w:t>虽然本次项目全厂产品及工艺发生改变，</w:t>
      </w:r>
      <w:r>
        <w:rPr>
          <w:rFonts w:hint="eastAsia"/>
          <w:bCs/>
          <w:color w:val="000000"/>
          <w:sz w:val="24"/>
          <w:szCs w:val="24"/>
        </w:rPr>
        <w:t>但本次项目产品生产过程中不产生生产废水，</w:t>
      </w:r>
      <w:r>
        <w:rPr>
          <w:rFonts w:hint="eastAsia"/>
          <w:bCs/>
          <w:color w:val="000000"/>
          <w:sz w:val="24"/>
          <w:szCs w:val="24"/>
          <w:lang w:val="en-US" w:eastAsia="zh-CN"/>
        </w:rPr>
        <w:t>本项目</w:t>
      </w:r>
      <w:r>
        <w:rPr>
          <w:rFonts w:hint="eastAsia"/>
          <w:bCs/>
          <w:color w:val="000000"/>
          <w:sz w:val="24"/>
          <w:szCs w:val="24"/>
        </w:rPr>
        <w:t>造粒机组</w:t>
      </w:r>
      <w:r>
        <w:rPr>
          <w:rFonts w:hint="eastAsia"/>
          <w:bCs/>
          <w:color w:val="000000"/>
          <w:sz w:val="24"/>
          <w:szCs w:val="24"/>
          <w:lang w:eastAsia="zh-CN"/>
        </w:rPr>
        <w:t>、</w:t>
      </w:r>
      <w:r>
        <w:rPr>
          <w:rFonts w:hint="eastAsia"/>
          <w:bCs/>
          <w:color w:val="000000"/>
          <w:sz w:val="24"/>
          <w:szCs w:val="24"/>
          <w:lang w:val="en-US" w:eastAsia="zh-CN"/>
        </w:rPr>
        <w:t>气泡膜机组各自</w:t>
      </w:r>
      <w:r>
        <w:rPr>
          <w:rFonts w:hint="eastAsia"/>
          <w:bCs/>
          <w:color w:val="000000"/>
          <w:sz w:val="24"/>
          <w:szCs w:val="24"/>
        </w:rPr>
        <w:t>配备有一个循环水箱，离心甩干过程中的水在离心机内收集回用至冷却水槽，循环水箱内冷却用水无需更换，冷却后循环使用不外排，</w:t>
      </w:r>
      <w:r>
        <w:rPr>
          <w:rFonts w:hint="eastAsia"/>
          <w:bCs/>
          <w:color w:val="000000"/>
          <w:sz w:val="24"/>
          <w:szCs w:val="24"/>
          <w:lang w:val="en-US" w:eastAsia="zh-CN"/>
        </w:rPr>
        <w:t>定期进行补水。</w:t>
      </w:r>
      <w:r>
        <w:rPr>
          <w:rFonts w:hint="eastAsia"/>
          <w:bCs/>
          <w:color w:val="000000"/>
          <w:sz w:val="24"/>
          <w:szCs w:val="24"/>
        </w:rPr>
        <w:t>本项目建成后不新增劳动定员，因此本次</w:t>
      </w:r>
      <w:r>
        <w:rPr>
          <w:rFonts w:hint="eastAsia"/>
          <w:sz w:val="24"/>
          <w:szCs w:val="24"/>
        </w:rPr>
        <w:t>项目投产后主要废水为生活污水，与原环评保持一致。</w:t>
      </w:r>
    </w:p>
    <w:p w14:paraId="74D4489C">
      <w:pPr>
        <w:adjustRightInd w:val="0"/>
        <w:snapToGrid w:val="0"/>
        <w:spacing w:line="360" w:lineRule="auto"/>
        <w:ind w:firstLine="480" w:firstLineChars="200"/>
        <w:rPr>
          <w:bCs/>
          <w:sz w:val="24"/>
          <w:szCs w:val="24"/>
        </w:rPr>
      </w:pPr>
      <w:r>
        <w:rPr>
          <w:rFonts w:hint="eastAsia"/>
          <w:bCs/>
          <w:sz w:val="24"/>
          <w:szCs w:val="24"/>
        </w:rPr>
        <w:t>项目劳动定员10人，不设职工食堂及职工宿舍，生活用水按每人50L/d 计，则用水量为0.5t/d（即150t/a），排水量以用水量的80%计，则产生生活污水为0.4t/d （即 120t/a ）。生活污水水质参照城市生活污水水质，生活污水中的主要污染物及 其含量一般约为 COD</w:t>
      </w:r>
      <w:r>
        <w:rPr>
          <w:rFonts w:hint="eastAsia"/>
          <w:bCs/>
          <w:sz w:val="24"/>
          <w:szCs w:val="24"/>
          <w:vertAlign w:val="subscript"/>
        </w:rPr>
        <w:t>Cr</w:t>
      </w:r>
      <w:r>
        <w:rPr>
          <w:rFonts w:hint="eastAsia"/>
          <w:bCs/>
          <w:sz w:val="24"/>
          <w:szCs w:val="24"/>
        </w:rPr>
        <w:t>：400mg/L、NH</w:t>
      </w:r>
      <w:r>
        <w:rPr>
          <w:rFonts w:hint="eastAsia"/>
          <w:bCs/>
          <w:sz w:val="24"/>
          <w:szCs w:val="24"/>
          <w:vertAlign w:val="subscript"/>
        </w:rPr>
        <w:t>3</w:t>
      </w:r>
      <w:r>
        <w:rPr>
          <w:rFonts w:hint="eastAsia"/>
          <w:bCs/>
          <w:sz w:val="24"/>
          <w:szCs w:val="24"/>
        </w:rPr>
        <w:t>-N：30mg/L ，则产生量分别为COD</w:t>
      </w:r>
      <w:r>
        <w:rPr>
          <w:rFonts w:hint="eastAsia"/>
          <w:bCs/>
          <w:sz w:val="24"/>
          <w:szCs w:val="24"/>
          <w:vertAlign w:val="subscript"/>
        </w:rPr>
        <w:t>Cr</w:t>
      </w:r>
      <w:r>
        <w:rPr>
          <w:rFonts w:hint="eastAsia"/>
          <w:bCs/>
          <w:sz w:val="24"/>
          <w:szCs w:val="24"/>
        </w:rPr>
        <w:t>：0.048t/a、NH</w:t>
      </w:r>
      <w:r>
        <w:rPr>
          <w:rFonts w:hint="eastAsia"/>
          <w:bCs/>
          <w:sz w:val="24"/>
          <w:szCs w:val="24"/>
          <w:vertAlign w:val="subscript"/>
        </w:rPr>
        <w:t>3</w:t>
      </w:r>
      <w:r>
        <w:rPr>
          <w:rFonts w:hint="eastAsia"/>
          <w:bCs/>
          <w:sz w:val="24"/>
          <w:szCs w:val="24"/>
        </w:rPr>
        <w:t>-N：0.0036t/a。本项目生活污水中冲厕废水经化粪池预处理达到《污水综合排放标准》（GB8978-1996）中的三级标准其中氨氮、总磷参照执行《工业企业废水氮、磷污染物间接排放限值》(DB33/887-2013)后与其他生活污水一并排入市政污水管网，送塘栖污水处理厂集中处理。塘栖污水处理厂尾水的排放浓度按GB18918-2002《城镇污水处理厂污染物排放标准》一级A标准计，即 COD</w:t>
      </w:r>
      <w:r>
        <w:rPr>
          <w:rFonts w:hint="eastAsia"/>
          <w:bCs/>
          <w:sz w:val="24"/>
          <w:szCs w:val="24"/>
          <w:vertAlign w:val="subscript"/>
        </w:rPr>
        <w:t>Cr</w:t>
      </w:r>
      <w:r>
        <w:rPr>
          <w:rFonts w:hint="eastAsia"/>
          <w:bCs/>
          <w:sz w:val="24"/>
          <w:szCs w:val="24"/>
        </w:rPr>
        <w:t>：50mg/L、NH</w:t>
      </w:r>
      <w:r>
        <w:rPr>
          <w:rFonts w:hint="eastAsia"/>
          <w:bCs/>
          <w:sz w:val="24"/>
          <w:szCs w:val="24"/>
          <w:vertAlign w:val="subscript"/>
        </w:rPr>
        <w:t>3</w:t>
      </w:r>
      <w:r>
        <w:rPr>
          <w:rFonts w:hint="eastAsia"/>
          <w:bCs/>
          <w:sz w:val="24"/>
          <w:szCs w:val="24"/>
        </w:rPr>
        <w:t>-N：5mg/L，则排放量分别为COD</w:t>
      </w:r>
      <w:r>
        <w:rPr>
          <w:rFonts w:hint="eastAsia"/>
          <w:bCs/>
          <w:sz w:val="24"/>
          <w:szCs w:val="24"/>
          <w:vertAlign w:val="subscript"/>
        </w:rPr>
        <w:t>Cr</w:t>
      </w:r>
      <w:r>
        <w:rPr>
          <w:rFonts w:hint="eastAsia"/>
          <w:bCs/>
          <w:sz w:val="24"/>
          <w:szCs w:val="24"/>
        </w:rPr>
        <w:t>：0.006t/a、NH</w:t>
      </w:r>
      <w:r>
        <w:rPr>
          <w:rFonts w:hint="eastAsia"/>
          <w:bCs/>
          <w:sz w:val="24"/>
          <w:szCs w:val="24"/>
          <w:vertAlign w:val="subscript"/>
        </w:rPr>
        <w:t>3</w:t>
      </w:r>
      <w:r>
        <w:rPr>
          <w:rFonts w:hint="eastAsia"/>
          <w:bCs/>
          <w:sz w:val="24"/>
          <w:szCs w:val="24"/>
        </w:rPr>
        <w:t>-N：0.001t/a。</w:t>
      </w:r>
    </w:p>
    <w:p w14:paraId="0EF26F67">
      <w:pPr>
        <w:pStyle w:val="120"/>
        <w:ind w:firstLine="482"/>
        <w:rPr>
          <w:b/>
          <w:bCs/>
        </w:rPr>
      </w:pPr>
      <w:r>
        <w:rPr>
          <w:rFonts w:hint="eastAsia"/>
          <w:b/>
          <w:bCs/>
        </w:rPr>
        <w:t>1</w:t>
      </w:r>
      <w:r>
        <w:rPr>
          <w:b/>
          <w:bCs/>
        </w:rPr>
        <w:t>.6.3</w:t>
      </w:r>
      <w:r>
        <w:rPr>
          <w:rFonts w:hint="eastAsia"/>
          <w:b/>
          <w:bCs/>
        </w:rPr>
        <w:t>固体废物</w:t>
      </w:r>
    </w:p>
    <w:p w14:paraId="05A87719">
      <w:pPr>
        <w:pStyle w:val="21"/>
        <w:rPr>
          <w:sz w:val="24"/>
          <w:szCs w:val="24"/>
        </w:rPr>
      </w:pPr>
      <w:r>
        <w:rPr>
          <w:rFonts w:hint="eastAsia"/>
          <w:sz w:val="24"/>
          <w:szCs w:val="24"/>
        </w:rPr>
        <w:t>（1）固体废物源强</w:t>
      </w:r>
    </w:p>
    <w:p w14:paraId="2AEDA1CC">
      <w:pPr>
        <w:pStyle w:val="21"/>
        <w:rPr>
          <w:sz w:val="24"/>
          <w:szCs w:val="24"/>
        </w:rPr>
      </w:pPr>
      <w:r>
        <w:rPr>
          <w:rFonts w:hint="eastAsia"/>
          <w:sz w:val="24"/>
          <w:szCs w:val="24"/>
        </w:rPr>
        <w:t>根据工程分析可知，本项目固废主要包括：废活性炭和员工生活垃圾。</w:t>
      </w:r>
    </w:p>
    <w:p w14:paraId="7964CCEC">
      <w:pPr>
        <w:pStyle w:val="21"/>
        <w:rPr>
          <w:sz w:val="24"/>
          <w:szCs w:val="24"/>
        </w:rPr>
      </w:pPr>
      <w:r>
        <w:rPr>
          <w:sz w:val="24"/>
          <w:szCs w:val="24"/>
        </w:rPr>
        <w:t>1）</w:t>
      </w:r>
      <w:r>
        <w:rPr>
          <w:rFonts w:hint="eastAsia"/>
          <w:sz w:val="24"/>
          <w:szCs w:val="24"/>
        </w:rPr>
        <w:t>废活性炭</w:t>
      </w:r>
    </w:p>
    <w:p w14:paraId="2B167452">
      <w:pPr>
        <w:pStyle w:val="21"/>
        <w:rPr>
          <w:sz w:val="24"/>
          <w:szCs w:val="24"/>
        </w:rPr>
      </w:pPr>
      <w:r>
        <w:rPr>
          <w:rFonts w:hint="eastAsia"/>
          <w:sz w:val="24"/>
          <w:szCs w:val="24"/>
        </w:rPr>
        <w:t>有机废气收集后经活性炭吸附后排放，会产生废活性炭。该部分固废为危险废物，本项目共设1套活性炭装置。根据《浙江省分散吸附 -集中再生活性炭法挥发有机物治理体系建设技术指南（试行）》，活性炭选用颗粒状活性炭，碘值在800mg/g以上。对照《杭州市生态环境局关于加快 VOCs 治理活性炭吸附设施升级改造工作的通知》（杭环函[2023]53号），活性炭更换周期一般不应超过累计运行500小时或3个月。本项目废活性炭产生量如下表所示。</w:t>
      </w:r>
    </w:p>
    <w:p w14:paraId="17792790">
      <w:pPr>
        <w:pStyle w:val="116"/>
        <w:numPr>
          <w:ilvl w:val="0"/>
          <w:numId w:val="21"/>
        </w:numPr>
        <w:spacing w:before="0" w:beforeLines="0" w:line="360" w:lineRule="auto"/>
        <w:ind w:left="0" w:firstLine="420" w:firstLineChars="200"/>
        <w:rPr>
          <w:color w:val="000000"/>
        </w:rPr>
      </w:pPr>
      <w:r>
        <w:rPr>
          <w:rFonts w:hint="eastAsia"/>
          <w:color w:val="000000"/>
        </w:rPr>
        <w:t>废活性炭产生情况</w:t>
      </w:r>
      <w:r>
        <w:rPr>
          <w:color w:val="000000"/>
        </w:rPr>
        <w:t>一览表</w:t>
      </w:r>
    </w:p>
    <w:tbl>
      <w:tblPr>
        <w:tblStyle w:val="88"/>
        <w:tblW w:w="496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805"/>
        <w:gridCol w:w="805"/>
        <w:gridCol w:w="1126"/>
        <w:gridCol w:w="1126"/>
        <w:gridCol w:w="805"/>
        <w:gridCol w:w="966"/>
        <w:gridCol w:w="965"/>
        <w:gridCol w:w="966"/>
        <w:gridCol w:w="1116"/>
      </w:tblGrid>
      <w:tr w14:paraId="015C1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0" w:type="dxa"/>
            <w:shd w:val="clear" w:color="auto" w:fill="auto"/>
            <w:vAlign w:val="center"/>
          </w:tcPr>
          <w:p w14:paraId="1DEF7484">
            <w:pPr>
              <w:pStyle w:val="45"/>
              <w:ind w:left="-105" w:leftChars="-50" w:right="-105" w:rightChars="-50"/>
              <w:rPr>
                <w:rFonts w:ascii="Times New Roman" w:hAnsi="Times New Roman"/>
                <w:sz w:val="18"/>
                <w:szCs w:val="18"/>
              </w:rPr>
            </w:pPr>
            <w:r>
              <w:rPr>
                <w:rFonts w:ascii="Times New Roman" w:hAnsi="Times New Roman"/>
                <w:sz w:val="18"/>
                <w:szCs w:val="18"/>
              </w:rPr>
              <w:t>活性炭吸附装置</w:t>
            </w:r>
          </w:p>
        </w:tc>
        <w:tc>
          <w:tcPr>
            <w:tcW w:w="805" w:type="dxa"/>
            <w:shd w:val="clear" w:color="auto" w:fill="auto"/>
            <w:vAlign w:val="center"/>
          </w:tcPr>
          <w:p w14:paraId="06559E16">
            <w:pPr>
              <w:pStyle w:val="45"/>
              <w:ind w:left="-105" w:leftChars="-50" w:right="-105" w:rightChars="-50"/>
              <w:rPr>
                <w:rFonts w:ascii="Times New Roman" w:hAnsi="Times New Roman"/>
                <w:sz w:val="18"/>
                <w:szCs w:val="18"/>
              </w:rPr>
            </w:pPr>
            <w:r>
              <w:rPr>
                <w:rFonts w:ascii="Times New Roman" w:hAnsi="Times New Roman"/>
                <w:sz w:val="18"/>
                <w:szCs w:val="18"/>
              </w:rPr>
              <w:t>排气筒编号</w:t>
            </w:r>
          </w:p>
        </w:tc>
        <w:tc>
          <w:tcPr>
            <w:tcW w:w="805" w:type="dxa"/>
            <w:shd w:val="clear" w:color="auto" w:fill="auto"/>
            <w:vAlign w:val="center"/>
          </w:tcPr>
          <w:p w14:paraId="1D9E52F7">
            <w:pPr>
              <w:pStyle w:val="45"/>
              <w:ind w:left="-105" w:leftChars="-50" w:right="-105" w:rightChars="-50"/>
              <w:rPr>
                <w:rFonts w:ascii="Times New Roman" w:hAnsi="Times New Roman"/>
                <w:sz w:val="18"/>
                <w:szCs w:val="18"/>
              </w:rPr>
            </w:pPr>
            <w:r>
              <w:rPr>
                <w:rFonts w:ascii="Times New Roman" w:hAnsi="Times New Roman"/>
                <w:sz w:val="18"/>
                <w:szCs w:val="18"/>
              </w:rPr>
              <w:t>风量</w:t>
            </w:r>
            <w:r>
              <w:rPr>
                <w:rFonts w:hint="eastAsia" w:ascii="Times New Roman" w:hAnsi="Times New Roman"/>
                <w:sz w:val="18"/>
                <w:szCs w:val="18"/>
              </w:rPr>
              <w:t>(m</w:t>
            </w:r>
            <w:r>
              <w:rPr>
                <w:rFonts w:ascii="Times New Roman" w:hAnsi="Times New Roman"/>
                <w:sz w:val="18"/>
                <w:szCs w:val="18"/>
                <w:vertAlign w:val="superscript"/>
              </w:rPr>
              <w:t>3</w:t>
            </w:r>
            <w:r>
              <w:rPr>
                <w:rFonts w:ascii="Times New Roman" w:hAnsi="Times New Roman"/>
                <w:sz w:val="18"/>
                <w:szCs w:val="18"/>
              </w:rPr>
              <w:t>/h)</w:t>
            </w:r>
          </w:p>
        </w:tc>
        <w:tc>
          <w:tcPr>
            <w:tcW w:w="1126" w:type="dxa"/>
            <w:shd w:val="clear" w:color="auto" w:fill="auto"/>
            <w:vAlign w:val="center"/>
          </w:tcPr>
          <w:p w14:paraId="5DE17E35">
            <w:pPr>
              <w:pStyle w:val="45"/>
              <w:ind w:left="-105" w:leftChars="-50" w:right="-105" w:rightChars="-50"/>
              <w:rPr>
                <w:rFonts w:ascii="Times New Roman" w:hAnsi="Times New Roman"/>
                <w:sz w:val="18"/>
                <w:szCs w:val="18"/>
              </w:rPr>
            </w:pPr>
            <w:r>
              <w:rPr>
                <w:rFonts w:ascii="Times New Roman" w:hAnsi="Times New Roman"/>
                <w:sz w:val="18"/>
                <w:szCs w:val="18"/>
              </w:rPr>
              <w:t>污染物初始浓度(mg/m</w:t>
            </w:r>
            <w:r>
              <w:rPr>
                <w:rFonts w:ascii="Times New Roman" w:hAnsi="Times New Roman"/>
                <w:sz w:val="18"/>
                <w:szCs w:val="18"/>
                <w:vertAlign w:val="superscript"/>
              </w:rPr>
              <w:t>3</w:t>
            </w:r>
            <w:r>
              <w:rPr>
                <w:rFonts w:ascii="Times New Roman" w:hAnsi="Times New Roman"/>
                <w:sz w:val="18"/>
                <w:szCs w:val="18"/>
              </w:rPr>
              <w:t>)</w:t>
            </w:r>
          </w:p>
        </w:tc>
        <w:tc>
          <w:tcPr>
            <w:tcW w:w="1126" w:type="dxa"/>
            <w:shd w:val="clear" w:color="auto" w:fill="auto"/>
            <w:vAlign w:val="center"/>
          </w:tcPr>
          <w:p w14:paraId="2EB3A51A">
            <w:pPr>
              <w:pStyle w:val="45"/>
              <w:ind w:left="-105" w:leftChars="-50" w:right="-105" w:rightChars="-50"/>
              <w:rPr>
                <w:rFonts w:ascii="Times New Roman" w:hAnsi="Times New Roman"/>
                <w:sz w:val="18"/>
                <w:szCs w:val="18"/>
              </w:rPr>
            </w:pPr>
            <w:r>
              <w:rPr>
                <w:rFonts w:ascii="Times New Roman" w:hAnsi="Times New Roman"/>
                <w:sz w:val="18"/>
                <w:szCs w:val="18"/>
              </w:rPr>
              <w:t>活性炭最少装填量</w:t>
            </w:r>
            <w:r>
              <w:rPr>
                <w:rFonts w:hint="eastAsia" w:ascii="Times New Roman" w:hAnsi="Times New Roman"/>
                <w:sz w:val="18"/>
                <w:szCs w:val="18"/>
              </w:rPr>
              <w:t>(t/次)</w:t>
            </w:r>
          </w:p>
        </w:tc>
        <w:tc>
          <w:tcPr>
            <w:tcW w:w="805" w:type="dxa"/>
            <w:shd w:val="clear" w:color="auto" w:fill="auto"/>
            <w:vAlign w:val="center"/>
          </w:tcPr>
          <w:p w14:paraId="3CD194DC">
            <w:pPr>
              <w:pStyle w:val="45"/>
              <w:ind w:left="-105" w:leftChars="-50" w:right="-105" w:rightChars="-50"/>
              <w:rPr>
                <w:rFonts w:ascii="Times New Roman" w:hAnsi="Times New Roman"/>
                <w:sz w:val="18"/>
                <w:szCs w:val="18"/>
              </w:rPr>
            </w:pPr>
            <w:r>
              <w:rPr>
                <w:rFonts w:ascii="Times New Roman" w:hAnsi="Times New Roman"/>
                <w:sz w:val="18"/>
                <w:szCs w:val="18"/>
              </w:rPr>
              <w:t>运行时间</w:t>
            </w:r>
            <w:r>
              <w:rPr>
                <w:rFonts w:hint="eastAsia" w:ascii="Times New Roman" w:hAnsi="Times New Roman"/>
                <w:sz w:val="18"/>
                <w:szCs w:val="18"/>
              </w:rPr>
              <w:t>(月</w:t>
            </w:r>
            <w:r>
              <w:rPr>
                <w:rFonts w:ascii="Times New Roman" w:hAnsi="Times New Roman"/>
                <w:sz w:val="18"/>
                <w:szCs w:val="18"/>
              </w:rPr>
              <w:t>)</w:t>
            </w:r>
          </w:p>
        </w:tc>
        <w:tc>
          <w:tcPr>
            <w:tcW w:w="966" w:type="dxa"/>
            <w:shd w:val="clear" w:color="auto" w:fill="auto"/>
            <w:vAlign w:val="center"/>
          </w:tcPr>
          <w:p w14:paraId="4F48A186">
            <w:pPr>
              <w:pStyle w:val="45"/>
              <w:ind w:left="-105" w:leftChars="-50" w:right="-105" w:rightChars="-50"/>
              <w:rPr>
                <w:rFonts w:ascii="Times New Roman" w:hAnsi="Times New Roman"/>
                <w:sz w:val="18"/>
                <w:szCs w:val="18"/>
              </w:rPr>
            </w:pPr>
            <w:r>
              <w:rPr>
                <w:rFonts w:ascii="Times New Roman" w:hAnsi="Times New Roman"/>
                <w:sz w:val="18"/>
                <w:szCs w:val="18"/>
              </w:rPr>
              <w:t>年更换频次</w:t>
            </w:r>
            <w:r>
              <w:rPr>
                <w:rFonts w:hint="eastAsia" w:ascii="Times New Roman" w:hAnsi="Times New Roman"/>
                <w:sz w:val="18"/>
                <w:szCs w:val="18"/>
              </w:rPr>
              <w:t>(次</w:t>
            </w:r>
            <w:r>
              <w:rPr>
                <w:rFonts w:ascii="Times New Roman" w:hAnsi="Times New Roman"/>
                <w:sz w:val="18"/>
                <w:szCs w:val="18"/>
              </w:rPr>
              <w:t>)</w:t>
            </w:r>
          </w:p>
        </w:tc>
        <w:tc>
          <w:tcPr>
            <w:tcW w:w="965" w:type="dxa"/>
            <w:shd w:val="clear" w:color="auto" w:fill="auto"/>
            <w:vAlign w:val="center"/>
          </w:tcPr>
          <w:p w14:paraId="30697735">
            <w:pPr>
              <w:pStyle w:val="45"/>
              <w:ind w:left="-105" w:leftChars="-50" w:right="-105" w:rightChars="-50"/>
              <w:rPr>
                <w:rFonts w:ascii="Times New Roman" w:hAnsi="Times New Roman"/>
                <w:sz w:val="18"/>
                <w:szCs w:val="18"/>
              </w:rPr>
            </w:pPr>
            <w:r>
              <w:rPr>
                <w:rFonts w:hint="eastAsia" w:ascii="Times New Roman" w:hAnsi="Times New Roman"/>
                <w:sz w:val="18"/>
                <w:szCs w:val="18"/>
              </w:rPr>
              <w:t>总装填量(t</w:t>
            </w:r>
            <w:r>
              <w:rPr>
                <w:rFonts w:ascii="Times New Roman" w:hAnsi="Times New Roman"/>
                <w:sz w:val="18"/>
                <w:szCs w:val="18"/>
              </w:rPr>
              <w:t>/a)</w:t>
            </w:r>
          </w:p>
        </w:tc>
        <w:tc>
          <w:tcPr>
            <w:tcW w:w="966" w:type="dxa"/>
            <w:shd w:val="clear" w:color="auto" w:fill="auto"/>
            <w:vAlign w:val="center"/>
          </w:tcPr>
          <w:p w14:paraId="590F0AD0">
            <w:pPr>
              <w:pStyle w:val="45"/>
              <w:ind w:left="-105" w:leftChars="-50" w:right="-105" w:rightChars="-50"/>
              <w:rPr>
                <w:rFonts w:ascii="Times New Roman" w:hAnsi="Times New Roman"/>
                <w:sz w:val="18"/>
                <w:szCs w:val="18"/>
              </w:rPr>
            </w:pPr>
            <w:r>
              <w:rPr>
                <w:rFonts w:hint="eastAsia" w:ascii="Times New Roman" w:hAnsi="Times New Roman"/>
                <w:sz w:val="18"/>
                <w:szCs w:val="18"/>
              </w:rPr>
              <w:t>总</w:t>
            </w:r>
            <w:r>
              <w:rPr>
                <w:rFonts w:ascii="Times New Roman" w:hAnsi="Times New Roman"/>
                <w:sz w:val="18"/>
                <w:szCs w:val="18"/>
              </w:rPr>
              <w:t>吸附量</w:t>
            </w:r>
            <w:r>
              <w:rPr>
                <w:rFonts w:hint="eastAsia" w:ascii="Times New Roman" w:hAnsi="Times New Roman"/>
                <w:sz w:val="18"/>
                <w:szCs w:val="18"/>
              </w:rPr>
              <w:t>(</w:t>
            </w:r>
            <w:r>
              <w:rPr>
                <w:rFonts w:ascii="Times New Roman" w:hAnsi="Times New Roman"/>
                <w:sz w:val="18"/>
                <w:szCs w:val="18"/>
              </w:rPr>
              <w:t>t/a</w:t>
            </w:r>
            <w:r>
              <w:rPr>
                <w:rFonts w:hint="eastAsia" w:ascii="Times New Roman" w:hAnsi="Times New Roman"/>
                <w:sz w:val="18"/>
                <w:szCs w:val="18"/>
              </w:rPr>
              <w:t>)</w:t>
            </w:r>
          </w:p>
        </w:tc>
        <w:tc>
          <w:tcPr>
            <w:tcW w:w="1116" w:type="dxa"/>
            <w:shd w:val="clear" w:color="auto" w:fill="auto"/>
            <w:vAlign w:val="center"/>
          </w:tcPr>
          <w:p w14:paraId="311EB03F">
            <w:pPr>
              <w:pStyle w:val="45"/>
              <w:ind w:left="-105" w:leftChars="-50" w:right="-105" w:rightChars="-50"/>
              <w:rPr>
                <w:rFonts w:ascii="Times New Roman" w:hAnsi="Times New Roman"/>
                <w:sz w:val="18"/>
                <w:szCs w:val="18"/>
              </w:rPr>
            </w:pPr>
            <w:r>
              <w:rPr>
                <w:rFonts w:ascii="Times New Roman" w:hAnsi="Times New Roman"/>
                <w:sz w:val="18"/>
                <w:szCs w:val="18"/>
              </w:rPr>
              <w:t>废活性炭产生量</w:t>
            </w:r>
            <w:r>
              <w:rPr>
                <w:rFonts w:hint="eastAsia" w:ascii="Times New Roman" w:hAnsi="Times New Roman"/>
                <w:sz w:val="18"/>
                <w:szCs w:val="18"/>
              </w:rPr>
              <w:t>(</w:t>
            </w:r>
            <w:r>
              <w:rPr>
                <w:rFonts w:ascii="Times New Roman" w:hAnsi="Times New Roman"/>
                <w:sz w:val="18"/>
                <w:szCs w:val="18"/>
              </w:rPr>
              <w:t>t/a)</w:t>
            </w:r>
          </w:p>
        </w:tc>
      </w:tr>
      <w:tr w14:paraId="0A03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0" w:type="dxa"/>
            <w:shd w:val="clear" w:color="auto" w:fill="auto"/>
            <w:vAlign w:val="center"/>
          </w:tcPr>
          <w:p w14:paraId="45CAD6D8">
            <w:pPr>
              <w:pStyle w:val="45"/>
              <w:ind w:left="-105" w:leftChars="-50" w:right="-105" w:rightChars="-50"/>
              <w:rPr>
                <w:rFonts w:ascii="Times New Roman" w:hAnsi="Times New Roman"/>
                <w:sz w:val="18"/>
                <w:szCs w:val="18"/>
              </w:rPr>
            </w:pPr>
            <w:r>
              <w:rPr>
                <w:rFonts w:hint="eastAsia" w:ascii="Times New Roman" w:hAnsi="Times New Roman"/>
                <w:sz w:val="18"/>
                <w:szCs w:val="18"/>
              </w:rPr>
              <w:t>1</w:t>
            </w:r>
            <w:r>
              <w:rPr>
                <w:rFonts w:ascii="Times New Roman" w:hAnsi="Times New Roman"/>
                <w:sz w:val="18"/>
                <w:szCs w:val="18"/>
              </w:rPr>
              <w:t>#</w:t>
            </w:r>
          </w:p>
        </w:tc>
        <w:tc>
          <w:tcPr>
            <w:tcW w:w="805" w:type="dxa"/>
            <w:shd w:val="clear" w:color="auto" w:fill="auto"/>
            <w:vAlign w:val="center"/>
          </w:tcPr>
          <w:p w14:paraId="11A0F08B">
            <w:pPr>
              <w:pStyle w:val="45"/>
              <w:ind w:left="-105" w:leftChars="-50" w:right="-105" w:rightChars="-50"/>
              <w:rPr>
                <w:rFonts w:ascii="Times New Roman" w:hAnsi="Times New Roman"/>
                <w:sz w:val="18"/>
                <w:szCs w:val="18"/>
              </w:rPr>
            </w:pPr>
            <w:r>
              <w:rPr>
                <w:rFonts w:hint="eastAsia" w:ascii="Times New Roman" w:hAnsi="Times New Roman"/>
                <w:sz w:val="18"/>
                <w:szCs w:val="18"/>
              </w:rPr>
              <w:t>DA</w:t>
            </w:r>
            <w:r>
              <w:rPr>
                <w:rFonts w:ascii="Times New Roman" w:hAnsi="Times New Roman"/>
                <w:sz w:val="18"/>
                <w:szCs w:val="18"/>
              </w:rPr>
              <w:t>001</w:t>
            </w:r>
          </w:p>
        </w:tc>
        <w:tc>
          <w:tcPr>
            <w:tcW w:w="805" w:type="dxa"/>
            <w:shd w:val="clear" w:color="auto" w:fill="auto"/>
            <w:vAlign w:val="center"/>
          </w:tcPr>
          <w:p w14:paraId="6638BBCB">
            <w:pPr>
              <w:pStyle w:val="45"/>
              <w:ind w:left="-105" w:leftChars="-50" w:right="-105" w:rightChars="-50"/>
              <w:rPr>
                <w:rFonts w:ascii="Times New Roman" w:hAnsi="Times New Roman"/>
                <w:sz w:val="18"/>
                <w:szCs w:val="18"/>
              </w:rPr>
            </w:pPr>
            <w:r>
              <w:rPr>
                <w:rFonts w:hint="eastAsia" w:ascii="Times New Roman" w:hAnsi="Times New Roman"/>
                <w:sz w:val="18"/>
                <w:szCs w:val="18"/>
              </w:rPr>
              <w:t>7400</w:t>
            </w:r>
          </w:p>
        </w:tc>
        <w:tc>
          <w:tcPr>
            <w:tcW w:w="1126" w:type="dxa"/>
            <w:shd w:val="clear" w:color="auto" w:fill="auto"/>
            <w:vAlign w:val="center"/>
          </w:tcPr>
          <w:p w14:paraId="29893689">
            <w:pPr>
              <w:pStyle w:val="45"/>
              <w:ind w:left="-105" w:leftChars="-50" w:right="-105" w:rightChars="-50"/>
              <w:rPr>
                <w:rFonts w:ascii="Times New Roman" w:hAnsi="Times New Roman"/>
                <w:sz w:val="18"/>
                <w:szCs w:val="18"/>
              </w:rPr>
            </w:pPr>
            <w:r>
              <w:rPr>
                <w:rFonts w:hint="eastAsia" w:ascii="Times New Roman" w:hAnsi="Times New Roman"/>
                <w:sz w:val="18"/>
                <w:szCs w:val="18"/>
                <w:lang w:val="en-US" w:eastAsia="zh-CN"/>
              </w:rPr>
              <w:t>53.649</w:t>
            </w:r>
            <w:r>
              <w:rPr>
                <w:rFonts w:hint="eastAsia" w:ascii="Times New Roman" w:hAnsi="Times New Roman"/>
                <w:sz w:val="18"/>
                <w:szCs w:val="18"/>
              </w:rPr>
              <w:t>（进活性炭箱前）</w:t>
            </w:r>
          </w:p>
        </w:tc>
        <w:tc>
          <w:tcPr>
            <w:tcW w:w="1126" w:type="dxa"/>
            <w:shd w:val="clear" w:color="auto" w:fill="auto"/>
            <w:vAlign w:val="center"/>
          </w:tcPr>
          <w:p w14:paraId="0FFDECCE">
            <w:pPr>
              <w:pStyle w:val="45"/>
              <w:ind w:left="-105" w:leftChars="-50" w:right="-105" w:rightChars="-50"/>
              <w:rPr>
                <w:rFonts w:hint="eastAsia" w:ascii="Times New Roman" w:hAnsi="Times New Roman" w:eastAsia="宋体"/>
                <w:sz w:val="18"/>
                <w:szCs w:val="18"/>
                <w:lang w:eastAsia="zh-CN"/>
              </w:rPr>
            </w:pPr>
            <w:r>
              <w:rPr>
                <w:rFonts w:hint="eastAsia" w:ascii="Times New Roman" w:hAnsi="Times New Roman"/>
                <w:sz w:val="18"/>
                <w:szCs w:val="18"/>
                <w:lang w:val="en-US" w:eastAsia="zh-CN"/>
              </w:rPr>
              <w:t>1</w:t>
            </w:r>
          </w:p>
        </w:tc>
        <w:tc>
          <w:tcPr>
            <w:tcW w:w="805" w:type="dxa"/>
            <w:shd w:val="clear" w:color="auto" w:fill="auto"/>
            <w:vAlign w:val="center"/>
          </w:tcPr>
          <w:p w14:paraId="1B7255CF">
            <w:pPr>
              <w:pStyle w:val="45"/>
              <w:ind w:left="-105" w:leftChars="-50" w:right="-105" w:rightChars="-50"/>
              <w:rPr>
                <w:rFonts w:ascii="Times New Roman" w:hAnsi="Times New Roman"/>
                <w:sz w:val="18"/>
                <w:szCs w:val="18"/>
              </w:rPr>
            </w:pPr>
            <w:r>
              <w:rPr>
                <w:rFonts w:ascii="Times New Roman" w:hAnsi="Times New Roman"/>
                <w:sz w:val="18"/>
                <w:szCs w:val="18"/>
              </w:rPr>
              <w:t>12</w:t>
            </w:r>
          </w:p>
        </w:tc>
        <w:tc>
          <w:tcPr>
            <w:tcW w:w="966" w:type="dxa"/>
            <w:shd w:val="clear" w:color="auto" w:fill="auto"/>
            <w:vAlign w:val="center"/>
          </w:tcPr>
          <w:p w14:paraId="0C5297CE">
            <w:pPr>
              <w:pStyle w:val="45"/>
              <w:ind w:left="-105" w:leftChars="-50" w:right="-105" w:rightChars="-50"/>
              <w:rPr>
                <w:rFonts w:ascii="Times New Roman" w:hAnsi="Times New Roman"/>
                <w:sz w:val="18"/>
                <w:szCs w:val="18"/>
              </w:rPr>
            </w:pPr>
            <w:r>
              <w:rPr>
                <w:rFonts w:hint="eastAsia" w:ascii="Times New Roman" w:hAnsi="Times New Roman"/>
                <w:sz w:val="18"/>
                <w:szCs w:val="18"/>
              </w:rPr>
              <w:t>6</w:t>
            </w:r>
          </w:p>
        </w:tc>
        <w:tc>
          <w:tcPr>
            <w:tcW w:w="965" w:type="dxa"/>
            <w:shd w:val="clear" w:color="auto" w:fill="auto"/>
            <w:vAlign w:val="center"/>
          </w:tcPr>
          <w:p w14:paraId="579676C0">
            <w:pPr>
              <w:pStyle w:val="45"/>
              <w:ind w:left="-105" w:leftChars="-50" w:right="-105" w:rightChars="-50"/>
              <w:rPr>
                <w:rFonts w:hint="eastAsia" w:ascii="Times New Roman" w:hAnsi="Times New Roman" w:eastAsia="宋体"/>
                <w:sz w:val="18"/>
                <w:szCs w:val="18"/>
                <w:lang w:eastAsia="zh-CN"/>
              </w:rPr>
            </w:pPr>
            <w:r>
              <w:rPr>
                <w:rFonts w:hint="eastAsia" w:ascii="Times New Roman" w:hAnsi="Times New Roman"/>
                <w:sz w:val="18"/>
                <w:szCs w:val="18"/>
                <w:lang w:val="en-US" w:eastAsia="zh-CN"/>
              </w:rPr>
              <w:t>6</w:t>
            </w:r>
          </w:p>
        </w:tc>
        <w:tc>
          <w:tcPr>
            <w:tcW w:w="966" w:type="dxa"/>
            <w:shd w:val="clear" w:color="auto" w:fill="auto"/>
            <w:vAlign w:val="center"/>
          </w:tcPr>
          <w:p w14:paraId="42569771">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0.714</w:t>
            </w:r>
          </w:p>
        </w:tc>
        <w:tc>
          <w:tcPr>
            <w:tcW w:w="1116" w:type="dxa"/>
            <w:shd w:val="clear" w:color="auto" w:fill="auto"/>
            <w:vAlign w:val="center"/>
          </w:tcPr>
          <w:p w14:paraId="0EFC8EEA">
            <w:pPr>
              <w:pStyle w:val="45"/>
              <w:ind w:left="-105" w:leftChars="-50" w:right="-105" w:rightChars="-50"/>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6.714</w:t>
            </w:r>
          </w:p>
        </w:tc>
      </w:tr>
    </w:tbl>
    <w:p w14:paraId="3D48BD81">
      <w:pPr>
        <w:pStyle w:val="21"/>
        <w:rPr>
          <w:sz w:val="24"/>
          <w:szCs w:val="24"/>
        </w:rPr>
      </w:pPr>
      <w:r>
        <w:rPr>
          <w:rFonts w:hint="eastAsia"/>
          <w:sz w:val="24"/>
          <w:szCs w:val="24"/>
        </w:rPr>
        <w:t>则废活性炭产生量为13.722t/a（含吸附的有机物）。委托有资质单位处置或签署“绿岛”协议。</w:t>
      </w:r>
    </w:p>
    <w:p w14:paraId="2A9AD648">
      <w:pPr>
        <w:pStyle w:val="21"/>
        <w:rPr>
          <w:sz w:val="24"/>
          <w:szCs w:val="24"/>
        </w:rPr>
      </w:pPr>
      <w:r>
        <w:rPr>
          <w:rFonts w:hint="eastAsia"/>
          <w:sz w:val="24"/>
          <w:szCs w:val="24"/>
        </w:rPr>
        <w:t>2）生活垃圾</w:t>
      </w:r>
    </w:p>
    <w:p w14:paraId="111B4886">
      <w:pPr>
        <w:pStyle w:val="21"/>
        <w:rPr>
          <w:sz w:val="24"/>
          <w:szCs w:val="24"/>
        </w:rPr>
      </w:pPr>
      <w:r>
        <w:rPr>
          <w:sz w:val="24"/>
          <w:szCs w:val="24"/>
        </w:rPr>
        <w:t>本</w:t>
      </w:r>
      <w:r>
        <w:rPr>
          <w:rFonts w:hint="eastAsia"/>
          <w:sz w:val="24"/>
          <w:szCs w:val="24"/>
        </w:rPr>
        <w:t>项目实施后全厂定员10</w:t>
      </w:r>
      <w:r>
        <w:rPr>
          <w:sz w:val="24"/>
          <w:szCs w:val="24"/>
        </w:rPr>
        <w:t>人</w:t>
      </w:r>
      <w:r>
        <w:rPr>
          <w:rFonts w:hint="eastAsia"/>
          <w:sz w:val="24"/>
          <w:szCs w:val="24"/>
        </w:rPr>
        <w:t>，人均生活垃圾产生量按0.5kg/d计，年生产300天，则产生量约为</w:t>
      </w:r>
      <w:r>
        <w:rPr>
          <w:sz w:val="24"/>
          <w:szCs w:val="24"/>
        </w:rPr>
        <w:t>1.5</w:t>
      </w:r>
      <w:r>
        <w:rPr>
          <w:rFonts w:hint="eastAsia"/>
          <w:sz w:val="24"/>
          <w:szCs w:val="24"/>
        </w:rPr>
        <w:t>t</w:t>
      </w:r>
      <w:r>
        <w:rPr>
          <w:sz w:val="24"/>
          <w:szCs w:val="24"/>
        </w:rPr>
        <w:t>/a</w:t>
      </w:r>
      <w:r>
        <w:rPr>
          <w:rFonts w:hint="eastAsia"/>
          <w:sz w:val="24"/>
          <w:szCs w:val="24"/>
        </w:rPr>
        <w:t>，由当地环卫部门清运后，送生活垃圾填埋场进行卫生填埋。</w:t>
      </w:r>
    </w:p>
    <w:p w14:paraId="5EB9F147">
      <w:pPr>
        <w:spacing w:line="360" w:lineRule="auto"/>
        <w:ind w:firstLine="482"/>
        <w:rPr>
          <w:sz w:val="24"/>
          <w:szCs w:val="24"/>
        </w:rPr>
      </w:pPr>
      <w:r>
        <w:rPr>
          <w:sz w:val="24"/>
          <w:szCs w:val="24"/>
        </w:rPr>
        <w:t>综上，本项目各种副产物产生情况汇总如下：</w:t>
      </w:r>
    </w:p>
    <w:p w14:paraId="1E6A1E44">
      <w:pPr>
        <w:pStyle w:val="116"/>
        <w:numPr>
          <w:ilvl w:val="0"/>
          <w:numId w:val="21"/>
        </w:numPr>
        <w:spacing w:before="0" w:beforeLines="0"/>
        <w:ind w:left="0"/>
        <w:rPr>
          <w:color w:val="000000"/>
        </w:rPr>
      </w:pPr>
      <w:r>
        <w:rPr>
          <w:color w:val="000000"/>
        </w:rPr>
        <w:t>项目废物产生情况</w:t>
      </w:r>
      <w:r>
        <w:rPr>
          <w:rFonts w:hint="eastAsia"/>
          <w:color w:val="000000"/>
        </w:rPr>
        <w:t>汇总表</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578"/>
        <w:gridCol w:w="1802"/>
        <w:gridCol w:w="1182"/>
        <w:gridCol w:w="782"/>
        <w:gridCol w:w="2095"/>
        <w:gridCol w:w="1053"/>
        <w:gridCol w:w="1053"/>
        <w:gridCol w:w="1053"/>
      </w:tblGrid>
      <w:tr w14:paraId="36EFAE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01" w:type="pct"/>
            <w:vAlign w:val="center"/>
          </w:tcPr>
          <w:p w14:paraId="6817D8A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序号</w:t>
            </w:r>
          </w:p>
        </w:tc>
        <w:tc>
          <w:tcPr>
            <w:tcW w:w="938" w:type="pct"/>
            <w:vAlign w:val="center"/>
          </w:tcPr>
          <w:p w14:paraId="75DEDF6C">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副产物名称</w:t>
            </w:r>
          </w:p>
        </w:tc>
        <w:tc>
          <w:tcPr>
            <w:tcW w:w="615" w:type="pct"/>
            <w:vAlign w:val="center"/>
          </w:tcPr>
          <w:p w14:paraId="022E15E5">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产生工序</w:t>
            </w:r>
          </w:p>
        </w:tc>
        <w:tc>
          <w:tcPr>
            <w:tcW w:w="407" w:type="pct"/>
            <w:vAlign w:val="center"/>
          </w:tcPr>
          <w:p w14:paraId="3D0A95C8">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形态</w:t>
            </w:r>
          </w:p>
        </w:tc>
        <w:tc>
          <w:tcPr>
            <w:tcW w:w="1090" w:type="pct"/>
            <w:vAlign w:val="center"/>
          </w:tcPr>
          <w:p w14:paraId="5A20FE36">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主要成分</w:t>
            </w:r>
          </w:p>
        </w:tc>
        <w:tc>
          <w:tcPr>
            <w:tcW w:w="548" w:type="pct"/>
            <w:vAlign w:val="center"/>
          </w:tcPr>
          <w:p w14:paraId="3EC54551">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产生量（t/a）</w:t>
            </w:r>
          </w:p>
        </w:tc>
        <w:tc>
          <w:tcPr>
            <w:tcW w:w="548" w:type="pct"/>
            <w:vAlign w:val="center"/>
          </w:tcPr>
          <w:p w14:paraId="31011D40">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是否固体废物</w:t>
            </w:r>
          </w:p>
        </w:tc>
        <w:tc>
          <w:tcPr>
            <w:tcW w:w="548" w:type="pct"/>
            <w:vAlign w:val="center"/>
          </w:tcPr>
          <w:p w14:paraId="12CBFE8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判定依据</w:t>
            </w:r>
          </w:p>
        </w:tc>
      </w:tr>
      <w:tr w14:paraId="282E36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01" w:type="pct"/>
            <w:vAlign w:val="center"/>
          </w:tcPr>
          <w:p w14:paraId="24024B7C">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1</w:t>
            </w:r>
          </w:p>
        </w:tc>
        <w:tc>
          <w:tcPr>
            <w:tcW w:w="938" w:type="pct"/>
            <w:vAlign w:val="center"/>
          </w:tcPr>
          <w:p w14:paraId="07169204">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rPr>
              <w:t>废活性炭</w:t>
            </w:r>
          </w:p>
        </w:tc>
        <w:tc>
          <w:tcPr>
            <w:tcW w:w="615" w:type="pct"/>
            <w:vAlign w:val="center"/>
          </w:tcPr>
          <w:p w14:paraId="07EC5F40">
            <w:pPr>
              <w:pStyle w:val="12"/>
              <w:topLinePunct/>
              <w:ind w:left="0" w:leftChars="0" w:firstLine="0" w:firstLineChars="0"/>
              <w:jc w:val="center"/>
              <w:rPr>
                <w:rFonts w:ascii="Times New Roman" w:hAnsi="Times New Roman"/>
                <w:sz w:val="21"/>
                <w:szCs w:val="21"/>
                <w:lang w:val="en-US"/>
              </w:rPr>
            </w:pPr>
            <w:r>
              <w:rPr>
                <w:rFonts w:hint="eastAsia" w:ascii="宋体" w:hAnsi="宋体"/>
                <w:sz w:val="21"/>
                <w:szCs w:val="21"/>
              </w:rPr>
              <w:t>废气处理</w:t>
            </w:r>
          </w:p>
        </w:tc>
        <w:tc>
          <w:tcPr>
            <w:tcW w:w="407" w:type="pct"/>
            <w:vAlign w:val="center"/>
          </w:tcPr>
          <w:p w14:paraId="120ECBC8">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固</w:t>
            </w:r>
          </w:p>
        </w:tc>
        <w:tc>
          <w:tcPr>
            <w:tcW w:w="1090" w:type="pct"/>
            <w:vAlign w:val="center"/>
          </w:tcPr>
          <w:p w14:paraId="5CAC6D9A">
            <w:pPr>
              <w:pStyle w:val="12"/>
              <w:topLinePunct/>
              <w:ind w:left="0" w:leftChars="0" w:firstLine="0" w:firstLineChars="0"/>
              <w:jc w:val="center"/>
              <w:rPr>
                <w:rFonts w:ascii="Times New Roman" w:hAnsi="Times New Roman"/>
                <w:kern w:val="0"/>
                <w:sz w:val="21"/>
                <w:szCs w:val="21"/>
              </w:rPr>
            </w:pPr>
            <w:r>
              <w:rPr>
                <w:rFonts w:hint="eastAsia" w:ascii="宋体" w:hAnsi="宋体"/>
                <w:kern w:val="0"/>
                <w:sz w:val="21"/>
                <w:szCs w:val="21"/>
              </w:rPr>
              <w:t>活性炭、有机物</w:t>
            </w:r>
          </w:p>
        </w:tc>
        <w:tc>
          <w:tcPr>
            <w:tcW w:w="548" w:type="pct"/>
            <w:vAlign w:val="center"/>
          </w:tcPr>
          <w:p w14:paraId="5DF5A4C1">
            <w:pPr>
              <w:pStyle w:val="12"/>
              <w:topLinePunct/>
              <w:ind w:left="0" w:leftChars="0" w:firstLine="0" w:firstLineChars="0"/>
              <w:jc w:val="center"/>
              <w:rPr>
                <w:rFonts w:hint="default" w:ascii="Times New Roman" w:hAnsi="Times New Roman" w:eastAsia="宋体"/>
                <w:kern w:val="0"/>
                <w:sz w:val="21"/>
                <w:szCs w:val="21"/>
                <w:lang w:val="en-US" w:eastAsia="zh-CN"/>
              </w:rPr>
            </w:pPr>
            <w:r>
              <w:rPr>
                <w:rFonts w:hint="eastAsia" w:ascii="Times New Roman" w:hAnsi="Times New Roman"/>
                <w:kern w:val="0"/>
                <w:sz w:val="21"/>
                <w:szCs w:val="21"/>
                <w:lang w:val="en-US" w:eastAsia="zh-CN"/>
              </w:rPr>
              <w:t>6.714</w:t>
            </w:r>
          </w:p>
        </w:tc>
        <w:tc>
          <w:tcPr>
            <w:tcW w:w="548" w:type="pct"/>
            <w:vAlign w:val="center"/>
          </w:tcPr>
          <w:p w14:paraId="33BE6AF6">
            <w:pPr>
              <w:jc w:val="center"/>
            </w:pPr>
            <w:r>
              <w:t>是</w:t>
            </w:r>
          </w:p>
        </w:tc>
        <w:tc>
          <w:tcPr>
            <w:tcW w:w="548" w:type="pct"/>
            <w:vAlign w:val="center"/>
          </w:tcPr>
          <w:p w14:paraId="2B1A39F5">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4.3l</w:t>
            </w:r>
            <w:r>
              <w:rPr>
                <w:rFonts w:hint="eastAsia" w:ascii="Times New Roman" w:hAnsi="Times New Roman"/>
                <w:kern w:val="0"/>
                <w:sz w:val="21"/>
                <w:szCs w:val="21"/>
              </w:rPr>
              <w:t>）</w:t>
            </w:r>
          </w:p>
        </w:tc>
      </w:tr>
      <w:tr w14:paraId="07DB17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01" w:type="pct"/>
            <w:vAlign w:val="center"/>
          </w:tcPr>
          <w:p w14:paraId="0FF2BB66">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2</w:t>
            </w:r>
          </w:p>
        </w:tc>
        <w:tc>
          <w:tcPr>
            <w:tcW w:w="938" w:type="pct"/>
            <w:vAlign w:val="center"/>
          </w:tcPr>
          <w:p w14:paraId="6E0BE3A9">
            <w:pPr>
              <w:pStyle w:val="12"/>
              <w:topLinePunct/>
              <w:ind w:left="0" w:leftChars="0" w:firstLine="0" w:firstLineChars="0"/>
              <w:jc w:val="center"/>
              <w:rPr>
                <w:rFonts w:hint="eastAsia" w:ascii="宋体" w:hAnsi="宋体"/>
                <w:sz w:val="21"/>
                <w:szCs w:val="21"/>
              </w:rPr>
            </w:pPr>
            <w:r>
              <w:rPr>
                <w:rFonts w:ascii="宋体" w:hAnsi="宋体"/>
                <w:sz w:val="21"/>
                <w:szCs w:val="21"/>
              </w:rPr>
              <w:t>生活垃圾</w:t>
            </w:r>
          </w:p>
        </w:tc>
        <w:tc>
          <w:tcPr>
            <w:tcW w:w="615" w:type="pct"/>
            <w:vAlign w:val="center"/>
          </w:tcPr>
          <w:p w14:paraId="5929BFA8">
            <w:pPr>
              <w:pStyle w:val="12"/>
              <w:topLinePunct/>
              <w:ind w:left="0" w:leftChars="0" w:firstLine="0" w:firstLineChars="0"/>
              <w:jc w:val="center"/>
              <w:rPr>
                <w:rFonts w:hint="eastAsia" w:ascii="宋体" w:hAnsi="宋体"/>
                <w:sz w:val="21"/>
                <w:szCs w:val="21"/>
              </w:rPr>
            </w:pPr>
            <w:r>
              <w:rPr>
                <w:rFonts w:hint="eastAsia" w:ascii="宋体" w:hAnsi="宋体"/>
                <w:sz w:val="21"/>
                <w:szCs w:val="21"/>
              </w:rPr>
              <w:t>员</w:t>
            </w:r>
            <w:r>
              <w:rPr>
                <w:rFonts w:ascii="宋体" w:hAnsi="宋体"/>
                <w:sz w:val="21"/>
                <w:szCs w:val="21"/>
              </w:rPr>
              <w:t>工生活</w:t>
            </w:r>
          </w:p>
        </w:tc>
        <w:tc>
          <w:tcPr>
            <w:tcW w:w="407" w:type="pct"/>
            <w:vAlign w:val="center"/>
          </w:tcPr>
          <w:p w14:paraId="31AA7436">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固</w:t>
            </w:r>
          </w:p>
        </w:tc>
        <w:tc>
          <w:tcPr>
            <w:tcW w:w="1090" w:type="pct"/>
            <w:vAlign w:val="center"/>
          </w:tcPr>
          <w:p w14:paraId="73390FD5">
            <w:pPr>
              <w:pStyle w:val="12"/>
              <w:topLinePunct/>
              <w:ind w:left="0" w:leftChars="0" w:firstLine="0" w:firstLineChars="0"/>
              <w:jc w:val="center"/>
              <w:rPr>
                <w:rFonts w:ascii="Times New Roman" w:hAnsi="Times New Roman"/>
                <w:kern w:val="0"/>
                <w:sz w:val="21"/>
                <w:szCs w:val="21"/>
              </w:rPr>
            </w:pPr>
            <w:r>
              <w:rPr>
                <w:rFonts w:hint="eastAsia" w:ascii="宋体" w:hAnsi="宋体"/>
                <w:kern w:val="0"/>
                <w:sz w:val="21"/>
                <w:szCs w:val="21"/>
              </w:rPr>
              <w:t>生活垃圾</w:t>
            </w:r>
          </w:p>
        </w:tc>
        <w:tc>
          <w:tcPr>
            <w:tcW w:w="548" w:type="pct"/>
            <w:vAlign w:val="center"/>
          </w:tcPr>
          <w:p w14:paraId="6F2164DF">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1</w:t>
            </w:r>
            <w:r>
              <w:rPr>
                <w:rFonts w:ascii="Times New Roman" w:hAnsi="Times New Roman"/>
                <w:kern w:val="0"/>
                <w:sz w:val="21"/>
                <w:szCs w:val="21"/>
              </w:rPr>
              <w:t>.5</w:t>
            </w:r>
          </w:p>
        </w:tc>
        <w:tc>
          <w:tcPr>
            <w:tcW w:w="548" w:type="pct"/>
            <w:vAlign w:val="center"/>
          </w:tcPr>
          <w:p w14:paraId="6F27C102">
            <w:pPr>
              <w:jc w:val="center"/>
            </w:pPr>
            <w:r>
              <w:t>是</w:t>
            </w:r>
          </w:p>
        </w:tc>
        <w:tc>
          <w:tcPr>
            <w:tcW w:w="548" w:type="pct"/>
            <w:vAlign w:val="center"/>
          </w:tcPr>
          <w:p w14:paraId="63246F9F">
            <w:pPr>
              <w:jc w:val="center"/>
            </w:pPr>
            <w:r>
              <w:rPr>
                <w:kern w:val="0"/>
              </w:rPr>
              <w:t>4.1i</w:t>
            </w:r>
            <w:r>
              <w:rPr>
                <w:rFonts w:hint="eastAsia"/>
                <w:kern w:val="0"/>
              </w:rPr>
              <w:t>）</w:t>
            </w:r>
          </w:p>
        </w:tc>
      </w:tr>
    </w:tbl>
    <w:p w14:paraId="7B1CBE4C">
      <w:pPr>
        <w:spacing w:line="360" w:lineRule="auto"/>
        <w:ind w:firstLine="482"/>
        <w:rPr>
          <w:sz w:val="24"/>
          <w:szCs w:val="24"/>
        </w:rPr>
      </w:pPr>
      <w:r>
        <w:rPr>
          <w:sz w:val="24"/>
          <w:szCs w:val="24"/>
        </w:rPr>
        <w:t>根据《国家危险废物名录（2021</w:t>
      </w:r>
      <w:r>
        <w:rPr>
          <w:rFonts w:hint="eastAsia"/>
          <w:sz w:val="24"/>
          <w:szCs w:val="24"/>
        </w:rPr>
        <w:t>年</w:t>
      </w:r>
      <w:r>
        <w:rPr>
          <w:sz w:val="24"/>
          <w:szCs w:val="24"/>
        </w:rPr>
        <w:t>版）》及《危险废物鉴别标准》对上述固体废物是否属于危险废物进行判定，具体如下。</w:t>
      </w:r>
    </w:p>
    <w:p w14:paraId="18BD768D">
      <w:pPr>
        <w:pStyle w:val="116"/>
        <w:numPr>
          <w:ilvl w:val="0"/>
          <w:numId w:val="21"/>
        </w:numPr>
        <w:spacing w:before="0" w:beforeLines="0"/>
        <w:ind w:left="0"/>
      </w:pPr>
      <w:r>
        <w:t>项目危险废物属性判定</w:t>
      </w:r>
    </w:p>
    <w:tbl>
      <w:tblPr>
        <w:tblStyle w:val="88"/>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614"/>
        <w:gridCol w:w="1854"/>
        <w:gridCol w:w="1086"/>
        <w:gridCol w:w="1357"/>
        <w:gridCol w:w="1357"/>
        <w:gridCol w:w="1860"/>
        <w:gridCol w:w="1470"/>
      </w:tblGrid>
      <w:tr w14:paraId="408216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20" w:type="pct"/>
            <w:vAlign w:val="center"/>
          </w:tcPr>
          <w:p w14:paraId="3779CC53">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序号</w:t>
            </w:r>
          </w:p>
        </w:tc>
        <w:tc>
          <w:tcPr>
            <w:tcW w:w="965" w:type="pct"/>
            <w:vAlign w:val="center"/>
          </w:tcPr>
          <w:p w14:paraId="56A06278">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废物名称</w:t>
            </w:r>
          </w:p>
        </w:tc>
        <w:tc>
          <w:tcPr>
            <w:tcW w:w="565" w:type="pct"/>
            <w:vAlign w:val="center"/>
          </w:tcPr>
          <w:p w14:paraId="61EE7906">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产生工序</w:t>
            </w:r>
          </w:p>
        </w:tc>
        <w:tc>
          <w:tcPr>
            <w:tcW w:w="706" w:type="pct"/>
            <w:vAlign w:val="center"/>
          </w:tcPr>
          <w:p w14:paraId="14A5B672">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产生量(t/a)</w:t>
            </w:r>
          </w:p>
        </w:tc>
        <w:tc>
          <w:tcPr>
            <w:tcW w:w="706" w:type="pct"/>
            <w:vAlign w:val="center"/>
          </w:tcPr>
          <w:p w14:paraId="3454F008">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是否属危险废物</w:t>
            </w:r>
          </w:p>
        </w:tc>
        <w:tc>
          <w:tcPr>
            <w:tcW w:w="968" w:type="pct"/>
            <w:tcBorders>
              <w:left w:val="single" w:color="auto" w:sz="4" w:space="0"/>
            </w:tcBorders>
            <w:vAlign w:val="center"/>
          </w:tcPr>
          <w:p w14:paraId="39893AB9">
            <w:pPr>
              <w:pStyle w:val="12"/>
              <w:topLinePunct/>
              <w:ind w:left="0" w:leftChars="0" w:firstLine="0" w:firstLineChars="0"/>
              <w:jc w:val="center"/>
              <w:rPr>
                <w:rFonts w:ascii="Times New Roman" w:hAnsi="Times New Roman"/>
                <w:kern w:val="0"/>
                <w:sz w:val="21"/>
                <w:szCs w:val="21"/>
              </w:rPr>
            </w:pPr>
            <w:r>
              <w:rPr>
                <w:rFonts w:ascii="Times New Roman" w:hAnsi="Times New Roman"/>
                <w:kern w:val="0"/>
                <w:sz w:val="21"/>
                <w:szCs w:val="21"/>
              </w:rPr>
              <w:t>危废代码</w:t>
            </w:r>
          </w:p>
        </w:tc>
        <w:tc>
          <w:tcPr>
            <w:tcW w:w="765" w:type="pct"/>
            <w:tcBorders>
              <w:left w:val="single" w:color="auto" w:sz="4" w:space="0"/>
            </w:tcBorders>
            <w:vAlign w:val="center"/>
          </w:tcPr>
          <w:p w14:paraId="609EA08C">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危险特性</w:t>
            </w:r>
          </w:p>
        </w:tc>
      </w:tr>
      <w:tr w14:paraId="3937D6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20" w:type="pct"/>
            <w:vAlign w:val="center"/>
          </w:tcPr>
          <w:p w14:paraId="59B12DDB">
            <w:pPr>
              <w:adjustRightInd w:val="0"/>
              <w:snapToGrid w:val="0"/>
              <w:spacing w:line="320" w:lineRule="exact"/>
              <w:jc w:val="center"/>
            </w:pPr>
            <w:r>
              <w:t>1</w:t>
            </w:r>
          </w:p>
        </w:tc>
        <w:tc>
          <w:tcPr>
            <w:tcW w:w="965" w:type="pct"/>
            <w:vAlign w:val="center"/>
          </w:tcPr>
          <w:p w14:paraId="7D3908AA">
            <w:pPr>
              <w:pStyle w:val="12"/>
              <w:topLinePunct/>
              <w:ind w:left="0" w:leftChars="0" w:firstLine="0" w:firstLineChars="0"/>
              <w:jc w:val="center"/>
              <w:rPr>
                <w:rFonts w:ascii="Times New Roman" w:hAnsi="Times New Roman"/>
                <w:kern w:val="0"/>
                <w:sz w:val="21"/>
                <w:szCs w:val="21"/>
              </w:rPr>
            </w:pPr>
            <w:r>
              <w:rPr>
                <w:rFonts w:hint="eastAsia" w:ascii="宋体" w:hAnsi="宋体"/>
                <w:sz w:val="21"/>
                <w:szCs w:val="21"/>
              </w:rPr>
              <w:t>废活性炭</w:t>
            </w:r>
          </w:p>
        </w:tc>
        <w:tc>
          <w:tcPr>
            <w:tcW w:w="565" w:type="pct"/>
            <w:vAlign w:val="center"/>
          </w:tcPr>
          <w:p w14:paraId="100E675C">
            <w:pPr>
              <w:pStyle w:val="12"/>
              <w:topLinePunct/>
              <w:ind w:left="0" w:leftChars="0" w:firstLine="0" w:firstLineChars="0"/>
              <w:jc w:val="center"/>
              <w:rPr>
                <w:rFonts w:ascii="Times New Roman" w:hAnsi="Times New Roman"/>
                <w:sz w:val="21"/>
                <w:szCs w:val="21"/>
                <w:lang w:val="en-US"/>
              </w:rPr>
            </w:pPr>
            <w:r>
              <w:rPr>
                <w:rFonts w:hint="eastAsia" w:ascii="宋体" w:hAnsi="宋体"/>
                <w:sz w:val="21"/>
                <w:szCs w:val="21"/>
              </w:rPr>
              <w:t>废气处理</w:t>
            </w:r>
          </w:p>
        </w:tc>
        <w:tc>
          <w:tcPr>
            <w:tcW w:w="1357" w:type="dxa"/>
            <w:vAlign w:val="center"/>
          </w:tcPr>
          <w:p w14:paraId="139FE2CE">
            <w:pPr>
              <w:pStyle w:val="12"/>
              <w:topLinePunct/>
              <w:ind w:left="0" w:leftChars="0" w:firstLine="0" w:firstLineChars="0"/>
              <w:jc w:val="center"/>
              <w:rPr>
                <w:rFonts w:hint="default" w:ascii="Times New Roman" w:hAnsi="Times New Roman" w:eastAsia="宋体"/>
                <w:kern w:val="0"/>
                <w:sz w:val="21"/>
                <w:szCs w:val="21"/>
                <w:lang w:val="en-US" w:eastAsia="zh-CN"/>
              </w:rPr>
            </w:pPr>
            <w:r>
              <w:rPr>
                <w:rFonts w:hint="eastAsia" w:ascii="Times New Roman" w:hAnsi="Times New Roman"/>
                <w:kern w:val="0"/>
                <w:sz w:val="21"/>
                <w:szCs w:val="21"/>
                <w:lang w:val="en-US" w:eastAsia="zh-CN"/>
              </w:rPr>
              <w:t>6.714</w:t>
            </w:r>
          </w:p>
        </w:tc>
        <w:tc>
          <w:tcPr>
            <w:tcW w:w="706" w:type="pct"/>
            <w:vAlign w:val="center"/>
          </w:tcPr>
          <w:p w14:paraId="77CCBD05">
            <w:pPr>
              <w:adjustRightInd w:val="0"/>
              <w:snapToGrid w:val="0"/>
              <w:spacing w:line="320" w:lineRule="exact"/>
              <w:jc w:val="center"/>
            </w:pPr>
            <w:r>
              <w:rPr>
                <w:rFonts w:hint="eastAsia"/>
              </w:rPr>
              <w:t>是</w:t>
            </w:r>
          </w:p>
        </w:tc>
        <w:tc>
          <w:tcPr>
            <w:tcW w:w="968" w:type="pct"/>
            <w:tcBorders>
              <w:left w:val="single" w:color="auto" w:sz="4" w:space="0"/>
            </w:tcBorders>
            <w:vAlign w:val="center"/>
          </w:tcPr>
          <w:p w14:paraId="047C4DE6">
            <w:pPr>
              <w:adjustRightInd w:val="0"/>
              <w:snapToGrid w:val="0"/>
              <w:spacing w:line="320" w:lineRule="exact"/>
              <w:jc w:val="center"/>
              <w:rPr>
                <w:kern w:val="0"/>
              </w:rPr>
            </w:pPr>
            <w:r>
              <w:rPr>
                <w:rFonts w:hint="eastAsia"/>
                <w:kern w:val="0"/>
              </w:rPr>
              <w:t>H</w:t>
            </w:r>
            <w:r>
              <w:rPr>
                <w:kern w:val="0"/>
              </w:rPr>
              <w:t>W49/900-039-49</w:t>
            </w:r>
          </w:p>
        </w:tc>
        <w:tc>
          <w:tcPr>
            <w:tcW w:w="765" w:type="pct"/>
            <w:tcBorders>
              <w:left w:val="single" w:color="auto" w:sz="4" w:space="0"/>
            </w:tcBorders>
            <w:vAlign w:val="center"/>
          </w:tcPr>
          <w:p w14:paraId="2FC52561">
            <w:pPr>
              <w:adjustRightInd w:val="0"/>
              <w:snapToGrid w:val="0"/>
              <w:spacing w:line="320" w:lineRule="exact"/>
              <w:jc w:val="center"/>
              <w:rPr>
                <w:kern w:val="0"/>
              </w:rPr>
            </w:pPr>
            <w:r>
              <w:rPr>
                <w:kern w:val="0"/>
              </w:rPr>
              <w:t>T</w:t>
            </w:r>
          </w:p>
        </w:tc>
      </w:tr>
      <w:tr w14:paraId="5CD877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20" w:type="pct"/>
            <w:vAlign w:val="center"/>
          </w:tcPr>
          <w:p w14:paraId="2E233130">
            <w:pPr>
              <w:adjustRightInd w:val="0"/>
              <w:snapToGrid w:val="0"/>
              <w:spacing w:line="320" w:lineRule="exact"/>
              <w:jc w:val="center"/>
            </w:pPr>
            <w:r>
              <w:rPr>
                <w:rFonts w:hint="eastAsia"/>
              </w:rPr>
              <w:t>2</w:t>
            </w:r>
          </w:p>
        </w:tc>
        <w:tc>
          <w:tcPr>
            <w:tcW w:w="965" w:type="pct"/>
            <w:vAlign w:val="center"/>
          </w:tcPr>
          <w:p w14:paraId="1722D369">
            <w:pPr>
              <w:adjustRightInd w:val="0"/>
              <w:snapToGrid w:val="0"/>
              <w:spacing w:line="240" w:lineRule="atLeast"/>
              <w:jc w:val="center"/>
              <w:rPr>
                <w:rFonts w:hint="eastAsia" w:ascii="宋体" w:hAnsi="宋体"/>
              </w:rPr>
            </w:pPr>
            <w:r>
              <w:rPr>
                <w:rFonts w:ascii="宋体" w:hAnsi="宋体"/>
              </w:rPr>
              <w:t>生活垃圾</w:t>
            </w:r>
          </w:p>
        </w:tc>
        <w:tc>
          <w:tcPr>
            <w:tcW w:w="565" w:type="pct"/>
            <w:vAlign w:val="center"/>
          </w:tcPr>
          <w:p w14:paraId="2E1515DF">
            <w:pPr>
              <w:adjustRightInd w:val="0"/>
              <w:snapToGrid w:val="0"/>
              <w:spacing w:line="240" w:lineRule="atLeast"/>
              <w:jc w:val="center"/>
              <w:rPr>
                <w:rFonts w:hint="eastAsia" w:ascii="宋体" w:hAnsi="宋体"/>
              </w:rPr>
            </w:pPr>
            <w:r>
              <w:rPr>
                <w:rFonts w:hint="eastAsia" w:ascii="宋体" w:hAnsi="宋体"/>
              </w:rPr>
              <w:t>员</w:t>
            </w:r>
            <w:r>
              <w:rPr>
                <w:rFonts w:ascii="宋体" w:hAnsi="宋体"/>
              </w:rPr>
              <w:t>工生活</w:t>
            </w:r>
          </w:p>
        </w:tc>
        <w:tc>
          <w:tcPr>
            <w:tcW w:w="1357" w:type="dxa"/>
            <w:vAlign w:val="center"/>
          </w:tcPr>
          <w:p w14:paraId="79F4E4B9">
            <w:pPr>
              <w:pStyle w:val="12"/>
              <w:topLinePunct/>
              <w:ind w:left="0" w:leftChars="0" w:firstLine="0" w:firstLineChars="0"/>
              <w:jc w:val="center"/>
              <w:rPr>
                <w:rFonts w:ascii="Times New Roman" w:hAnsi="Times New Roman"/>
                <w:kern w:val="0"/>
                <w:sz w:val="21"/>
                <w:szCs w:val="21"/>
              </w:rPr>
            </w:pPr>
            <w:r>
              <w:rPr>
                <w:rFonts w:hint="eastAsia" w:ascii="Times New Roman" w:hAnsi="Times New Roman"/>
                <w:kern w:val="0"/>
                <w:sz w:val="21"/>
                <w:szCs w:val="21"/>
              </w:rPr>
              <w:t>1</w:t>
            </w:r>
            <w:r>
              <w:rPr>
                <w:rFonts w:ascii="Times New Roman" w:hAnsi="Times New Roman"/>
                <w:kern w:val="0"/>
                <w:sz w:val="21"/>
                <w:szCs w:val="21"/>
              </w:rPr>
              <w:t>.5</w:t>
            </w:r>
          </w:p>
        </w:tc>
        <w:tc>
          <w:tcPr>
            <w:tcW w:w="706" w:type="pct"/>
            <w:vAlign w:val="center"/>
          </w:tcPr>
          <w:p w14:paraId="42F78FCF">
            <w:pPr>
              <w:adjustRightInd w:val="0"/>
              <w:snapToGrid w:val="0"/>
              <w:spacing w:line="320" w:lineRule="exact"/>
              <w:jc w:val="center"/>
            </w:pPr>
            <w:r>
              <w:rPr>
                <w:rFonts w:hint="eastAsia"/>
              </w:rPr>
              <w:t>否</w:t>
            </w:r>
          </w:p>
        </w:tc>
        <w:tc>
          <w:tcPr>
            <w:tcW w:w="968" w:type="pct"/>
            <w:tcBorders>
              <w:left w:val="single" w:color="auto" w:sz="4" w:space="0"/>
            </w:tcBorders>
            <w:vAlign w:val="center"/>
          </w:tcPr>
          <w:p w14:paraId="2E54C2C1">
            <w:pPr>
              <w:adjustRightInd w:val="0"/>
              <w:snapToGrid w:val="0"/>
              <w:spacing w:line="320" w:lineRule="exact"/>
              <w:jc w:val="center"/>
              <w:rPr>
                <w:kern w:val="0"/>
              </w:rPr>
            </w:pPr>
            <w:r>
              <w:rPr>
                <w:kern w:val="0"/>
              </w:rPr>
              <w:t>--</w:t>
            </w:r>
          </w:p>
        </w:tc>
        <w:tc>
          <w:tcPr>
            <w:tcW w:w="765" w:type="pct"/>
            <w:tcBorders>
              <w:left w:val="single" w:color="auto" w:sz="4" w:space="0"/>
            </w:tcBorders>
            <w:vAlign w:val="center"/>
          </w:tcPr>
          <w:p w14:paraId="04C035B1">
            <w:pPr>
              <w:adjustRightInd w:val="0"/>
              <w:snapToGrid w:val="0"/>
              <w:spacing w:line="320" w:lineRule="exact"/>
              <w:jc w:val="center"/>
              <w:rPr>
                <w:kern w:val="0"/>
              </w:rPr>
            </w:pPr>
            <w:r>
              <w:rPr>
                <w:rFonts w:hint="eastAsia"/>
                <w:kern w:val="0"/>
              </w:rPr>
              <w:t>-</w:t>
            </w:r>
            <w:r>
              <w:rPr>
                <w:kern w:val="0"/>
              </w:rPr>
              <w:t>-</w:t>
            </w:r>
          </w:p>
        </w:tc>
      </w:tr>
    </w:tbl>
    <w:p w14:paraId="775B3C6E">
      <w:pPr>
        <w:spacing w:line="360" w:lineRule="auto"/>
        <w:ind w:firstLine="480" w:firstLineChars="200"/>
        <w:rPr>
          <w:sz w:val="24"/>
          <w:szCs w:val="24"/>
        </w:rPr>
      </w:pPr>
      <w:r>
        <w:rPr>
          <w:rFonts w:hint="eastAsia"/>
          <w:sz w:val="24"/>
          <w:szCs w:val="24"/>
        </w:rPr>
        <w:t>本项目固废产生情况汇总如下。</w:t>
      </w:r>
    </w:p>
    <w:p w14:paraId="022A2F97">
      <w:pPr>
        <w:pStyle w:val="116"/>
        <w:numPr>
          <w:ilvl w:val="0"/>
          <w:numId w:val="20"/>
        </w:numPr>
        <w:spacing w:before="0" w:beforeLines="0" w:line="360" w:lineRule="auto"/>
        <w:ind w:left="0" w:firstLine="0"/>
        <w:outlineLvl w:val="3"/>
        <w:rPr>
          <w:sz w:val="24"/>
        </w:rPr>
      </w:pPr>
      <w:r>
        <w:rPr>
          <w:sz w:val="24"/>
        </w:rPr>
        <w:t>项目固废污染源源强核算结果及相关参数一览表</w:t>
      </w:r>
    </w:p>
    <w:tbl>
      <w:tblPr>
        <w:tblStyle w:val="8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87"/>
        <w:gridCol w:w="934"/>
        <w:gridCol w:w="1054"/>
        <w:gridCol w:w="1264"/>
        <w:gridCol w:w="721"/>
        <w:gridCol w:w="721"/>
        <w:gridCol w:w="907"/>
        <w:gridCol w:w="1101"/>
        <w:gridCol w:w="907"/>
        <w:gridCol w:w="1556"/>
      </w:tblGrid>
      <w:tr w14:paraId="3224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0" w:type="auto"/>
            <w:vMerge w:val="restart"/>
            <w:vAlign w:val="center"/>
          </w:tcPr>
          <w:p w14:paraId="27706F6D">
            <w:pPr>
              <w:widowControl/>
              <w:jc w:val="center"/>
              <w:rPr>
                <w:kern w:val="0"/>
              </w:rPr>
            </w:pPr>
            <w:r>
              <w:rPr>
                <w:kern w:val="0"/>
              </w:rPr>
              <w:t>序号</w:t>
            </w:r>
          </w:p>
        </w:tc>
        <w:tc>
          <w:tcPr>
            <w:tcW w:w="0" w:type="auto"/>
            <w:vMerge w:val="restart"/>
            <w:vAlign w:val="center"/>
          </w:tcPr>
          <w:p w14:paraId="1F6F6B97">
            <w:pPr>
              <w:widowControl/>
              <w:jc w:val="center"/>
              <w:rPr>
                <w:kern w:val="0"/>
              </w:rPr>
            </w:pPr>
            <w:r>
              <w:rPr>
                <w:kern w:val="0"/>
              </w:rPr>
              <w:t>工序/生产线</w:t>
            </w:r>
          </w:p>
        </w:tc>
        <w:tc>
          <w:tcPr>
            <w:tcW w:w="0" w:type="auto"/>
            <w:vMerge w:val="restart"/>
            <w:vAlign w:val="center"/>
          </w:tcPr>
          <w:p w14:paraId="107F32CF">
            <w:pPr>
              <w:widowControl/>
              <w:jc w:val="center"/>
              <w:rPr>
                <w:kern w:val="0"/>
              </w:rPr>
            </w:pPr>
            <w:r>
              <w:rPr>
                <w:kern w:val="0"/>
              </w:rPr>
              <w:t>固体废物名称</w:t>
            </w:r>
          </w:p>
        </w:tc>
        <w:tc>
          <w:tcPr>
            <w:tcW w:w="0" w:type="auto"/>
            <w:vMerge w:val="restart"/>
            <w:vAlign w:val="center"/>
          </w:tcPr>
          <w:p w14:paraId="7ACCF674">
            <w:pPr>
              <w:widowControl/>
              <w:jc w:val="center"/>
              <w:rPr>
                <w:kern w:val="0"/>
              </w:rPr>
            </w:pPr>
            <w:r>
              <w:rPr>
                <w:kern w:val="0"/>
              </w:rPr>
              <w:t>主要成分</w:t>
            </w:r>
          </w:p>
        </w:tc>
        <w:tc>
          <w:tcPr>
            <w:tcW w:w="0" w:type="auto"/>
            <w:vMerge w:val="restart"/>
            <w:vAlign w:val="center"/>
          </w:tcPr>
          <w:p w14:paraId="2417B661">
            <w:pPr>
              <w:widowControl/>
              <w:jc w:val="center"/>
              <w:rPr>
                <w:kern w:val="0"/>
              </w:rPr>
            </w:pPr>
            <w:r>
              <w:rPr>
                <w:kern w:val="0"/>
              </w:rPr>
              <w:t>固废属性</w:t>
            </w:r>
          </w:p>
        </w:tc>
        <w:tc>
          <w:tcPr>
            <w:tcW w:w="0" w:type="auto"/>
            <w:gridSpan w:val="2"/>
            <w:vAlign w:val="center"/>
          </w:tcPr>
          <w:p w14:paraId="3CBC72FE">
            <w:pPr>
              <w:widowControl/>
              <w:jc w:val="center"/>
              <w:rPr>
                <w:kern w:val="0"/>
              </w:rPr>
            </w:pPr>
            <w:r>
              <w:rPr>
                <w:kern w:val="0"/>
              </w:rPr>
              <w:t>产生情况</w:t>
            </w:r>
          </w:p>
        </w:tc>
        <w:tc>
          <w:tcPr>
            <w:tcW w:w="0" w:type="auto"/>
            <w:gridSpan w:val="2"/>
            <w:vAlign w:val="center"/>
          </w:tcPr>
          <w:p w14:paraId="24944641">
            <w:pPr>
              <w:widowControl/>
              <w:jc w:val="center"/>
              <w:rPr>
                <w:kern w:val="0"/>
              </w:rPr>
            </w:pPr>
            <w:r>
              <w:rPr>
                <w:kern w:val="0"/>
              </w:rPr>
              <w:t>处置措施</w:t>
            </w:r>
          </w:p>
        </w:tc>
        <w:tc>
          <w:tcPr>
            <w:tcW w:w="0" w:type="auto"/>
            <w:vMerge w:val="restart"/>
            <w:vAlign w:val="center"/>
          </w:tcPr>
          <w:p w14:paraId="6757E621">
            <w:pPr>
              <w:widowControl/>
              <w:jc w:val="center"/>
              <w:rPr>
                <w:kern w:val="0"/>
              </w:rPr>
            </w:pPr>
            <w:r>
              <w:rPr>
                <w:kern w:val="0"/>
              </w:rPr>
              <w:t>最终去向</w:t>
            </w:r>
          </w:p>
        </w:tc>
      </w:tr>
      <w:tr w14:paraId="12E0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0" w:type="auto"/>
            <w:vMerge w:val="continue"/>
            <w:vAlign w:val="center"/>
          </w:tcPr>
          <w:p w14:paraId="3C8A92A8">
            <w:pPr>
              <w:widowControl/>
              <w:jc w:val="center"/>
              <w:rPr>
                <w:kern w:val="0"/>
              </w:rPr>
            </w:pPr>
          </w:p>
        </w:tc>
        <w:tc>
          <w:tcPr>
            <w:tcW w:w="0" w:type="auto"/>
            <w:vMerge w:val="continue"/>
            <w:vAlign w:val="center"/>
          </w:tcPr>
          <w:p w14:paraId="2B29021C">
            <w:pPr>
              <w:widowControl/>
              <w:jc w:val="center"/>
              <w:rPr>
                <w:kern w:val="0"/>
              </w:rPr>
            </w:pPr>
          </w:p>
        </w:tc>
        <w:tc>
          <w:tcPr>
            <w:tcW w:w="0" w:type="auto"/>
            <w:vMerge w:val="continue"/>
            <w:vAlign w:val="center"/>
          </w:tcPr>
          <w:p w14:paraId="5F42C629">
            <w:pPr>
              <w:widowControl/>
              <w:jc w:val="center"/>
              <w:rPr>
                <w:kern w:val="0"/>
              </w:rPr>
            </w:pPr>
          </w:p>
        </w:tc>
        <w:tc>
          <w:tcPr>
            <w:tcW w:w="0" w:type="auto"/>
            <w:vMerge w:val="continue"/>
            <w:vAlign w:val="center"/>
          </w:tcPr>
          <w:p w14:paraId="1FB8F281">
            <w:pPr>
              <w:widowControl/>
              <w:jc w:val="center"/>
              <w:rPr>
                <w:kern w:val="0"/>
              </w:rPr>
            </w:pPr>
          </w:p>
        </w:tc>
        <w:tc>
          <w:tcPr>
            <w:tcW w:w="0" w:type="auto"/>
            <w:vMerge w:val="continue"/>
            <w:vAlign w:val="center"/>
          </w:tcPr>
          <w:p w14:paraId="153C1003">
            <w:pPr>
              <w:widowControl/>
              <w:jc w:val="center"/>
              <w:rPr>
                <w:kern w:val="0"/>
              </w:rPr>
            </w:pPr>
          </w:p>
        </w:tc>
        <w:tc>
          <w:tcPr>
            <w:tcW w:w="0" w:type="auto"/>
            <w:vAlign w:val="center"/>
          </w:tcPr>
          <w:p w14:paraId="3C3F1211">
            <w:pPr>
              <w:widowControl/>
              <w:jc w:val="center"/>
              <w:rPr>
                <w:kern w:val="0"/>
              </w:rPr>
            </w:pPr>
            <w:r>
              <w:rPr>
                <w:kern w:val="0"/>
              </w:rPr>
              <w:t>核算方法</w:t>
            </w:r>
          </w:p>
        </w:tc>
        <w:tc>
          <w:tcPr>
            <w:tcW w:w="0" w:type="auto"/>
            <w:vAlign w:val="center"/>
          </w:tcPr>
          <w:p w14:paraId="5AA4DAE2">
            <w:pPr>
              <w:widowControl/>
              <w:jc w:val="center"/>
              <w:rPr>
                <w:kern w:val="0"/>
              </w:rPr>
            </w:pPr>
            <w:r>
              <w:rPr>
                <w:kern w:val="0"/>
              </w:rPr>
              <w:t>产生量(t/a)</w:t>
            </w:r>
          </w:p>
        </w:tc>
        <w:tc>
          <w:tcPr>
            <w:tcW w:w="0" w:type="auto"/>
            <w:vAlign w:val="center"/>
          </w:tcPr>
          <w:p w14:paraId="016DFF99">
            <w:pPr>
              <w:widowControl/>
              <w:jc w:val="center"/>
              <w:rPr>
                <w:kern w:val="0"/>
              </w:rPr>
            </w:pPr>
            <w:r>
              <w:rPr>
                <w:kern w:val="0"/>
              </w:rPr>
              <w:t>工艺</w:t>
            </w:r>
          </w:p>
        </w:tc>
        <w:tc>
          <w:tcPr>
            <w:tcW w:w="0" w:type="auto"/>
            <w:vAlign w:val="center"/>
          </w:tcPr>
          <w:p w14:paraId="73F34ED8">
            <w:pPr>
              <w:widowControl/>
              <w:jc w:val="center"/>
              <w:rPr>
                <w:kern w:val="0"/>
              </w:rPr>
            </w:pPr>
            <w:r>
              <w:rPr>
                <w:kern w:val="0"/>
              </w:rPr>
              <w:t>处置量(t/a)</w:t>
            </w:r>
          </w:p>
        </w:tc>
        <w:tc>
          <w:tcPr>
            <w:tcW w:w="0" w:type="auto"/>
            <w:vMerge w:val="continue"/>
            <w:vAlign w:val="center"/>
          </w:tcPr>
          <w:p w14:paraId="5824B280">
            <w:pPr>
              <w:widowControl/>
              <w:jc w:val="center"/>
              <w:rPr>
                <w:kern w:val="0"/>
              </w:rPr>
            </w:pPr>
          </w:p>
        </w:tc>
      </w:tr>
      <w:tr w14:paraId="26E9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0" w:type="auto"/>
            <w:vAlign w:val="center"/>
          </w:tcPr>
          <w:p w14:paraId="501E112D">
            <w:pPr>
              <w:jc w:val="center"/>
            </w:pPr>
            <w:r>
              <w:rPr>
                <w:rFonts w:hint="eastAsia"/>
              </w:rPr>
              <w:t>1</w:t>
            </w:r>
          </w:p>
        </w:tc>
        <w:tc>
          <w:tcPr>
            <w:tcW w:w="0" w:type="auto"/>
            <w:vAlign w:val="center"/>
          </w:tcPr>
          <w:p w14:paraId="2C85C03E">
            <w:pPr>
              <w:jc w:val="center"/>
              <w:rPr>
                <w:rFonts w:hint="eastAsia" w:ascii="宋体" w:hAnsi="宋体" w:cs="宋体"/>
              </w:rPr>
            </w:pPr>
            <w:r>
              <w:rPr>
                <w:rFonts w:hint="eastAsia"/>
              </w:rPr>
              <w:t>废气处理</w:t>
            </w:r>
          </w:p>
        </w:tc>
        <w:tc>
          <w:tcPr>
            <w:tcW w:w="0" w:type="auto"/>
            <w:vAlign w:val="center"/>
          </w:tcPr>
          <w:p w14:paraId="222CDCA6">
            <w:pPr>
              <w:jc w:val="center"/>
            </w:pPr>
            <w:r>
              <w:rPr>
                <w:rFonts w:hint="eastAsia"/>
              </w:rPr>
              <w:t>废活性炭</w:t>
            </w:r>
          </w:p>
        </w:tc>
        <w:tc>
          <w:tcPr>
            <w:tcW w:w="0" w:type="auto"/>
            <w:vAlign w:val="center"/>
          </w:tcPr>
          <w:p w14:paraId="2E1982C7">
            <w:pPr>
              <w:jc w:val="center"/>
            </w:pPr>
            <w:r>
              <w:rPr>
                <w:rFonts w:hint="eastAsia"/>
              </w:rPr>
              <w:t>活性炭、有机物</w:t>
            </w:r>
          </w:p>
        </w:tc>
        <w:tc>
          <w:tcPr>
            <w:tcW w:w="0" w:type="auto"/>
            <w:vAlign w:val="center"/>
          </w:tcPr>
          <w:p w14:paraId="23BAE828">
            <w:pPr>
              <w:widowControl/>
              <w:jc w:val="center"/>
              <w:rPr>
                <w:kern w:val="0"/>
              </w:rPr>
            </w:pPr>
            <w:r>
              <w:rPr>
                <w:rFonts w:hint="eastAsia"/>
                <w:kern w:val="0"/>
              </w:rPr>
              <w:t>危险废物</w:t>
            </w:r>
          </w:p>
        </w:tc>
        <w:tc>
          <w:tcPr>
            <w:tcW w:w="0" w:type="auto"/>
            <w:vAlign w:val="center"/>
          </w:tcPr>
          <w:p w14:paraId="54691488">
            <w:pPr>
              <w:jc w:val="center"/>
              <w:rPr>
                <w:rFonts w:hint="eastAsia" w:ascii="宋体" w:hAnsi="宋体" w:cs="宋体"/>
              </w:rPr>
            </w:pPr>
            <w:r>
              <w:rPr>
                <w:rFonts w:hint="eastAsia"/>
              </w:rPr>
              <w:t>物料衡算</w:t>
            </w:r>
          </w:p>
        </w:tc>
        <w:tc>
          <w:tcPr>
            <w:tcW w:w="0" w:type="auto"/>
            <w:vAlign w:val="center"/>
          </w:tcPr>
          <w:p w14:paraId="5E45829E">
            <w:pPr>
              <w:jc w:val="center"/>
            </w:pPr>
            <w:r>
              <w:rPr>
                <w:rFonts w:hint="eastAsia"/>
                <w:kern w:val="0"/>
              </w:rPr>
              <w:t>13.722</w:t>
            </w:r>
          </w:p>
        </w:tc>
        <w:tc>
          <w:tcPr>
            <w:tcW w:w="0" w:type="auto"/>
            <w:vAlign w:val="center"/>
          </w:tcPr>
          <w:p w14:paraId="2BB0BFBE">
            <w:pPr>
              <w:jc w:val="center"/>
              <w:rPr>
                <w:rFonts w:hint="eastAsia" w:ascii="宋体" w:hAnsi="宋体" w:cs="宋体"/>
              </w:rPr>
            </w:pPr>
            <w:r>
              <w:rPr>
                <w:rFonts w:hint="eastAsia"/>
              </w:rPr>
              <w:t>无害化</w:t>
            </w:r>
          </w:p>
        </w:tc>
        <w:tc>
          <w:tcPr>
            <w:tcW w:w="0" w:type="auto"/>
            <w:vAlign w:val="center"/>
          </w:tcPr>
          <w:p w14:paraId="36B8956B">
            <w:pPr>
              <w:jc w:val="center"/>
            </w:pPr>
            <w:r>
              <w:rPr>
                <w:rFonts w:hint="eastAsia"/>
                <w:kern w:val="0"/>
              </w:rPr>
              <w:t>13.722</w:t>
            </w:r>
          </w:p>
        </w:tc>
        <w:tc>
          <w:tcPr>
            <w:tcW w:w="0" w:type="auto"/>
            <w:vAlign w:val="center"/>
          </w:tcPr>
          <w:p w14:paraId="624908F4">
            <w:pPr>
              <w:widowControl/>
              <w:jc w:val="center"/>
              <w:rPr>
                <w:kern w:val="0"/>
              </w:rPr>
            </w:pPr>
            <w:r>
              <w:rPr>
                <w:kern w:val="0"/>
              </w:rPr>
              <w:t>委托有资质单位处置</w:t>
            </w:r>
          </w:p>
        </w:tc>
      </w:tr>
      <w:tr w14:paraId="2F83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0" w:type="auto"/>
            <w:vAlign w:val="center"/>
          </w:tcPr>
          <w:p w14:paraId="62F0C91E">
            <w:pPr>
              <w:jc w:val="center"/>
            </w:pPr>
            <w:r>
              <w:rPr>
                <w:rFonts w:hint="eastAsia"/>
              </w:rPr>
              <w:t>2</w:t>
            </w:r>
          </w:p>
        </w:tc>
        <w:tc>
          <w:tcPr>
            <w:tcW w:w="0" w:type="auto"/>
            <w:vAlign w:val="center"/>
          </w:tcPr>
          <w:p w14:paraId="4A606C59">
            <w:pPr>
              <w:jc w:val="center"/>
              <w:rPr>
                <w:rFonts w:hint="eastAsia" w:ascii="宋体" w:hAnsi="宋体" w:cs="宋体"/>
              </w:rPr>
            </w:pPr>
            <w:r>
              <w:rPr>
                <w:rFonts w:hint="eastAsia"/>
              </w:rPr>
              <w:t>职工生活</w:t>
            </w:r>
          </w:p>
        </w:tc>
        <w:tc>
          <w:tcPr>
            <w:tcW w:w="0" w:type="auto"/>
            <w:vAlign w:val="center"/>
          </w:tcPr>
          <w:p w14:paraId="7029741C">
            <w:pPr>
              <w:jc w:val="center"/>
            </w:pPr>
            <w:r>
              <w:rPr>
                <w:rFonts w:hint="eastAsia"/>
              </w:rPr>
              <w:t>生活垃圾</w:t>
            </w:r>
          </w:p>
        </w:tc>
        <w:tc>
          <w:tcPr>
            <w:tcW w:w="0" w:type="auto"/>
            <w:vAlign w:val="center"/>
          </w:tcPr>
          <w:p w14:paraId="015857F4">
            <w:pPr>
              <w:jc w:val="center"/>
            </w:pPr>
            <w:r>
              <w:rPr>
                <w:rFonts w:hint="eastAsia"/>
              </w:rPr>
              <w:t>生活垃圾</w:t>
            </w:r>
          </w:p>
        </w:tc>
        <w:tc>
          <w:tcPr>
            <w:tcW w:w="0" w:type="auto"/>
            <w:vAlign w:val="center"/>
          </w:tcPr>
          <w:p w14:paraId="3532CFD5">
            <w:pPr>
              <w:widowControl/>
              <w:jc w:val="center"/>
              <w:rPr>
                <w:kern w:val="0"/>
              </w:rPr>
            </w:pPr>
            <w:r>
              <w:rPr>
                <w:kern w:val="0"/>
              </w:rPr>
              <w:t>生活垃圾</w:t>
            </w:r>
          </w:p>
        </w:tc>
        <w:tc>
          <w:tcPr>
            <w:tcW w:w="0" w:type="auto"/>
            <w:vAlign w:val="center"/>
          </w:tcPr>
          <w:p w14:paraId="795BEDF3">
            <w:pPr>
              <w:jc w:val="center"/>
              <w:rPr>
                <w:rFonts w:hint="eastAsia" w:ascii="宋体" w:hAnsi="宋体" w:cs="宋体"/>
              </w:rPr>
            </w:pPr>
            <w:r>
              <w:rPr>
                <w:rFonts w:hint="eastAsia"/>
              </w:rPr>
              <w:t>类比法</w:t>
            </w:r>
          </w:p>
        </w:tc>
        <w:tc>
          <w:tcPr>
            <w:tcW w:w="0" w:type="auto"/>
            <w:vAlign w:val="center"/>
          </w:tcPr>
          <w:p w14:paraId="56C48B3C">
            <w:pPr>
              <w:jc w:val="center"/>
            </w:pPr>
            <w:r>
              <w:t>1.5</w:t>
            </w:r>
          </w:p>
        </w:tc>
        <w:tc>
          <w:tcPr>
            <w:tcW w:w="0" w:type="auto"/>
            <w:vAlign w:val="center"/>
          </w:tcPr>
          <w:p w14:paraId="4D1E5A15">
            <w:pPr>
              <w:jc w:val="center"/>
              <w:rPr>
                <w:rFonts w:hint="eastAsia" w:ascii="宋体" w:hAnsi="宋体" w:cs="宋体"/>
              </w:rPr>
            </w:pPr>
            <w:r>
              <w:rPr>
                <w:rFonts w:hint="eastAsia"/>
              </w:rPr>
              <w:t>资源化/无害化</w:t>
            </w:r>
          </w:p>
        </w:tc>
        <w:tc>
          <w:tcPr>
            <w:tcW w:w="0" w:type="auto"/>
            <w:vAlign w:val="center"/>
          </w:tcPr>
          <w:p w14:paraId="2072B6F1">
            <w:pPr>
              <w:jc w:val="center"/>
            </w:pPr>
            <w:r>
              <w:t>1.5</w:t>
            </w:r>
          </w:p>
        </w:tc>
        <w:tc>
          <w:tcPr>
            <w:tcW w:w="0" w:type="auto"/>
            <w:vAlign w:val="center"/>
          </w:tcPr>
          <w:p w14:paraId="6BE0F0D3">
            <w:pPr>
              <w:widowControl/>
              <w:jc w:val="center"/>
              <w:rPr>
                <w:kern w:val="0"/>
              </w:rPr>
            </w:pPr>
            <w:r>
              <w:rPr>
                <w:kern w:val="0"/>
              </w:rPr>
              <w:t>环卫部门清运</w:t>
            </w:r>
          </w:p>
        </w:tc>
      </w:tr>
    </w:tbl>
    <w:p w14:paraId="69BB51E5">
      <w:pPr>
        <w:spacing w:line="360" w:lineRule="auto"/>
        <w:ind w:firstLine="480" w:firstLineChars="200"/>
        <w:rPr>
          <w:sz w:val="24"/>
          <w:szCs w:val="24"/>
        </w:rPr>
      </w:pPr>
      <w:r>
        <w:rPr>
          <w:rFonts w:hint="eastAsia"/>
          <w:sz w:val="24"/>
          <w:szCs w:val="24"/>
        </w:rPr>
        <w:t>本项目在厂区内设有一间危废仓库，具体情况如下：</w:t>
      </w:r>
    </w:p>
    <w:p w14:paraId="5241A358">
      <w:pPr>
        <w:pStyle w:val="116"/>
        <w:numPr>
          <w:ilvl w:val="0"/>
          <w:numId w:val="20"/>
        </w:numPr>
        <w:spacing w:before="0" w:beforeLines="0" w:line="360" w:lineRule="auto"/>
        <w:ind w:left="0" w:firstLine="0"/>
        <w:outlineLvl w:val="3"/>
        <w:rPr>
          <w:sz w:val="24"/>
        </w:rPr>
      </w:pPr>
      <w:r>
        <w:rPr>
          <w:rFonts w:hint="eastAsia"/>
          <w:sz w:val="24"/>
        </w:rPr>
        <w:t>建设项目危险废物贮存场所（设施）基本情况表</w:t>
      </w:r>
    </w:p>
    <w:tbl>
      <w:tblPr>
        <w:tblStyle w:val="88"/>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
        <w:gridCol w:w="1039"/>
        <w:gridCol w:w="1236"/>
        <w:gridCol w:w="752"/>
        <w:gridCol w:w="1177"/>
        <w:gridCol w:w="751"/>
        <w:gridCol w:w="750"/>
        <w:gridCol w:w="750"/>
        <w:gridCol w:w="691"/>
        <w:gridCol w:w="674"/>
        <w:gridCol w:w="740"/>
        <w:gridCol w:w="803"/>
      </w:tblGrid>
      <w:tr w14:paraId="20E9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 w:type="pct"/>
            <w:vAlign w:val="center"/>
          </w:tcPr>
          <w:p w14:paraId="3B24490D">
            <w:pPr>
              <w:widowControl/>
              <w:ind w:left="-105" w:leftChars="-50" w:right="-105" w:rightChars="-50"/>
              <w:contextualSpacing/>
              <w:jc w:val="center"/>
            </w:pPr>
            <w:r>
              <w:t>序号</w:t>
            </w:r>
          </w:p>
        </w:tc>
        <w:tc>
          <w:tcPr>
            <w:tcW w:w="533" w:type="pct"/>
            <w:vAlign w:val="center"/>
          </w:tcPr>
          <w:p w14:paraId="7A1348A4">
            <w:pPr>
              <w:widowControl/>
              <w:ind w:left="-105" w:leftChars="-50" w:right="-105" w:rightChars="-50"/>
              <w:contextualSpacing/>
              <w:jc w:val="center"/>
            </w:pPr>
            <w:r>
              <w:t>贮存场所（设备）名称</w:t>
            </w:r>
          </w:p>
        </w:tc>
        <w:tc>
          <w:tcPr>
            <w:tcW w:w="633" w:type="pct"/>
            <w:vAlign w:val="center"/>
          </w:tcPr>
          <w:p w14:paraId="50D6C260">
            <w:pPr>
              <w:widowControl/>
              <w:ind w:left="-105" w:leftChars="-50" w:right="-105" w:rightChars="-50"/>
              <w:contextualSpacing/>
              <w:jc w:val="center"/>
            </w:pPr>
            <w:r>
              <w:t>危险废物名称</w:t>
            </w:r>
          </w:p>
        </w:tc>
        <w:tc>
          <w:tcPr>
            <w:tcW w:w="386" w:type="pct"/>
            <w:vAlign w:val="center"/>
          </w:tcPr>
          <w:p w14:paraId="59EBAE05">
            <w:pPr>
              <w:widowControl/>
              <w:ind w:left="-105" w:leftChars="-50" w:right="-105" w:rightChars="-50"/>
              <w:contextualSpacing/>
              <w:jc w:val="center"/>
            </w:pPr>
            <w:r>
              <w:t>危险废物类别</w:t>
            </w:r>
          </w:p>
        </w:tc>
        <w:tc>
          <w:tcPr>
            <w:tcW w:w="604" w:type="pct"/>
            <w:vAlign w:val="center"/>
          </w:tcPr>
          <w:p w14:paraId="417FEB28">
            <w:pPr>
              <w:widowControl/>
              <w:ind w:left="-105" w:leftChars="-50" w:right="-105" w:rightChars="-50"/>
              <w:contextualSpacing/>
              <w:jc w:val="center"/>
            </w:pPr>
            <w:r>
              <w:t>危险废物代码</w:t>
            </w:r>
          </w:p>
        </w:tc>
        <w:tc>
          <w:tcPr>
            <w:tcW w:w="385" w:type="pct"/>
            <w:vAlign w:val="center"/>
          </w:tcPr>
          <w:p w14:paraId="636D223D">
            <w:pPr>
              <w:widowControl/>
              <w:ind w:left="-105" w:leftChars="-50" w:right="-105" w:rightChars="-50"/>
              <w:contextualSpacing/>
              <w:jc w:val="center"/>
            </w:pPr>
            <w:r>
              <w:t>产生量</w:t>
            </w:r>
          </w:p>
          <w:p w14:paraId="6CC76DA7">
            <w:pPr>
              <w:widowControl/>
              <w:ind w:left="-105" w:leftChars="-50" w:right="-105" w:rightChars="-50"/>
              <w:contextualSpacing/>
              <w:jc w:val="center"/>
            </w:pPr>
            <w:r>
              <w:t>t/a</w:t>
            </w:r>
          </w:p>
        </w:tc>
        <w:tc>
          <w:tcPr>
            <w:tcW w:w="385" w:type="pct"/>
            <w:vAlign w:val="center"/>
          </w:tcPr>
          <w:p w14:paraId="39C6844C">
            <w:pPr>
              <w:widowControl/>
              <w:ind w:left="-105" w:leftChars="-50" w:right="-105" w:rightChars="-50"/>
              <w:contextualSpacing/>
              <w:jc w:val="center"/>
            </w:pPr>
            <w:r>
              <w:t>最大贮存量(t)</w:t>
            </w:r>
          </w:p>
        </w:tc>
        <w:tc>
          <w:tcPr>
            <w:tcW w:w="385" w:type="pct"/>
            <w:vAlign w:val="center"/>
          </w:tcPr>
          <w:p w14:paraId="0FCE2F5B">
            <w:pPr>
              <w:widowControl/>
              <w:ind w:left="-105" w:leftChars="-50" w:right="-105" w:rightChars="-50"/>
              <w:contextualSpacing/>
              <w:jc w:val="center"/>
            </w:pPr>
            <w:r>
              <w:t>位置</w:t>
            </w:r>
          </w:p>
        </w:tc>
        <w:tc>
          <w:tcPr>
            <w:tcW w:w="355" w:type="pct"/>
            <w:vAlign w:val="center"/>
          </w:tcPr>
          <w:p w14:paraId="73FB5E11">
            <w:pPr>
              <w:widowControl/>
              <w:ind w:left="-105" w:leftChars="-50" w:right="-105" w:rightChars="-50"/>
              <w:contextualSpacing/>
              <w:jc w:val="center"/>
            </w:pPr>
            <w:r>
              <w:t>占地面积</w:t>
            </w:r>
          </w:p>
        </w:tc>
        <w:tc>
          <w:tcPr>
            <w:tcW w:w="346" w:type="pct"/>
            <w:vAlign w:val="center"/>
          </w:tcPr>
          <w:p w14:paraId="0D54B23B">
            <w:pPr>
              <w:widowControl/>
              <w:ind w:left="-105" w:leftChars="-50" w:right="-105" w:rightChars="-50"/>
              <w:contextualSpacing/>
              <w:jc w:val="center"/>
            </w:pPr>
            <w:r>
              <w:t>贮存方式</w:t>
            </w:r>
          </w:p>
        </w:tc>
        <w:tc>
          <w:tcPr>
            <w:tcW w:w="380" w:type="pct"/>
            <w:vAlign w:val="center"/>
          </w:tcPr>
          <w:p w14:paraId="0546453F">
            <w:pPr>
              <w:widowControl/>
              <w:ind w:left="-105" w:leftChars="-50" w:right="-105" w:rightChars="-50"/>
              <w:contextualSpacing/>
              <w:jc w:val="center"/>
            </w:pPr>
            <w:r>
              <w:t>贮存能力</w:t>
            </w:r>
          </w:p>
          <w:p w14:paraId="73DB441F">
            <w:pPr>
              <w:widowControl/>
              <w:ind w:left="-105" w:leftChars="-50" w:right="-105" w:rightChars="-50"/>
              <w:contextualSpacing/>
              <w:jc w:val="center"/>
            </w:pPr>
            <w:r>
              <w:t>t/a</w:t>
            </w:r>
          </w:p>
        </w:tc>
        <w:tc>
          <w:tcPr>
            <w:tcW w:w="412" w:type="pct"/>
            <w:vAlign w:val="center"/>
          </w:tcPr>
          <w:p w14:paraId="3DD148FB">
            <w:pPr>
              <w:widowControl/>
              <w:ind w:left="-105" w:leftChars="-50" w:right="-105" w:rightChars="-50"/>
              <w:contextualSpacing/>
              <w:jc w:val="center"/>
            </w:pPr>
            <w:r>
              <w:t>贮存周期</w:t>
            </w:r>
          </w:p>
        </w:tc>
      </w:tr>
      <w:tr w14:paraId="0FDF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 w:type="pct"/>
            <w:vAlign w:val="center"/>
          </w:tcPr>
          <w:p w14:paraId="3C89863C">
            <w:pPr>
              <w:widowControl/>
              <w:ind w:left="-105" w:leftChars="-50" w:right="-105" w:rightChars="-50"/>
              <w:contextualSpacing/>
              <w:jc w:val="center"/>
            </w:pPr>
            <w:r>
              <w:t>1</w:t>
            </w:r>
          </w:p>
        </w:tc>
        <w:tc>
          <w:tcPr>
            <w:tcW w:w="533" w:type="pct"/>
            <w:vAlign w:val="center"/>
          </w:tcPr>
          <w:p w14:paraId="02EF7036">
            <w:pPr>
              <w:widowControl/>
              <w:ind w:left="-105" w:leftChars="-50" w:right="-105" w:rightChars="-50"/>
              <w:contextualSpacing/>
              <w:jc w:val="center"/>
            </w:pPr>
            <w:r>
              <w:t>危废仓库</w:t>
            </w:r>
          </w:p>
        </w:tc>
        <w:tc>
          <w:tcPr>
            <w:tcW w:w="633" w:type="pct"/>
            <w:vAlign w:val="center"/>
          </w:tcPr>
          <w:p w14:paraId="36B074E0">
            <w:pPr>
              <w:pStyle w:val="287"/>
              <w:spacing w:before="0" w:after="0" w:line="240" w:lineRule="auto"/>
              <w:ind w:left="-105" w:leftChars="-50" w:right="-105" w:rightChars="-50"/>
              <w:jc w:val="center"/>
              <w:rPr>
                <w:rFonts w:ascii="Times New Roman" w:hAnsi="Times New Roman" w:eastAsia="宋体" w:cs="Times New Roman"/>
                <w:sz w:val="21"/>
                <w:szCs w:val="21"/>
                <w:lang w:val="en-US"/>
              </w:rPr>
            </w:pPr>
            <w:r>
              <w:rPr>
                <w:rFonts w:ascii="Times New Roman" w:hAnsi="Times New Roman" w:eastAsia="宋体" w:cs="Times New Roman"/>
                <w:sz w:val="21"/>
                <w:szCs w:val="21"/>
                <w:lang w:val="en-US"/>
              </w:rPr>
              <w:t>废活性炭</w:t>
            </w:r>
          </w:p>
        </w:tc>
        <w:tc>
          <w:tcPr>
            <w:tcW w:w="386" w:type="pct"/>
            <w:vAlign w:val="center"/>
          </w:tcPr>
          <w:p w14:paraId="2A808421">
            <w:pPr>
              <w:pStyle w:val="287"/>
              <w:spacing w:before="0" w:after="0" w:line="240" w:lineRule="auto"/>
              <w:ind w:left="-105" w:leftChars="-50" w:right="-105" w:rightChars="-50"/>
              <w:jc w:val="center"/>
              <w:rPr>
                <w:rFonts w:ascii="Times New Roman" w:hAnsi="Times New Roman" w:eastAsia="宋体" w:cs="Times New Roman"/>
                <w:sz w:val="21"/>
                <w:szCs w:val="21"/>
                <w:lang w:val="en-US"/>
              </w:rPr>
            </w:pPr>
            <w:r>
              <w:rPr>
                <w:rFonts w:ascii="Times New Roman" w:hAnsi="Times New Roman" w:eastAsia="宋体" w:cs="Times New Roman"/>
                <w:sz w:val="21"/>
                <w:szCs w:val="21"/>
                <w:lang w:val="en-US"/>
              </w:rPr>
              <w:t>HW49</w:t>
            </w:r>
          </w:p>
        </w:tc>
        <w:tc>
          <w:tcPr>
            <w:tcW w:w="604" w:type="pct"/>
            <w:vAlign w:val="center"/>
          </w:tcPr>
          <w:p w14:paraId="1F59ACCC">
            <w:pPr>
              <w:pStyle w:val="287"/>
              <w:spacing w:before="0" w:after="0" w:line="240" w:lineRule="auto"/>
              <w:ind w:left="-105" w:leftChars="-50" w:right="-105" w:rightChars="-50"/>
              <w:jc w:val="center"/>
              <w:rPr>
                <w:rFonts w:ascii="Times New Roman" w:hAnsi="Times New Roman" w:eastAsia="宋体" w:cs="Times New Roman"/>
                <w:sz w:val="21"/>
                <w:szCs w:val="21"/>
                <w:lang w:val="en-US"/>
              </w:rPr>
            </w:pPr>
            <w:r>
              <w:rPr>
                <w:rFonts w:ascii="Times New Roman" w:hAnsi="Times New Roman" w:eastAsia="宋体" w:cs="Times New Roman"/>
                <w:sz w:val="21"/>
                <w:szCs w:val="21"/>
                <w:lang w:val="en-US"/>
              </w:rPr>
              <w:t>900-039-49</w:t>
            </w:r>
          </w:p>
        </w:tc>
        <w:tc>
          <w:tcPr>
            <w:tcW w:w="385" w:type="pct"/>
            <w:vAlign w:val="center"/>
          </w:tcPr>
          <w:p w14:paraId="4E46DA89">
            <w:pPr>
              <w:pStyle w:val="287"/>
              <w:spacing w:before="0" w:after="0" w:line="240" w:lineRule="auto"/>
              <w:ind w:left="-105" w:leftChars="-50" w:right="-105" w:rightChars="-50"/>
              <w:jc w:val="center"/>
              <w:rPr>
                <w:rFonts w:ascii="Times New Roman" w:hAnsi="Times New Roman" w:eastAsia="宋体" w:cs="Times New Roman"/>
                <w:sz w:val="21"/>
                <w:szCs w:val="21"/>
                <w:lang w:val="en-US"/>
              </w:rPr>
            </w:pPr>
            <w:r>
              <w:rPr>
                <w:rFonts w:hint="eastAsia" w:ascii="Times New Roman" w:hAnsi="Times New Roman"/>
                <w:sz w:val="21"/>
                <w:szCs w:val="21"/>
                <w:lang w:val="en-US"/>
              </w:rPr>
              <w:t>13.722</w:t>
            </w:r>
          </w:p>
        </w:tc>
        <w:tc>
          <w:tcPr>
            <w:tcW w:w="385" w:type="pct"/>
            <w:vAlign w:val="center"/>
          </w:tcPr>
          <w:p w14:paraId="0F3A9E1A">
            <w:pPr>
              <w:jc w:val="center"/>
              <w:rPr>
                <w:color w:val="000000"/>
              </w:rPr>
            </w:pPr>
            <w:r>
              <w:rPr>
                <w:rFonts w:hint="eastAsia"/>
                <w:color w:val="000000"/>
              </w:rPr>
              <w:t>5</w:t>
            </w:r>
          </w:p>
        </w:tc>
        <w:tc>
          <w:tcPr>
            <w:tcW w:w="385" w:type="pct"/>
            <w:vAlign w:val="center"/>
          </w:tcPr>
          <w:p w14:paraId="56D0073D">
            <w:pPr>
              <w:widowControl/>
              <w:ind w:left="-105" w:leftChars="-50" w:right="-105" w:rightChars="-50"/>
              <w:contextualSpacing/>
              <w:jc w:val="center"/>
            </w:pPr>
            <w:r>
              <w:rPr>
                <w:rFonts w:hint="eastAsia"/>
              </w:rPr>
              <w:t>车间西北角危废库</w:t>
            </w:r>
          </w:p>
        </w:tc>
        <w:tc>
          <w:tcPr>
            <w:tcW w:w="355" w:type="pct"/>
            <w:vAlign w:val="center"/>
          </w:tcPr>
          <w:p w14:paraId="05B2870E">
            <w:pPr>
              <w:widowControl/>
              <w:ind w:left="-105" w:leftChars="-50" w:right="-105" w:rightChars="-50"/>
              <w:contextualSpacing/>
              <w:jc w:val="center"/>
            </w:pPr>
            <w:r>
              <w:rPr>
                <w:rFonts w:hint="eastAsia"/>
              </w:rPr>
              <w:t>5</w:t>
            </w:r>
            <w:r>
              <w:t>m</w:t>
            </w:r>
            <w:r>
              <w:rPr>
                <w:vertAlign w:val="superscript"/>
              </w:rPr>
              <w:t>2</w:t>
            </w:r>
          </w:p>
        </w:tc>
        <w:tc>
          <w:tcPr>
            <w:tcW w:w="346" w:type="pct"/>
            <w:vAlign w:val="center"/>
          </w:tcPr>
          <w:p w14:paraId="2CF3DA09">
            <w:pPr>
              <w:ind w:left="-105" w:leftChars="-50" w:right="-105" w:rightChars="-50"/>
              <w:jc w:val="center"/>
            </w:pPr>
            <w:r>
              <w:t>密闭桶装</w:t>
            </w:r>
          </w:p>
        </w:tc>
        <w:tc>
          <w:tcPr>
            <w:tcW w:w="380" w:type="pct"/>
            <w:vAlign w:val="center"/>
          </w:tcPr>
          <w:p w14:paraId="22005CB8">
            <w:pPr>
              <w:widowControl/>
              <w:ind w:left="-105" w:leftChars="-50" w:right="-105" w:rightChars="-50"/>
              <w:contextualSpacing/>
              <w:jc w:val="center"/>
            </w:pPr>
            <w:r>
              <w:rPr>
                <w:rFonts w:hint="eastAsia"/>
              </w:rPr>
              <w:t>5</w:t>
            </w:r>
          </w:p>
        </w:tc>
        <w:tc>
          <w:tcPr>
            <w:tcW w:w="412" w:type="pct"/>
            <w:vAlign w:val="center"/>
          </w:tcPr>
          <w:p w14:paraId="02F1C355">
            <w:pPr>
              <w:ind w:left="-105" w:leftChars="-50" w:right="-105" w:rightChars="-50"/>
              <w:contextualSpacing/>
              <w:jc w:val="center"/>
            </w:pPr>
            <w:r>
              <w:t>一个月</w:t>
            </w:r>
          </w:p>
        </w:tc>
      </w:tr>
    </w:tbl>
    <w:p w14:paraId="03DDFE72">
      <w:pPr>
        <w:spacing w:line="360" w:lineRule="auto"/>
        <w:ind w:firstLine="480" w:firstLineChars="200"/>
        <w:rPr>
          <w:b/>
          <w:spacing w:val="-10"/>
          <w:sz w:val="24"/>
          <w:szCs w:val="24"/>
        </w:rPr>
      </w:pPr>
      <w:r>
        <w:rPr>
          <w:sz w:val="24"/>
          <w:szCs w:val="24"/>
        </w:rPr>
        <w:t>根据上表可知，全厂危废产生量约</w:t>
      </w:r>
      <w:r>
        <w:rPr>
          <w:rFonts w:hint="eastAsia"/>
          <w:kern w:val="0"/>
        </w:rPr>
        <w:t>13.722</w:t>
      </w:r>
      <w:r>
        <w:rPr>
          <w:sz w:val="24"/>
          <w:szCs w:val="24"/>
        </w:rPr>
        <w:t>t/a</w:t>
      </w:r>
      <w:r>
        <w:rPr>
          <w:rFonts w:hint="eastAsia"/>
          <w:sz w:val="24"/>
          <w:szCs w:val="24"/>
        </w:rPr>
        <w:t>，危废最大贮存量为5</w:t>
      </w:r>
      <w:r>
        <w:rPr>
          <w:sz w:val="24"/>
          <w:szCs w:val="24"/>
        </w:rPr>
        <w:t>t</w:t>
      </w:r>
      <w:r>
        <w:rPr>
          <w:rFonts w:hint="eastAsia"/>
          <w:sz w:val="24"/>
          <w:szCs w:val="24"/>
        </w:rPr>
        <w:t>，</w:t>
      </w:r>
      <w:r>
        <w:rPr>
          <w:sz w:val="24"/>
          <w:szCs w:val="24"/>
        </w:rPr>
        <w:t>项目危废仓库的规模可满足危废储存需求。危废仓库应按照GB18597-20</w:t>
      </w:r>
      <w:r>
        <w:rPr>
          <w:rFonts w:hint="eastAsia"/>
          <w:sz w:val="24"/>
          <w:szCs w:val="24"/>
        </w:rPr>
        <w:t>23</w:t>
      </w:r>
      <w:r>
        <w:rPr>
          <w:sz w:val="24"/>
          <w:szCs w:val="24"/>
        </w:rPr>
        <w:t>《危险废物贮存污染控制标准》相关要求进行设计、建设，地面与裙脚要用坚固、防渗的材料建造，建筑材料必须与危险废物相容；设施内要有安全照明设施和观察窗口；不相容的危险废物必须分开存放，并设有隔断。</w:t>
      </w:r>
      <w:r>
        <w:rPr>
          <w:rFonts w:hint="eastAsia"/>
          <w:sz w:val="24"/>
          <w:szCs w:val="24"/>
        </w:rPr>
        <w:t>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贮存库内不同贮存分区之间应采取隔离措施。隔离措施可根据危险废物特性采用过道、隔板或隔墙等方式。</w:t>
      </w:r>
    </w:p>
    <w:p w14:paraId="7676FC3B">
      <w:pPr>
        <w:spacing w:line="360" w:lineRule="auto"/>
        <w:ind w:firstLine="440" w:firstLineChars="200"/>
        <w:rPr>
          <w:b/>
          <w:spacing w:val="-10"/>
          <w:sz w:val="24"/>
          <w:szCs w:val="18"/>
        </w:rPr>
      </w:pPr>
      <w:r>
        <w:rPr>
          <w:rFonts w:hint="eastAsia"/>
          <w:b/>
          <w:spacing w:val="-10"/>
          <w:sz w:val="24"/>
          <w:szCs w:val="18"/>
        </w:rPr>
        <w:t>（</w:t>
      </w:r>
      <w:r>
        <w:rPr>
          <w:b/>
          <w:spacing w:val="-10"/>
          <w:sz w:val="24"/>
          <w:szCs w:val="18"/>
        </w:rPr>
        <w:t>2</w:t>
      </w:r>
      <w:r>
        <w:rPr>
          <w:rFonts w:hint="eastAsia"/>
          <w:b/>
          <w:spacing w:val="-10"/>
          <w:sz w:val="24"/>
          <w:szCs w:val="18"/>
        </w:rPr>
        <w:t>）</w:t>
      </w:r>
      <w:r>
        <w:rPr>
          <w:b/>
          <w:spacing w:val="-10"/>
          <w:sz w:val="24"/>
          <w:szCs w:val="18"/>
        </w:rPr>
        <w:t>固体废物环境影响分析及管理要求</w:t>
      </w:r>
    </w:p>
    <w:p w14:paraId="4DB752B4">
      <w:pPr>
        <w:spacing w:line="360" w:lineRule="auto"/>
        <w:ind w:firstLine="440" w:firstLineChars="200"/>
        <w:rPr>
          <w:bCs/>
          <w:spacing w:val="-10"/>
          <w:sz w:val="24"/>
          <w:szCs w:val="18"/>
        </w:rPr>
      </w:pPr>
      <w:r>
        <w:rPr>
          <w:rFonts w:hint="eastAsia"/>
          <w:bCs/>
          <w:spacing w:val="-10"/>
          <w:sz w:val="24"/>
          <w:szCs w:val="18"/>
        </w:rPr>
        <w:t>1</w:t>
      </w:r>
      <w:r>
        <w:rPr>
          <w:bCs/>
          <w:spacing w:val="-10"/>
          <w:sz w:val="24"/>
          <w:szCs w:val="18"/>
        </w:rPr>
        <w:t>）危险废物</w:t>
      </w:r>
    </w:p>
    <w:p w14:paraId="0CEC9331">
      <w:pPr>
        <w:spacing w:line="360" w:lineRule="auto"/>
        <w:ind w:firstLine="440" w:firstLineChars="200"/>
        <w:rPr>
          <w:bCs/>
          <w:spacing w:val="-10"/>
          <w:sz w:val="24"/>
          <w:szCs w:val="18"/>
        </w:rPr>
      </w:pPr>
      <w:r>
        <w:rPr>
          <w:bCs/>
          <w:spacing w:val="-10"/>
          <w:sz w:val="24"/>
          <w:szCs w:val="18"/>
        </w:rPr>
        <w:t>①危险废物环境影响分析</w:t>
      </w:r>
    </w:p>
    <w:p w14:paraId="6AD7836F">
      <w:pPr>
        <w:spacing w:line="360" w:lineRule="auto"/>
        <w:ind w:firstLine="440" w:firstLineChars="200"/>
        <w:rPr>
          <w:bCs/>
          <w:spacing w:val="-10"/>
          <w:sz w:val="24"/>
          <w:szCs w:val="18"/>
        </w:rPr>
      </w:pPr>
      <w:r>
        <w:rPr>
          <w:rFonts w:hint="eastAsia"/>
          <w:bCs/>
          <w:spacing w:val="-10"/>
          <w:sz w:val="24"/>
          <w:szCs w:val="18"/>
        </w:rPr>
        <w:t>A</w:t>
      </w:r>
      <w:r>
        <w:rPr>
          <w:bCs/>
          <w:spacing w:val="-10"/>
          <w:sz w:val="24"/>
          <w:szCs w:val="18"/>
        </w:rPr>
        <w:t>.污染影响途径分析</w:t>
      </w:r>
    </w:p>
    <w:p w14:paraId="68DA21D9">
      <w:pPr>
        <w:spacing w:line="360" w:lineRule="auto"/>
        <w:ind w:firstLine="440" w:firstLineChars="200"/>
        <w:rPr>
          <w:bCs/>
          <w:spacing w:val="-10"/>
          <w:sz w:val="24"/>
          <w:szCs w:val="18"/>
        </w:rPr>
      </w:pPr>
      <w:r>
        <w:rPr>
          <w:bCs/>
          <w:spacing w:val="-10"/>
          <w:sz w:val="24"/>
          <w:szCs w:val="18"/>
        </w:rPr>
        <w:t>本项目产生的危废为</w:t>
      </w:r>
      <w:r>
        <w:rPr>
          <w:rFonts w:hint="eastAsia"/>
          <w:bCs/>
          <w:spacing w:val="-10"/>
          <w:sz w:val="24"/>
          <w:szCs w:val="18"/>
        </w:rPr>
        <w:t>均为</w:t>
      </w:r>
      <w:r>
        <w:rPr>
          <w:bCs/>
          <w:spacing w:val="-10"/>
          <w:sz w:val="24"/>
          <w:szCs w:val="18"/>
        </w:rPr>
        <w:t>固态形式，危险废物从厂区内产生环节运输到贮存场所过程中以及贮存期间，可能存在泄漏等情形。危废泄漏若未能及时收集处置，则有可能进入雨水系统进而污染周边地表水，或下渗进入地下污染土壤和地下水。</w:t>
      </w:r>
    </w:p>
    <w:p w14:paraId="13516AA9">
      <w:pPr>
        <w:spacing w:line="360" w:lineRule="auto"/>
        <w:ind w:firstLine="440" w:firstLineChars="200"/>
        <w:rPr>
          <w:bCs/>
          <w:spacing w:val="-10"/>
          <w:sz w:val="24"/>
          <w:szCs w:val="18"/>
        </w:rPr>
      </w:pPr>
      <w:r>
        <w:rPr>
          <w:bCs/>
          <w:spacing w:val="-10"/>
          <w:sz w:val="24"/>
          <w:szCs w:val="18"/>
        </w:rPr>
        <w:t>B.污染影响分析</w:t>
      </w:r>
    </w:p>
    <w:p w14:paraId="35758D4B">
      <w:pPr>
        <w:spacing w:line="360" w:lineRule="auto"/>
        <w:ind w:firstLine="440" w:firstLineChars="200"/>
        <w:rPr>
          <w:bCs/>
          <w:spacing w:val="-10"/>
          <w:sz w:val="24"/>
          <w:szCs w:val="18"/>
        </w:rPr>
      </w:pPr>
      <w:r>
        <w:rPr>
          <w:bCs/>
          <w:spacing w:val="-10"/>
          <w:sz w:val="24"/>
          <w:szCs w:val="18"/>
        </w:rPr>
        <w:t>项目危废产生点至危废仓库之间的转运均在厂区内完成，因此转运路线上不涉及环境敏感点。项目产生的各类危险废物在产生点及时收集后，采用密封桶转运至危废仓库，正常情况下发生危废泄漏的机率不大。危废仓库内地面采取必要的防渗、防腐措施和液体泄漏堵截设施后，能够避免污染物污染地下水和土壤环境。</w:t>
      </w:r>
    </w:p>
    <w:p w14:paraId="79BA3D0D">
      <w:pPr>
        <w:spacing w:line="360" w:lineRule="auto"/>
        <w:ind w:firstLine="440" w:firstLineChars="200"/>
        <w:rPr>
          <w:bCs/>
          <w:spacing w:val="-10"/>
          <w:sz w:val="24"/>
          <w:szCs w:val="18"/>
        </w:rPr>
      </w:pPr>
      <w:r>
        <w:rPr>
          <w:bCs/>
          <w:spacing w:val="-10"/>
          <w:sz w:val="24"/>
          <w:szCs w:val="18"/>
        </w:rPr>
        <w:t>②危险废物收集贮存过程管理要求</w:t>
      </w:r>
    </w:p>
    <w:p w14:paraId="78C50E82">
      <w:pPr>
        <w:spacing w:line="360" w:lineRule="auto"/>
        <w:ind w:firstLine="440" w:firstLineChars="200"/>
        <w:rPr>
          <w:bCs/>
          <w:spacing w:val="-10"/>
          <w:sz w:val="24"/>
          <w:szCs w:val="18"/>
        </w:rPr>
      </w:pPr>
      <w:r>
        <w:rPr>
          <w:bCs/>
          <w:spacing w:val="-10"/>
          <w:sz w:val="24"/>
          <w:szCs w:val="18"/>
        </w:rPr>
        <w:t>企业应按照《危险废物贮存污染控制标准》（GB18597-2023）和《危险废物识别标志设置技术规范》（HJ1276-2022）等相关规定，在厂区内设置相对独立的危险固废存放场地。并做好危险废物的收集、暂存工作。</w:t>
      </w:r>
    </w:p>
    <w:p w14:paraId="3ACA9BEB">
      <w:pPr>
        <w:spacing w:line="360" w:lineRule="auto"/>
        <w:ind w:firstLine="440" w:firstLineChars="200"/>
        <w:rPr>
          <w:bCs/>
          <w:spacing w:val="-10"/>
          <w:sz w:val="24"/>
          <w:szCs w:val="18"/>
        </w:rPr>
      </w:pPr>
      <w:r>
        <w:rPr>
          <w:bCs/>
          <w:spacing w:val="-10"/>
          <w:sz w:val="24"/>
          <w:szCs w:val="18"/>
        </w:rPr>
        <w:t xml:space="preserve">A.危险废物的收集 </w:t>
      </w:r>
    </w:p>
    <w:p w14:paraId="09CC689B">
      <w:pPr>
        <w:spacing w:line="360" w:lineRule="auto"/>
        <w:ind w:firstLine="440" w:firstLineChars="200"/>
        <w:rPr>
          <w:bCs/>
          <w:spacing w:val="-10"/>
          <w:sz w:val="24"/>
          <w:szCs w:val="18"/>
        </w:rPr>
      </w:pPr>
      <w:r>
        <w:rPr>
          <w:bCs/>
          <w:spacing w:val="-10"/>
          <w:sz w:val="24"/>
          <w:szCs w:val="18"/>
        </w:rPr>
        <w:t>危险废物要根据其成分，用符合国家标准的专门容器分类收集。装运危险废物的容器应根据危险废物的不同特性而设计，不易破损、变形、老化，能有效防止渗漏、扩散。根据HJ1276-2022，危险废物标签应以醒目的字样标注“危险废物”。危险废物标签应包含废物名称、废物类别、废物代码、废物形态、危险特性、主要成分、有害成分、注意事项、产生/收集单位名称、联系人、联系方式等。危险废物标签宜设置危险废物数字识别码和二维码。</w:t>
      </w:r>
    </w:p>
    <w:p w14:paraId="01D5BACF">
      <w:pPr>
        <w:spacing w:line="360" w:lineRule="auto"/>
        <w:ind w:firstLine="440" w:firstLineChars="200"/>
        <w:rPr>
          <w:bCs/>
          <w:spacing w:val="-10"/>
          <w:sz w:val="24"/>
          <w:szCs w:val="18"/>
        </w:rPr>
      </w:pPr>
      <w:r>
        <w:rPr>
          <w:bCs/>
          <w:spacing w:val="-10"/>
          <w:sz w:val="24"/>
          <w:szCs w:val="18"/>
        </w:rPr>
        <w:t>盛装危险废物的容器和包装物污染控制要求：</w:t>
      </w:r>
    </w:p>
    <w:p w14:paraId="7F6C4906">
      <w:pPr>
        <w:spacing w:line="360" w:lineRule="auto"/>
        <w:ind w:firstLine="440" w:firstLineChars="200"/>
        <w:rPr>
          <w:bCs/>
          <w:spacing w:val="-10"/>
          <w:sz w:val="24"/>
          <w:szCs w:val="18"/>
        </w:rPr>
      </w:pPr>
      <w:r>
        <w:rPr>
          <w:bCs/>
          <w:spacing w:val="-10"/>
          <w:sz w:val="24"/>
          <w:szCs w:val="18"/>
        </w:rPr>
        <w:t>a.容器和包装物材质、内衬应与盛装的危险废物相容。</w:t>
      </w:r>
    </w:p>
    <w:p w14:paraId="783A635D">
      <w:pPr>
        <w:spacing w:line="360" w:lineRule="auto"/>
        <w:ind w:firstLine="440" w:firstLineChars="200"/>
        <w:rPr>
          <w:bCs/>
          <w:spacing w:val="-10"/>
          <w:sz w:val="24"/>
          <w:szCs w:val="18"/>
        </w:rPr>
      </w:pPr>
      <w:r>
        <w:rPr>
          <w:rFonts w:hint="eastAsia"/>
          <w:bCs/>
          <w:spacing w:val="-10"/>
          <w:sz w:val="24"/>
          <w:szCs w:val="18"/>
        </w:rPr>
        <w:t>b</w:t>
      </w:r>
      <w:r>
        <w:rPr>
          <w:bCs/>
          <w:spacing w:val="-10"/>
          <w:sz w:val="24"/>
          <w:szCs w:val="18"/>
        </w:rPr>
        <w:t>.针对不同类别、形态、物理化学性质的危险废物，其容器和包装物应满足相应的防渗、防漏、防腐和强度等要求。</w:t>
      </w:r>
    </w:p>
    <w:p w14:paraId="7302E530">
      <w:pPr>
        <w:spacing w:line="360" w:lineRule="auto"/>
        <w:ind w:firstLine="440" w:firstLineChars="200"/>
        <w:rPr>
          <w:bCs/>
          <w:spacing w:val="-10"/>
          <w:sz w:val="24"/>
          <w:szCs w:val="18"/>
        </w:rPr>
      </w:pPr>
      <w:r>
        <w:rPr>
          <w:bCs/>
          <w:spacing w:val="-10"/>
          <w:sz w:val="24"/>
          <w:szCs w:val="18"/>
        </w:rPr>
        <w:t>c.硬质容器和包装物及其支护结构堆叠码放时不应有明显变形，无破损泄漏。</w:t>
      </w:r>
    </w:p>
    <w:p w14:paraId="511F4CC3">
      <w:pPr>
        <w:spacing w:line="360" w:lineRule="auto"/>
        <w:ind w:firstLine="440" w:firstLineChars="200"/>
        <w:rPr>
          <w:bCs/>
          <w:spacing w:val="-10"/>
          <w:sz w:val="24"/>
          <w:szCs w:val="18"/>
        </w:rPr>
      </w:pPr>
      <w:r>
        <w:rPr>
          <w:bCs/>
          <w:spacing w:val="-10"/>
          <w:sz w:val="24"/>
          <w:szCs w:val="18"/>
        </w:rPr>
        <w:t>d.柔性容器和包装物堆叠码放时应封口严密，无破损泄漏。</w:t>
      </w:r>
    </w:p>
    <w:p w14:paraId="38D0A517">
      <w:pPr>
        <w:spacing w:line="360" w:lineRule="auto"/>
        <w:ind w:firstLine="440" w:firstLineChars="200"/>
        <w:rPr>
          <w:bCs/>
          <w:spacing w:val="-10"/>
          <w:sz w:val="24"/>
          <w:szCs w:val="18"/>
        </w:rPr>
      </w:pPr>
      <w:r>
        <w:rPr>
          <w:bCs/>
          <w:spacing w:val="-10"/>
          <w:sz w:val="24"/>
          <w:szCs w:val="18"/>
        </w:rPr>
        <w:t>e.使用容器盛装液态、半固态危险废物时，容器内部应留有适当的空间，以适应因温度变化等可能引发的收缩和膨胀，防止其导致容器渗漏或永久变形。</w:t>
      </w:r>
    </w:p>
    <w:p w14:paraId="375A2B70">
      <w:pPr>
        <w:spacing w:line="360" w:lineRule="auto"/>
        <w:ind w:firstLine="440" w:firstLineChars="200"/>
        <w:rPr>
          <w:bCs/>
          <w:spacing w:val="-10"/>
          <w:sz w:val="24"/>
          <w:szCs w:val="18"/>
        </w:rPr>
      </w:pPr>
      <w:r>
        <w:rPr>
          <w:bCs/>
          <w:spacing w:val="-10"/>
          <w:sz w:val="24"/>
          <w:szCs w:val="18"/>
        </w:rPr>
        <w:t>f.容器和包装物外表面应保持清洁。</w:t>
      </w:r>
    </w:p>
    <w:p w14:paraId="1941377D">
      <w:pPr>
        <w:spacing w:line="360" w:lineRule="auto"/>
        <w:ind w:firstLine="440" w:firstLineChars="200"/>
        <w:rPr>
          <w:bCs/>
          <w:spacing w:val="-10"/>
          <w:sz w:val="24"/>
          <w:szCs w:val="18"/>
        </w:rPr>
      </w:pPr>
      <w:r>
        <w:rPr>
          <w:bCs/>
          <w:spacing w:val="-10"/>
          <w:sz w:val="24"/>
          <w:szCs w:val="18"/>
        </w:rPr>
        <w:t>B</w:t>
      </w:r>
      <w:r>
        <w:rPr>
          <w:rFonts w:hint="eastAsia"/>
          <w:bCs/>
          <w:spacing w:val="-10"/>
          <w:sz w:val="24"/>
          <w:szCs w:val="18"/>
        </w:rPr>
        <w:t>.</w:t>
      </w:r>
      <w:r>
        <w:rPr>
          <w:bCs/>
          <w:spacing w:val="-10"/>
          <w:sz w:val="24"/>
          <w:szCs w:val="18"/>
        </w:rPr>
        <w:t>危废暂存场地建设要求</w:t>
      </w:r>
    </w:p>
    <w:p w14:paraId="75FA7B0B">
      <w:pPr>
        <w:spacing w:line="360" w:lineRule="auto"/>
        <w:ind w:firstLine="440" w:firstLineChars="200"/>
        <w:rPr>
          <w:bCs/>
          <w:spacing w:val="-10"/>
          <w:sz w:val="24"/>
          <w:szCs w:val="18"/>
        </w:rPr>
      </w:pPr>
      <w:r>
        <w:rPr>
          <w:bCs/>
          <w:spacing w:val="-10"/>
          <w:sz w:val="24"/>
          <w:szCs w:val="18"/>
        </w:rPr>
        <w:t>a.贮存设施应根据危险废物的形态、物理化学性质、包装形式和污染物迁移途径，采取必要的防风、防晒、防雨、防漏、防渗、防腐以及其他环境污染防治措施，不应露天堆放危险废物。</w:t>
      </w:r>
    </w:p>
    <w:p w14:paraId="254F3D86">
      <w:pPr>
        <w:spacing w:line="360" w:lineRule="auto"/>
        <w:ind w:firstLine="440" w:firstLineChars="200"/>
        <w:rPr>
          <w:bCs/>
          <w:spacing w:val="-10"/>
          <w:sz w:val="24"/>
          <w:szCs w:val="18"/>
        </w:rPr>
      </w:pPr>
      <w:r>
        <w:rPr>
          <w:bCs/>
          <w:spacing w:val="-10"/>
          <w:sz w:val="24"/>
          <w:szCs w:val="18"/>
        </w:rPr>
        <w:t>b.贮存设施应根据危险废物的类别、数量、形态、物理化学性质和污染防治等要求设置必要的贮存分区，避免不相容的危险废物接触、混合。</w:t>
      </w:r>
    </w:p>
    <w:p w14:paraId="6BF80024">
      <w:pPr>
        <w:spacing w:line="360" w:lineRule="auto"/>
        <w:ind w:firstLine="440" w:firstLineChars="200"/>
        <w:rPr>
          <w:bCs/>
          <w:spacing w:val="-10"/>
          <w:sz w:val="24"/>
          <w:szCs w:val="18"/>
        </w:rPr>
      </w:pPr>
      <w:r>
        <w:rPr>
          <w:bCs/>
          <w:spacing w:val="-10"/>
          <w:sz w:val="24"/>
          <w:szCs w:val="18"/>
        </w:rPr>
        <w:t>c.贮存设施或贮存分区内地面、墙面裙脚、堵截泄漏的围堰、接触危险废物的隔板和墙体等应采用坚固的材料建造，表面无裂缝。</w:t>
      </w:r>
    </w:p>
    <w:p w14:paraId="242A4357">
      <w:pPr>
        <w:spacing w:line="360" w:lineRule="auto"/>
        <w:ind w:firstLine="440" w:firstLineChars="200"/>
        <w:rPr>
          <w:bCs/>
          <w:spacing w:val="-10"/>
          <w:sz w:val="24"/>
          <w:szCs w:val="18"/>
        </w:rPr>
      </w:pPr>
      <w:r>
        <w:rPr>
          <w:bCs/>
          <w:spacing w:val="-10"/>
          <w:sz w:val="24"/>
          <w:szCs w:val="18"/>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-7cm/s），或至少2mm厚高密度聚乙烯膜等人工防渗材料（渗透系数不大于10-10 cm/s），或其他防渗性能等效的材料。</w:t>
      </w:r>
    </w:p>
    <w:p w14:paraId="04662791">
      <w:pPr>
        <w:spacing w:line="360" w:lineRule="auto"/>
        <w:ind w:firstLine="440" w:firstLineChars="200"/>
        <w:rPr>
          <w:bCs/>
          <w:spacing w:val="-10"/>
          <w:sz w:val="24"/>
          <w:szCs w:val="18"/>
        </w:rPr>
      </w:pPr>
      <w:r>
        <w:rPr>
          <w:bCs/>
          <w:spacing w:val="-10"/>
          <w:sz w:val="24"/>
          <w:szCs w:val="18"/>
        </w:rPr>
        <w:t>e.同一贮存设施宜采用相同的防渗、防腐工艺（包括防渗、防腐结构或材料），防渗、防腐材料应覆盖所有可能与废物及其渗滤液、渗漏液等接触的构筑物表面；采用不同防渗、防腐工艺应分别建设贮存分区。</w:t>
      </w:r>
    </w:p>
    <w:p w14:paraId="5E0899AD">
      <w:pPr>
        <w:spacing w:line="360" w:lineRule="auto"/>
        <w:ind w:firstLine="440" w:firstLineChars="200"/>
        <w:rPr>
          <w:bCs/>
          <w:spacing w:val="-10"/>
          <w:sz w:val="24"/>
          <w:szCs w:val="18"/>
        </w:rPr>
      </w:pPr>
      <w:r>
        <w:rPr>
          <w:bCs/>
          <w:spacing w:val="-10"/>
          <w:sz w:val="24"/>
          <w:szCs w:val="18"/>
        </w:rPr>
        <w:t>f.贮存设施应采取技术和管理措施防止无关人员进入。</w:t>
      </w:r>
    </w:p>
    <w:p w14:paraId="0AFC5DF0">
      <w:pPr>
        <w:spacing w:line="360" w:lineRule="auto"/>
        <w:ind w:firstLine="440" w:firstLineChars="200"/>
        <w:rPr>
          <w:bCs/>
          <w:spacing w:val="-10"/>
          <w:sz w:val="24"/>
          <w:szCs w:val="18"/>
        </w:rPr>
      </w:pPr>
      <w:r>
        <w:rPr>
          <w:bCs/>
          <w:spacing w:val="-10"/>
          <w:sz w:val="24"/>
          <w:szCs w:val="18"/>
        </w:rPr>
        <w:t>C.危险废物委托处置过程管理要求</w:t>
      </w:r>
    </w:p>
    <w:p w14:paraId="0EAC7CBC">
      <w:pPr>
        <w:spacing w:line="360" w:lineRule="auto"/>
        <w:ind w:firstLine="440" w:firstLineChars="200"/>
        <w:rPr>
          <w:bCs/>
          <w:spacing w:val="-10"/>
          <w:sz w:val="24"/>
          <w:szCs w:val="18"/>
        </w:rPr>
      </w:pPr>
      <w:r>
        <w:rPr>
          <w:bCs/>
          <w:spacing w:val="-10"/>
          <w:sz w:val="24"/>
          <w:szCs w:val="18"/>
        </w:rPr>
        <w:t>废包装袋、废包装桶、污泥等危险废物将委托有危废处置资质的单位进行处置。</w:t>
      </w:r>
    </w:p>
    <w:p w14:paraId="0A39E2C9">
      <w:pPr>
        <w:spacing w:line="360" w:lineRule="auto"/>
        <w:ind w:firstLine="440" w:firstLineChars="200"/>
        <w:rPr>
          <w:bCs/>
          <w:spacing w:val="-10"/>
          <w:sz w:val="24"/>
          <w:szCs w:val="18"/>
        </w:rPr>
      </w:pPr>
      <w:r>
        <w:rPr>
          <w:bCs/>
          <w:spacing w:val="-10"/>
          <w:sz w:val="24"/>
          <w:szCs w:val="18"/>
        </w:rPr>
        <w:t>根据《危险废物转移管理办法》（部令第23号），危险废物转移应当执行危险废物转移联单制度，通过国家危险废物信息管理系统填写、运行危险废物电子转移联单，并依照国家有关规定公开危险废物转移相关污染环境防治信息。危险废物电子转移联单数据应当在信息系统中至少保存十年。</w:t>
      </w:r>
    </w:p>
    <w:p w14:paraId="69BDEC1E">
      <w:pPr>
        <w:spacing w:line="360" w:lineRule="auto"/>
        <w:ind w:firstLine="440" w:firstLineChars="200"/>
        <w:rPr>
          <w:bCs/>
          <w:spacing w:val="-10"/>
          <w:sz w:val="24"/>
          <w:szCs w:val="18"/>
        </w:rPr>
      </w:pPr>
      <w:r>
        <w:rPr>
          <w:bCs/>
          <w:spacing w:val="-10"/>
          <w:sz w:val="24"/>
          <w:szCs w:val="18"/>
        </w:rPr>
        <w:t>③危险废物运输管理要求</w:t>
      </w:r>
    </w:p>
    <w:p w14:paraId="36183675">
      <w:pPr>
        <w:spacing w:line="360" w:lineRule="auto"/>
        <w:ind w:firstLine="440" w:firstLineChars="200"/>
        <w:rPr>
          <w:bCs/>
          <w:spacing w:val="-10"/>
          <w:sz w:val="24"/>
          <w:szCs w:val="18"/>
        </w:rPr>
      </w:pPr>
      <w:r>
        <w:rPr>
          <w:bCs/>
          <w:spacing w:val="-10"/>
          <w:sz w:val="24"/>
          <w:szCs w:val="18"/>
        </w:rPr>
        <w:t>本项目危险废物运输方式为汽车运输，危险废物运输应由具有从事危险废物运输经营许可性的运输单位完成，运输过程严格按照HJ2025-2012《危险废物收集 贮存 运输技术规范》进行，对运输沿线环境影响较小。具体运输要求如下：</w:t>
      </w:r>
    </w:p>
    <w:p w14:paraId="59EDEE22">
      <w:pPr>
        <w:spacing w:line="360" w:lineRule="auto"/>
        <w:ind w:firstLine="440" w:firstLineChars="200"/>
        <w:rPr>
          <w:bCs/>
          <w:spacing w:val="-10"/>
          <w:sz w:val="24"/>
          <w:szCs w:val="18"/>
        </w:rPr>
      </w:pPr>
      <w:r>
        <w:rPr>
          <w:bCs/>
          <w:spacing w:val="-10"/>
          <w:sz w:val="24"/>
          <w:szCs w:val="18"/>
        </w:rPr>
        <w:t>A.运输危险废物的车辆必须严格交通、消防、治安等法规并控制车速，保持与前车的距离，严禁违章超车，确保行车安全；装载危废的车辆不得在居民集聚区、行人稠密地段、风景游览区停车；</w:t>
      </w:r>
    </w:p>
    <w:p w14:paraId="17D58112">
      <w:pPr>
        <w:spacing w:line="360" w:lineRule="auto"/>
        <w:ind w:firstLine="440" w:firstLineChars="200"/>
        <w:rPr>
          <w:bCs/>
          <w:spacing w:val="-10"/>
          <w:sz w:val="24"/>
          <w:szCs w:val="18"/>
        </w:rPr>
      </w:pPr>
      <w:r>
        <w:rPr>
          <w:bCs/>
          <w:spacing w:val="-10"/>
          <w:sz w:val="24"/>
          <w:szCs w:val="18"/>
        </w:rPr>
        <w:t>B.运输危险废物必须配备随车人员在途中经常检查，不得搭乘无关人员，车上人员严禁吸烟；</w:t>
      </w:r>
    </w:p>
    <w:p w14:paraId="74C54689">
      <w:pPr>
        <w:spacing w:line="360" w:lineRule="auto"/>
        <w:ind w:firstLine="440" w:firstLineChars="200"/>
        <w:rPr>
          <w:bCs/>
          <w:spacing w:val="-10"/>
          <w:sz w:val="24"/>
          <w:szCs w:val="18"/>
        </w:rPr>
      </w:pPr>
      <w:r>
        <w:rPr>
          <w:bCs/>
          <w:spacing w:val="-10"/>
          <w:sz w:val="24"/>
          <w:szCs w:val="18"/>
        </w:rPr>
        <w:t>C.根据车上废物性质，采取遮阳、控温、防火、防爆、防震、防水、防冻等措施；</w:t>
      </w:r>
    </w:p>
    <w:p w14:paraId="4F2FDC0C">
      <w:pPr>
        <w:spacing w:line="360" w:lineRule="auto"/>
        <w:ind w:firstLine="440" w:firstLineChars="200"/>
        <w:rPr>
          <w:bCs/>
          <w:spacing w:val="-10"/>
          <w:sz w:val="24"/>
          <w:szCs w:val="18"/>
        </w:rPr>
      </w:pPr>
      <w:r>
        <w:rPr>
          <w:bCs/>
          <w:spacing w:val="-10"/>
          <w:sz w:val="24"/>
          <w:szCs w:val="18"/>
        </w:rPr>
        <w:t>D.危险废物随车人员不得擅自改变作业计划，严禁擅自拼装、超载。危险废物运输应优先安排；</w:t>
      </w:r>
    </w:p>
    <w:p w14:paraId="7A198FF3">
      <w:pPr>
        <w:spacing w:line="360" w:lineRule="auto"/>
        <w:ind w:firstLine="440" w:firstLineChars="200"/>
        <w:rPr>
          <w:bCs/>
          <w:spacing w:val="-10"/>
          <w:sz w:val="24"/>
          <w:szCs w:val="18"/>
        </w:rPr>
      </w:pPr>
      <w:r>
        <w:rPr>
          <w:bCs/>
          <w:spacing w:val="-10"/>
          <w:sz w:val="24"/>
          <w:szCs w:val="18"/>
        </w:rPr>
        <w:t>E.危险废物装卸作业必须严格遵守操作规程，轻装、轻卸，严禁摔碰、撞击、重压、倒置。</w:t>
      </w:r>
    </w:p>
    <w:p w14:paraId="41B44414">
      <w:pPr>
        <w:spacing w:line="360" w:lineRule="auto"/>
        <w:ind w:firstLine="440" w:firstLineChars="200"/>
        <w:rPr>
          <w:bCs/>
          <w:spacing w:val="-10"/>
          <w:sz w:val="24"/>
          <w:szCs w:val="18"/>
        </w:rPr>
      </w:pPr>
      <w:r>
        <w:rPr>
          <w:bCs/>
          <w:spacing w:val="-10"/>
          <w:sz w:val="24"/>
          <w:szCs w:val="18"/>
        </w:rPr>
        <w:t>④危险废物其他管理要求</w:t>
      </w:r>
    </w:p>
    <w:p w14:paraId="3BA49533">
      <w:pPr>
        <w:spacing w:line="360" w:lineRule="auto"/>
        <w:ind w:firstLine="440" w:firstLineChars="200"/>
        <w:rPr>
          <w:bCs/>
          <w:spacing w:val="-10"/>
          <w:sz w:val="24"/>
          <w:szCs w:val="18"/>
        </w:rPr>
      </w:pPr>
      <w:r>
        <w:rPr>
          <w:bCs/>
          <w:spacing w:val="-10"/>
          <w:sz w:val="24"/>
          <w:szCs w:val="18"/>
        </w:rPr>
        <w:t>要求企业履行申报的登记制度、建立危废管理台账制度，每种危废一本；及时登记各种危废的产生、转移、处置情况。登记资料至少保存5年。</w:t>
      </w:r>
    </w:p>
    <w:p w14:paraId="33FC8884">
      <w:pPr>
        <w:spacing w:line="360" w:lineRule="auto"/>
        <w:ind w:firstLine="440" w:firstLineChars="200"/>
        <w:rPr>
          <w:sz w:val="24"/>
          <w:szCs w:val="24"/>
        </w:rPr>
      </w:pPr>
      <w:r>
        <w:rPr>
          <w:bCs/>
          <w:spacing w:val="-10"/>
          <w:sz w:val="24"/>
          <w:szCs w:val="18"/>
        </w:rPr>
        <w:t>危险废物的容器和包装物须设置符合规范的危废标签，危险废物贮存场所须设置危险废物警示标志；对操作工人进行安全操作和废弃物处理方面的培训，推行培训上岗制度。</w:t>
      </w:r>
    </w:p>
    <w:p w14:paraId="7A0DF243">
      <w:pPr>
        <w:pStyle w:val="120"/>
        <w:ind w:firstLine="0" w:firstLineChars="0"/>
        <w:outlineLvl w:val="1"/>
        <w:rPr>
          <w:b/>
          <w:color w:val="000000"/>
        </w:rPr>
      </w:pPr>
      <w:r>
        <w:rPr>
          <w:rFonts w:hint="eastAsia"/>
          <w:b/>
          <w:color w:val="000000"/>
        </w:rPr>
        <w:t>2、现有项目内容简介</w:t>
      </w:r>
    </w:p>
    <w:p w14:paraId="0413EB08">
      <w:pPr>
        <w:pStyle w:val="120"/>
        <w:ind w:firstLine="480"/>
        <w:rPr>
          <w:bCs/>
          <w:color w:val="000000"/>
        </w:rPr>
      </w:pPr>
      <w:r>
        <w:rPr>
          <w:rFonts w:hint="eastAsia"/>
          <w:bCs/>
          <w:color w:val="000000"/>
        </w:rPr>
        <w:t>杭州格林包装材料有限公司成立于2007年1月，原地址位于杭州市余杭区星桥街道万乐村，经营范围为纸制品、塑料制品的生产、加工及销售。企业原申报年产塑料制品（防潮纸）100 吨、纸制品100 吨的生产规模，原有项目已通过环保审批（登记表批复[2007]133 号）。</w:t>
      </w:r>
      <w:r>
        <w:rPr>
          <w:bCs/>
          <w:color w:val="000000"/>
        </w:rPr>
        <w:t xml:space="preserve"> </w:t>
      </w:r>
    </w:p>
    <w:p w14:paraId="0B2C3A99">
      <w:pPr>
        <w:pStyle w:val="120"/>
        <w:ind w:firstLine="480"/>
        <w:rPr>
          <w:bCs/>
          <w:color w:val="000000"/>
        </w:rPr>
      </w:pPr>
      <w:r>
        <w:rPr>
          <w:rFonts w:hint="eastAsia"/>
          <w:bCs/>
          <w:color w:val="000000"/>
        </w:rPr>
        <w:t>由于厂房租约到期等原因，企业于2020年整体搬迁到杭州市临平区塘栖镇塘康路268 号（浙江成钢投资发展有限公司5 号厂房1 层），租用其闲置厂房共4220.99 平方米实施生产。项目搬迁后主要进行塑料包装制品的生产。</w:t>
      </w:r>
    </w:p>
    <w:p w14:paraId="3AD0A4E6">
      <w:pPr>
        <w:pStyle w:val="120"/>
        <w:ind w:firstLine="480"/>
        <w:rPr>
          <w:bCs/>
          <w:color w:val="000000"/>
        </w:rPr>
      </w:pPr>
      <w:r>
        <w:rPr>
          <w:rFonts w:hint="eastAsia"/>
          <w:bCs/>
          <w:color w:val="000000"/>
        </w:rPr>
        <w:t>企业整体搬迁后取得的环保手续具体如下：</w:t>
      </w:r>
    </w:p>
    <w:p w14:paraId="7152D090">
      <w:pPr>
        <w:pStyle w:val="116"/>
        <w:numPr>
          <w:ilvl w:val="0"/>
          <w:numId w:val="21"/>
        </w:numPr>
        <w:spacing w:before="0" w:beforeLines="0"/>
        <w:ind w:left="0"/>
      </w:pPr>
      <w:r>
        <w:rPr>
          <w:rFonts w:hint="eastAsia"/>
        </w:rPr>
        <w:t>历次环评审批情况</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1"/>
        <w:gridCol w:w="1893"/>
        <w:gridCol w:w="1843"/>
        <w:gridCol w:w="990"/>
        <w:gridCol w:w="857"/>
        <w:gridCol w:w="1307"/>
        <w:gridCol w:w="1305"/>
        <w:gridCol w:w="1052"/>
      </w:tblGrid>
      <w:tr w14:paraId="2F33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62" w:type="pct"/>
            <w:vAlign w:val="center"/>
          </w:tcPr>
          <w:p w14:paraId="11180952">
            <w:pPr>
              <w:adjustRightInd w:val="0"/>
              <w:snapToGrid w:val="0"/>
              <w:jc w:val="center"/>
              <w:rPr>
                <w:sz w:val="18"/>
                <w:szCs w:val="18"/>
              </w:rPr>
            </w:pPr>
            <w:r>
              <w:rPr>
                <w:sz w:val="18"/>
                <w:szCs w:val="18"/>
              </w:rPr>
              <w:t>序号</w:t>
            </w:r>
          </w:p>
        </w:tc>
        <w:tc>
          <w:tcPr>
            <w:tcW w:w="969" w:type="pct"/>
            <w:vAlign w:val="center"/>
          </w:tcPr>
          <w:p w14:paraId="622A3C92">
            <w:pPr>
              <w:adjustRightInd w:val="0"/>
              <w:snapToGrid w:val="0"/>
              <w:jc w:val="center"/>
              <w:rPr>
                <w:sz w:val="18"/>
                <w:szCs w:val="18"/>
              </w:rPr>
            </w:pPr>
            <w:r>
              <w:rPr>
                <w:sz w:val="18"/>
                <w:szCs w:val="18"/>
              </w:rPr>
              <w:t>项目名称</w:t>
            </w:r>
          </w:p>
        </w:tc>
        <w:tc>
          <w:tcPr>
            <w:tcW w:w="943" w:type="pct"/>
            <w:vAlign w:val="center"/>
          </w:tcPr>
          <w:p w14:paraId="09628635">
            <w:pPr>
              <w:adjustRightInd w:val="0"/>
              <w:snapToGrid w:val="0"/>
              <w:jc w:val="center"/>
              <w:rPr>
                <w:sz w:val="18"/>
                <w:szCs w:val="18"/>
              </w:rPr>
            </w:pPr>
            <w:r>
              <w:rPr>
                <w:sz w:val="18"/>
                <w:szCs w:val="18"/>
              </w:rPr>
              <w:t>建设内容</w:t>
            </w:r>
          </w:p>
        </w:tc>
        <w:tc>
          <w:tcPr>
            <w:tcW w:w="507" w:type="pct"/>
            <w:vAlign w:val="center"/>
          </w:tcPr>
          <w:p w14:paraId="23C35893">
            <w:pPr>
              <w:adjustRightInd w:val="0"/>
              <w:snapToGrid w:val="0"/>
              <w:jc w:val="center"/>
              <w:rPr>
                <w:sz w:val="18"/>
                <w:szCs w:val="18"/>
              </w:rPr>
            </w:pPr>
            <w:r>
              <w:rPr>
                <w:sz w:val="18"/>
                <w:szCs w:val="18"/>
              </w:rPr>
              <w:t>审批文号</w:t>
            </w:r>
          </w:p>
        </w:tc>
        <w:tc>
          <w:tcPr>
            <w:tcW w:w="439" w:type="pct"/>
            <w:vAlign w:val="center"/>
          </w:tcPr>
          <w:p w14:paraId="1829D785">
            <w:pPr>
              <w:adjustRightInd w:val="0"/>
              <w:snapToGrid w:val="0"/>
              <w:jc w:val="center"/>
              <w:rPr>
                <w:sz w:val="18"/>
                <w:szCs w:val="18"/>
              </w:rPr>
            </w:pPr>
            <w:r>
              <w:rPr>
                <w:sz w:val="18"/>
                <w:szCs w:val="18"/>
              </w:rPr>
              <w:t>审批时间</w:t>
            </w:r>
          </w:p>
        </w:tc>
        <w:tc>
          <w:tcPr>
            <w:tcW w:w="669" w:type="pct"/>
            <w:vAlign w:val="center"/>
          </w:tcPr>
          <w:p w14:paraId="183DD42C">
            <w:pPr>
              <w:adjustRightInd w:val="0"/>
              <w:snapToGrid w:val="0"/>
              <w:jc w:val="center"/>
              <w:rPr>
                <w:sz w:val="18"/>
                <w:szCs w:val="18"/>
              </w:rPr>
            </w:pPr>
            <w:r>
              <w:rPr>
                <w:sz w:val="18"/>
                <w:szCs w:val="18"/>
              </w:rPr>
              <w:t>验收情况</w:t>
            </w:r>
          </w:p>
        </w:tc>
        <w:tc>
          <w:tcPr>
            <w:tcW w:w="668" w:type="pct"/>
            <w:vAlign w:val="center"/>
          </w:tcPr>
          <w:p w14:paraId="17016112">
            <w:pPr>
              <w:adjustRightInd w:val="0"/>
              <w:snapToGrid w:val="0"/>
              <w:jc w:val="center"/>
              <w:rPr>
                <w:sz w:val="18"/>
                <w:szCs w:val="18"/>
              </w:rPr>
            </w:pPr>
            <w:r>
              <w:rPr>
                <w:rFonts w:hint="eastAsia"/>
                <w:sz w:val="18"/>
                <w:szCs w:val="18"/>
              </w:rPr>
              <w:t>排污许可证情况</w:t>
            </w:r>
          </w:p>
        </w:tc>
        <w:tc>
          <w:tcPr>
            <w:tcW w:w="539" w:type="pct"/>
            <w:vAlign w:val="center"/>
          </w:tcPr>
          <w:p w14:paraId="2AF5B526">
            <w:pPr>
              <w:adjustRightInd w:val="0"/>
              <w:snapToGrid w:val="0"/>
              <w:jc w:val="center"/>
              <w:rPr>
                <w:sz w:val="18"/>
                <w:szCs w:val="18"/>
              </w:rPr>
            </w:pPr>
            <w:r>
              <w:rPr>
                <w:sz w:val="18"/>
                <w:szCs w:val="18"/>
              </w:rPr>
              <w:t>验收时间</w:t>
            </w:r>
          </w:p>
        </w:tc>
      </w:tr>
      <w:tr w14:paraId="5A0A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2" w:type="pct"/>
            <w:vAlign w:val="center"/>
          </w:tcPr>
          <w:p w14:paraId="5C97988E">
            <w:pPr>
              <w:adjustRightInd w:val="0"/>
              <w:snapToGrid w:val="0"/>
              <w:jc w:val="center"/>
              <w:rPr>
                <w:sz w:val="18"/>
                <w:szCs w:val="18"/>
              </w:rPr>
            </w:pPr>
            <w:r>
              <w:rPr>
                <w:sz w:val="18"/>
                <w:szCs w:val="18"/>
              </w:rPr>
              <w:t>1</w:t>
            </w:r>
          </w:p>
        </w:tc>
        <w:tc>
          <w:tcPr>
            <w:tcW w:w="969" w:type="pct"/>
            <w:vAlign w:val="center"/>
          </w:tcPr>
          <w:p w14:paraId="3EC45BC0">
            <w:pPr>
              <w:adjustRightInd w:val="0"/>
              <w:snapToGrid w:val="0"/>
              <w:rPr>
                <w:sz w:val="18"/>
                <w:szCs w:val="18"/>
              </w:rPr>
            </w:pPr>
            <w:r>
              <w:rPr>
                <w:rFonts w:hint="eastAsia"/>
                <w:sz w:val="18"/>
                <w:szCs w:val="18"/>
              </w:rPr>
              <w:t>杭州格林包装材料有限公司年产珍珠棉80万立方米项目环境影响登记表</w:t>
            </w:r>
          </w:p>
        </w:tc>
        <w:tc>
          <w:tcPr>
            <w:tcW w:w="943" w:type="pct"/>
            <w:vAlign w:val="center"/>
          </w:tcPr>
          <w:p w14:paraId="0E009844">
            <w:pPr>
              <w:adjustRightInd w:val="0"/>
              <w:snapToGrid w:val="0"/>
              <w:rPr>
                <w:sz w:val="18"/>
                <w:szCs w:val="18"/>
              </w:rPr>
            </w:pPr>
            <w:r>
              <w:rPr>
                <w:rFonts w:hint="eastAsia"/>
                <w:sz w:val="18"/>
                <w:szCs w:val="18"/>
              </w:rPr>
              <w:t>年产珍珠棉包装材料 80 万立方米</w:t>
            </w:r>
          </w:p>
        </w:tc>
        <w:tc>
          <w:tcPr>
            <w:tcW w:w="507" w:type="pct"/>
            <w:vAlign w:val="center"/>
          </w:tcPr>
          <w:p w14:paraId="47DE0F11">
            <w:pPr>
              <w:adjustRightInd w:val="0"/>
              <w:snapToGrid w:val="0"/>
              <w:jc w:val="center"/>
              <w:rPr>
                <w:sz w:val="18"/>
                <w:szCs w:val="18"/>
              </w:rPr>
            </w:pPr>
            <w:r>
              <w:rPr>
                <w:rFonts w:hint="eastAsia"/>
                <w:sz w:val="18"/>
                <w:szCs w:val="18"/>
              </w:rPr>
              <w:t>编号：杭环余改备2020-128号</w:t>
            </w:r>
          </w:p>
        </w:tc>
        <w:tc>
          <w:tcPr>
            <w:tcW w:w="439" w:type="pct"/>
            <w:vAlign w:val="center"/>
          </w:tcPr>
          <w:p w14:paraId="2CF4D904">
            <w:pPr>
              <w:adjustRightInd w:val="0"/>
              <w:snapToGrid w:val="0"/>
              <w:jc w:val="center"/>
              <w:rPr>
                <w:sz w:val="18"/>
                <w:szCs w:val="18"/>
              </w:rPr>
            </w:pPr>
            <w:r>
              <w:rPr>
                <w:rFonts w:hint="eastAsia"/>
                <w:sz w:val="18"/>
                <w:szCs w:val="18"/>
              </w:rPr>
              <w:t>2020年09月02日</w:t>
            </w:r>
          </w:p>
        </w:tc>
        <w:tc>
          <w:tcPr>
            <w:tcW w:w="669" w:type="pct"/>
            <w:vAlign w:val="center"/>
          </w:tcPr>
          <w:p w14:paraId="48364020">
            <w:pPr>
              <w:adjustRightInd w:val="0"/>
              <w:snapToGrid w:val="0"/>
              <w:jc w:val="center"/>
              <w:rPr>
                <w:sz w:val="18"/>
                <w:szCs w:val="18"/>
              </w:rPr>
            </w:pPr>
            <w:r>
              <w:rPr>
                <w:rFonts w:hint="eastAsia"/>
                <w:sz w:val="18"/>
                <w:szCs w:val="18"/>
              </w:rPr>
              <w:t>2</w:t>
            </w:r>
            <w:r>
              <w:rPr>
                <w:sz w:val="18"/>
                <w:szCs w:val="18"/>
              </w:rPr>
              <w:t>02</w:t>
            </w:r>
            <w:r>
              <w:rPr>
                <w:rFonts w:hint="eastAsia"/>
                <w:sz w:val="18"/>
                <w:szCs w:val="18"/>
              </w:rPr>
              <w:t>0年自主先行验收（验收规模年产珍珠棉包装材料64万立方米）</w:t>
            </w:r>
          </w:p>
        </w:tc>
        <w:tc>
          <w:tcPr>
            <w:tcW w:w="668" w:type="pct"/>
            <w:vAlign w:val="center"/>
          </w:tcPr>
          <w:p w14:paraId="6446E503">
            <w:pPr>
              <w:adjustRightInd w:val="0"/>
              <w:snapToGrid w:val="0"/>
              <w:jc w:val="center"/>
              <w:rPr>
                <w:sz w:val="18"/>
                <w:szCs w:val="18"/>
              </w:rPr>
            </w:pPr>
            <w:r>
              <w:rPr>
                <w:rFonts w:hint="eastAsia"/>
                <w:sz w:val="18"/>
                <w:szCs w:val="18"/>
              </w:rPr>
              <w:t>已申领排污许可证，管理类别为登记管理，登记编号为913301107966770599001Y</w:t>
            </w:r>
          </w:p>
        </w:tc>
        <w:tc>
          <w:tcPr>
            <w:tcW w:w="539" w:type="pct"/>
            <w:vAlign w:val="center"/>
          </w:tcPr>
          <w:p w14:paraId="0ECC98AE">
            <w:pPr>
              <w:adjustRightInd w:val="0"/>
              <w:snapToGrid w:val="0"/>
              <w:jc w:val="center"/>
              <w:rPr>
                <w:sz w:val="18"/>
                <w:szCs w:val="18"/>
              </w:rPr>
            </w:pPr>
            <w:r>
              <w:rPr>
                <w:rFonts w:hint="eastAsia"/>
                <w:sz w:val="18"/>
                <w:szCs w:val="18"/>
              </w:rPr>
              <w:t>2</w:t>
            </w:r>
            <w:r>
              <w:rPr>
                <w:sz w:val="18"/>
                <w:szCs w:val="18"/>
              </w:rPr>
              <w:t>02</w:t>
            </w:r>
            <w:r>
              <w:rPr>
                <w:rFonts w:hint="eastAsia"/>
                <w:sz w:val="18"/>
                <w:szCs w:val="18"/>
              </w:rPr>
              <w:t>0年9月30日</w:t>
            </w:r>
          </w:p>
        </w:tc>
      </w:tr>
    </w:tbl>
    <w:p w14:paraId="501FCDB5">
      <w:pPr>
        <w:spacing w:line="360" w:lineRule="auto"/>
        <w:rPr>
          <w:b/>
        </w:rPr>
      </w:pPr>
      <w:r>
        <w:rPr>
          <w:b/>
          <w:color w:val="000000"/>
        </w:rPr>
        <w:t>2.1</w:t>
      </w:r>
      <w:r>
        <w:rPr>
          <w:rFonts w:hint="eastAsia"/>
          <w:b/>
        </w:rPr>
        <w:t>已批已验项目</w:t>
      </w:r>
    </w:p>
    <w:p w14:paraId="6F2379A2">
      <w:pPr>
        <w:spacing w:line="360" w:lineRule="auto"/>
        <w:ind w:firstLine="420" w:firstLineChars="200"/>
        <w:rPr>
          <w:bCs/>
        </w:rPr>
      </w:pPr>
      <w:r>
        <w:rPr>
          <w:rFonts w:hint="eastAsia"/>
          <w:bCs/>
        </w:rPr>
        <w:t>1、产品方案</w:t>
      </w:r>
    </w:p>
    <w:p w14:paraId="3EFE36BC">
      <w:pPr>
        <w:pStyle w:val="116"/>
        <w:numPr>
          <w:ilvl w:val="0"/>
          <w:numId w:val="21"/>
        </w:numPr>
        <w:spacing w:before="0" w:beforeLines="0"/>
        <w:ind w:left="0"/>
      </w:pPr>
      <w:r>
        <w:rPr>
          <w:rFonts w:hint="eastAsia"/>
        </w:rPr>
        <w:t>已批已验项目产品方案一览表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3402"/>
        <w:gridCol w:w="810"/>
        <w:gridCol w:w="1784"/>
        <w:gridCol w:w="1956"/>
        <w:gridCol w:w="1025"/>
      </w:tblGrid>
      <w:tr w14:paraId="5E8D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39869FF1">
            <w:pPr>
              <w:topLinePunct/>
              <w:jc w:val="center"/>
              <w:rPr>
                <w:bCs/>
                <w:sz w:val="18"/>
                <w:szCs w:val="18"/>
              </w:rPr>
            </w:pPr>
            <w:bookmarkStart w:id="16" w:name="_Hlk97067912"/>
            <w:r>
              <w:rPr>
                <w:bCs/>
                <w:sz w:val="18"/>
                <w:szCs w:val="18"/>
              </w:rPr>
              <w:t>序号</w:t>
            </w:r>
          </w:p>
        </w:tc>
        <w:tc>
          <w:tcPr>
            <w:tcW w:w="1743" w:type="pct"/>
            <w:vAlign w:val="center"/>
          </w:tcPr>
          <w:p w14:paraId="7CB2ABA0">
            <w:pPr>
              <w:topLinePunct/>
              <w:jc w:val="center"/>
              <w:rPr>
                <w:bCs/>
                <w:sz w:val="18"/>
                <w:szCs w:val="18"/>
              </w:rPr>
            </w:pPr>
            <w:r>
              <w:rPr>
                <w:bCs/>
                <w:sz w:val="18"/>
                <w:szCs w:val="18"/>
              </w:rPr>
              <w:t>产品名称</w:t>
            </w:r>
          </w:p>
        </w:tc>
        <w:tc>
          <w:tcPr>
            <w:tcW w:w="415" w:type="pct"/>
            <w:vAlign w:val="center"/>
          </w:tcPr>
          <w:p w14:paraId="6D6F197A">
            <w:pPr>
              <w:topLinePunct/>
              <w:jc w:val="center"/>
              <w:rPr>
                <w:bCs/>
                <w:sz w:val="18"/>
                <w:szCs w:val="18"/>
              </w:rPr>
            </w:pPr>
            <w:r>
              <w:rPr>
                <w:bCs/>
                <w:sz w:val="18"/>
                <w:szCs w:val="18"/>
              </w:rPr>
              <w:t>单位</w:t>
            </w:r>
          </w:p>
        </w:tc>
        <w:tc>
          <w:tcPr>
            <w:tcW w:w="914" w:type="pct"/>
            <w:vAlign w:val="center"/>
          </w:tcPr>
          <w:p w14:paraId="5A313D01">
            <w:pPr>
              <w:jc w:val="center"/>
              <w:rPr>
                <w:bCs/>
                <w:sz w:val="18"/>
                <w:szCs w:val="18"/>
              </w:rPr>
            </w:pPr>
            <w:r>
              <w:rPr>
                <w:sz w:val="18"/>
                <w:szCs w:val="18"/>
              </w:rPr>
              <w:t>原审批</w:t>
            </w:r>
            <w:r>
              <w:rPr>
                <w:rFonts w:hint="eastAsia"/>
                <w:sz w:val="18"/>
                <w:szCs w:val="18"/>
              </w:rPr>
              <w:t>生产规模</w:t>
            </w:r>
          </w:p>
        </w:tc>
        <w:tc>
          <w:tcPr>
            <w:tcW w:w="1002" w:type="pct"/>
            <w:vAlign w:val="center"/>
          </w:tcPr>
          <w:p w14:paraId="2DFE278E">
            <w:pPr>
              <w:jc w:val="center"/>
              <w:rPr>
                <w:sz w:val="18"/>
                <w:szCs w:val="18"/>
              </w:rPr>
            </w:pPr>
            <w:r>
              <w:rPr>
                <w:rFonts w:hint="eastAsia"/>
                <w:sz w:val="18"/>
                <w:szCs w:val="18"/>
              </w:rPr>
              <w:t>2020实际验收规模</w:t>
            </w:r>
          </w:p>
        </w:tc>
        <w:tc>
          <w:tcPr>
            <w:tcW w:w="525" w:type="pct"/>
            <w:vAlign w:val="center"/>
          </w:tcPr>
          <w:p w14:paraId="0A404469">
            <w:pPr>
              <w:jc w:val="center"/>
              <w:rPr>
                <w:sz w:val="18"/>
                <w:szCs w:val="18"/>
              </w:rPr>
            </w:pPr>
            <w:r>
              <w:rPr>
                <w:rFonts w:hint="eastAsia"/>
                <w:sz w:val="18"/>
                <w:szCs w:val="18"/>
              </w:rPr>
              <w:t>达产率</w:t>
            </w:r>
          </w:p>
        </w:tc>
      </w:tr>
      <w:tr w14:paraId="370D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69A1C527">
            <w:pPr>
              <w:topLinePunct/>
              <w:jc w:val="center"/>
              <w:rPr>
                <w:bCs/>
                <w:sz w:val="18"/>
                <w:szCs w:val="18"/>
              </w:rPr>
            </w:pPr>
            <w:r>
              <w:rPr>
                <w:rFonts w:hint="eastAsia"/>
                <w:bCs/>
                <w:sz w:val="18"/>
                <w:szCs w:val="18"/>
              </w:rPr>
              <w:t>1</w:t>
            </w:r>
          </w:p>
        </w:tc>
        <w:tc>
          <w:tcPr>
            <w:tcW w:w="1743" w:type="pct"/>
            <w:vAlign w:val="center"/>
          </w:tcPr>
          <w:p w14:paraId="7E155C08">
            <w:pPr>
              <w:topLinePunct/>
              <w:jc w:val="center"/>
              <w:rPr>
                <w:bCs/>
                <w:sz w:val="18"/>
                <w:szCs w:val="18"/>
              </w:rPr>
            </w:pPr>
            <w:r>
              <w:rPr>
                <w:rFonts w:hint="eastAsia"/>
                <w:bCs/>
                <w:sz w:val="18"/>
                <w:szCs w:val="18"/>
              </w:rPr>
              <w:t>珍珠棉（包装材料）</w:t>
            </w:r>
          </w:p>
        </w:tc>
        <w:tc>
          <w:tcPr>
            <w:tcW w:w="415" w:type="pct"/>
            <w:vAlign w:val="center"/>
          </w:tcPr>
          <w:p w14:paraId="14788A35">
            <w:pPr>
              <w:topLinePunct/>
              <w:jc w:val="center"/>
              <w:rPr>
                <w:bCs/>
                <w:sz w:val="18"/>
                <w:szCs w:val="18"/>
              </w:rPr>
            </w:pPr>
            <w:r>
              <w:rPr>
                <w:rFonts w:hint="eastAsia"/>
                <w:kern w:val="0"/>
                <w:sz w:val="18"/>
                <w:szCs w:val="18"/>
              </w:rPr>
              <w:t>万立方</w:t>
            </w:r>
          </w:p>
        </w:tc>
        <w:tc>
          <w:tcPr>
            <w:tcW w:w="914" w:type="pct"/>
            <w:vAlign w:val="center"/>
          </w:tcPr>
          <w:p w14:paraId="6F5ACAEC">
            <w:pPr>
              <w:spacing w:line="320" w:lineRule="exact"/>
              <w:contextualSpacing/>
              <w:jc w:val="center"/>
              <w:rPr>
                <w:bCs/>
                <w:sz w:val="18"/>
                <w:szCs w:val="18"/>
              </w:rPr>
            </w:pPr>
            <w:r>
              <w:rPr>
                <w:rFonts w:hint="eastAsia"/>
                <w:kern w:val="0"/>
                <w:sz w:val="18"/>
                <w:szCs w:val="18"/>
              </w:rPr>
              <w:t>80</w:t>
            </w:r>
          </w:p>
        </w:tc>
        <w:tc>
          <w:tcPr>
            <w:tcW w:w="1002" w:type="pct"/>
            <w:vAlign w:val="center"/>
          </w:tcPr>
          <w:p w14:paraId="0927BE5E">
            <w:pPr>
              <w:jc w:val="center"/>
              <w:rPr>
                <w:rFonts w:cs="Arial"/>
                <w:sz w:val="18"/>
                <w:szCs w:val="18"/>
              </w:rPr>
            </w:pPr>
            <w:r>
              <w:rPr>
                <w:rFonts w:hint="eastAsia"/>
                <w:kern w:val="0"/>
                <w:sz w:val="18"/>
                <w:szCs w:val="18"/>
              </w:rPr>
              <w:t>64</w:t>
            </w:r>
          </w:p>
        </w:tc>
        <w:tc>
          <w:tcPr>
            <w:tcW w:w="525" w:type="pct"/>
            <w:vAlign w:val="center"/>
          </w:tcPr>
          <w:p w14:paraId="54BECEB9">
            <w:pPr>
              <w:topLinePunct/>
              <w:jc w:val="center"/>
              <w:rPr>
                <w:bCs/>
                <w:sz w:val="18"/>
                <w:szCs w:val="18"/>
              </w:rPr>
            </w:pPr>
            <w:r>
              <w:rPr>
                <w:bCs/>
                <w:sz w:val="18"/>
                <w:szCs w:val="18"/>
              </w:rPr>
              <w:t>80</w:t>
            </w:r>
            <w:r>
              <w:rPr>
                <w:rFonts w:hint="eastAsia"/>
                <w:bCs/>
                <w:sz w:val="18"/>
                <w:szCs w:val="18"/>
              </w:rPr>
              <w:t>%</w:t>
            </w:r>
          </w:p>
        </w:tc>
      </w:tr>
      <w:bookmarkEnd w:id="16"/>
    </w:tbl>
    <w:p w14:paraId="1C01BAD0">
      <w:pPr>
        <w:spacing w:line="360" w:lineRule="auto"/>
        <w:ind w:firstLine="420" w:firstLineChars="200"/>
        <w:rPr>
          <w:bCs/>
        </w:rPr>
      </w:pPr>
      <w:r>
        <w:rPr>
          <w:rFonts w:hint="eastAsia"/>
          <w:bCs/>
        </w:rPr>
        <w:t>2、已审批项目防治措施</w:t>
      </w:r>
    </w:p>
    <w:p w14:paraId="0968874C">
      <w:pPr>
        <w:pStyle w:val="116"/>
        <w:numPr>
          <w:ilvl w:val="0"/>
          <w:numId w:val="21"/>
        </w:numPr>
        <w:spacing w:before="0" w:beforeLines="0"/>
        <w:ind w:left="0"/>
      </w:pPr>
      <w:r>
        <w:rPr>
          <w:rFonts w:hint="eastAsia"/>
        </w:rPr>
        <w:t>已审批项目主要污染防治措施及落实情况</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8"/>
        <w:gridCol w:w="4577"/>
        <w:gridCol w:w="4123"/>
      </w:tblGrid>
      <w:tr w14:paraId="1AED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2" w:type="pct"/>
            <w:vAlign w:val="center"/>
          </w:tcPr>
          <w:p w14:paraId="0A1B17E6">
            <w:pPr>
              <w:jc w:val="center"/>
              <w:rPr>
                <w:kern w:val="0"/>
                <w:sz w:val="18"/>
                <w:szCs w:val="18"/>
              </w:rPr>
            </w:pPr>
            <w:r>
              <w:rPr>
                <w:kern w:val="0"/>
                <w:sz w:val="18"/>
                <w:szCs w:val="18"/>
              </w:rPr>
              <w:t>项目</w:t>
            </w:r>
          </w:p>
        </w:tc>
        <w:tc>
          <w:tcPr>
            <w:tcW w:w="2345" w:type="pct"/>
            <w:vAlign w:val="center"/>
          </w:tcPr>
          <w:p w14:paraId="4C708940">
            <w:pPr>
              <w:jc w:val="center"/>
              <w:rPr>
                <w:sz w:val="18"/>
                <w:szCs w:val="18"/>
              </w:rPr>
            </w:pPr>
            <w:r>
              <w:rPr>
                <w:sz w:val="18"/>
                <w:szCs w:val="18"/>
              </w:rPr>
              <w:t>环评要求</w:t>
            </w:r>
          </w:p>
        </w:tc>
        <w:tc>
          <w:tcPr>
            <w:tcW w:w="2112" w:type="pct"/>
            <w:vAlign w:val="center"/>
          </w:tcPr>
          <w:p w14:paraId="144E4D05">
            <w:pPr>
              <w:jc w:val="center"/>
              <w:rPr>
                <w:sz w:val="18"/>
                <w:szCs w:val="18"/>
              </w:rPr>
            </w:pPr>
            <w:r>
              <w:rPr>
                <w:sz w:val="18"/>
                <w:szCs w:val="18"/>
              </w:rPr>
              <w:t>实际落实情况</w:t>
            </w:r>
          </w:p>
        </w:tc>
      </w:tr>
      <w:tr w14:paraId="6A34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542" w:type="pct"/>
            <w:vAlign w:val="center"/>
          </w:tcPr>
          <w:p w14:paraId="237F927A">
            <w:pPr>
              <w:jc w:val="center"/>
              <w:rPr>
                <w:kern w:val="0"/>
                <w:sz w:val="18"/>
                <w:szCs w:val="18"/>
              </w:rPr>
            </w:pPr>
            <w:r>
              <w:rPr>
                <w:kern w:val="0"/>
                <w:sz w:val="18"/>
                <w:szCs w:val="18"/>
              </w:rPr>
              <w:t>废气治理工程</w:t>
            </w:r>
          </w:p>
        </w:tc>
        <w:tc>
          <w:tcPr>
            <w:tcW w:w="2345" w:type="pct"/>
            <w:vAlign w:val="center"/>
          </w:tcPr>
          <w:p w14:paraId="70232018">
            <w:pPr>
              <w:rPr>
                <w:sz w:val="18"/>
                <w:szCs w:val="18"/>
              </w:rPr>
            </w:pPr>
            <w:r>
              <w:rPr>
                <w:rFonts w:hint="eastAsia"/>
                <w:sz w:val="18"/>
                <w:szCs w:val="18"/>
              </w:rPr>
              <w:t>本项目排放废气主要为为粘合工序产生的塑料废气，该废气经收集后采用活性炭吸附处理后通过15m排气筒高空排放，排放执行《合成树脂工业污染物排放标准》（GB31572-2015）表5 污染物特别排放限值要</w:t>
            </w:r>
            <w:r>
              <w:rPr>
                <w:rFonts w:hint="eastAsia"/>
                <w:sz w:val="18"/>
                <w:szCs w:val="18"/>
                <w:lang w:val="en-US" w:eastAsia="zh-CN"/>
              </w:rPr>
              <w:t>求</w:t>
            </w:r>
            <w:r>
              <w:rPr>
                <w:rFonts w:hint="eastAsia"/>
                <w:sz w:val="18"/>
                <w:szCs w:val="18"/>
              </w:rPr>
              <w:t>。</w:t>
            </w:r>
          </w:p>
        </w:tc>
        <w:tc>
          <w:tcPr>
            <w:tcW w:w="2112" w:type="pct"/>
            <w:vAlign w:val="center"/>
          </w:tcPr>
          <w:p w14:paraId="0E932764">
            <w:pPr>
              <w:rPr>
                <w:sz w:val="18"/>
                <w:szCs w:val="18"/>
              </w:rPr>
            </w:pPr>
            <w:r>
              <w:rPr>
                <w:rFonts w:hint="eastAsia"/>
                <w:sz w:val="18"/>
                <w:szCs w:val="18"/>
              </w:rPr>
              <w:t>1．本项目废气主要为粘合工序产生的塑料废气。</w:t>
            </w:r>
          </w:p>
          <w:p w14:paraId="3E5AE5BE">
            <w:pPr>
              <w:rPr>
                <w:sz w:val="18"/>
                <w:szCs w:val="18"/>
              </w:rPr>
            </w:pPr>
            <w:r>
              <w:rPr>
                <w:rFonts w:hint="eastAsia"/>
                <w:sz w:val="18"/>
                <w:szCs w:val="18"/>
              </w:rPr>
              <w:t>2．塑料废气经集气罩收集后由一套活性炭处理装置处理后通过一根16米高的排气筒排放。</w:t>
            </w:r>
          </w:p>
          <w:p w14:paraId="402C8FA0">
            <w:pPr>
              <w:rPr>
                <w:sz w:val="18"/>
                <w:szCs w:val="18"/>
              </w:rPr>
            </w:pPr>
            <w:r>
              <w:rPr>
                <w:rFonts w:hint="eastAsia"/>
                <w:sz w:val="18"/>
                <w:szCs w:val="18"/>
              </w:rPr>
              <w:t>3．经监测，2020年09月14日和2020年09月15日杭州格林包装材料有限公司粘合废气处理设施出口的非甲烷总烃排放浓度符合《合成树脂工业污染物排放标准》（GB 31572-2015）表5 污染物特别排放限值。</w:t>
            </w:r>
          </w:p>
          <w:p w14:paraId="088ED2A8">
            <w:pPr>
              <w:rPr>
                <w:sz w:val="18"/>
                <w:szCs w:val="18"/>
              </w:rPr>
            </w:pPr>
            <w:r>
              <w:rPr>
                <w:rFonts w:hint="eastAsia"/>
                <w:sz w:val="18"/>
                <w:szCs w:val="18"/>
              </w:rPr>
              <w:t>4．经监测，2020年09月14日和2020年09月15日杭州格林包装材料有限公司1#上风向、2#下风向1、3#下风向2、4#下风向3的非甲烷总烃浓度均符合GB 31572-2015《合成树脂工业污染物排放标准》表9 企业边界大气污染物浓度限值。</w:t>
            </w:r>
          </w:p>
        </w:tc>
      </w:tr>
      <w:tr w14:paraId="651A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542" w:type="pct"/>
            <w:vAlign w:val="center"/>
          </w:tcPr>
          <w:p w14:paraId="6F04A6C0">
            <w:pPr>
              <w:jc w:val="center"/>
              <w:rPr>
                <w:kern w:val="0"/>
                <w:sz w:val="18"/>
                <w:szCs w:val="18"/>
              </w:rPr>
            </w:pPr>
            <w:r>
              <w:rPr>
                <w:kern w:val="0"/>
                <w:sz w:val="18"/>
                <w:szCs w:val="18"/>
              </w:rPr>
              <w:t>废水治理工程</w:t>
            </w:r>
          </w:p>
        </w:tc>
        <w:tc>
          <w:tcPr>
            <w:tcW w:w="2345" w:type="pct"/>
            <w:vAlign w:val="center"/>
          </w:tcPr>
          <w:p w14:paraId="207DF60F">
            <w:pPr>
              <w:rPr>
                <w:sz w:val="18"/>
                <w:szCs w:val="18"/>
              </w:rPr>
            </w:pPr>
            <w:r>
              <w:rPr>
                <w:rFonts w:hint="eastAsia"/>
                <w:sz w:val="18"/>
                <w:szCs w:val="18"/>
              </w:rPr>
              <w:t>本项目生活污水经预处理达GB8978-1996《污水综合排放标准》中的三级标准后，纳管送至塘栖污水处理厂集中处理达到《城镇污水处理厂污染物排放标准》（GB18918-2002）的一级 A 级标准后排放。</w:t>
            </w:r>
          </w:p>
        </w:tc>
        <w:tc>
          <w:tcPr>
            <w:tcW w:w="2112" w:type="pct"/>
            <w:vAlign w:val="center"/>
          </w:tcPr>
          <w:p w14:paraId="1B555CEB">
            <w:pPr>
              <w:rPr>
                <w:sz w:val="18"/>
                <w:szCs w:val="18"/>
              </w:rPr>
            </w:pPr>
            <w:r>
              <w:rPr>
                <w:rFonts w:hint="eastAsia"/>
                <w:sz w:val="18"/>
                <w:szCs w:val="18"/>
              </w:rPr>
              <w:t>1．本项目废水主要为职工生活污水。</w:t>
            </w:r>
          </w:p>
          <w:p w14:paraId="34DA5114">
            <w:pPr>
              <w:rPr>
                <w:sz w:val="18"/>
                <w:szCs w:val="18"/>
              </w:rPr>
            </w:pPr>
            <w:r>
              <w:rPr>
                <w:rFonts w:hint="eastAsia"/>
                <w:sz w:val="18"/>
                <w:szCs w:val="18"/>
              </w:rPr>
              <w:t>2．项目厂区排水采用雨污分流、污废分流制排放系统。生活污水经化粪池预处理达到《污水综合排放标准》（GB 8978-1996）中三级标准后，纳入市政污水管网，最终送入塘栖污水处理厂处理处理达《城镇污水处理厂污染物排放标准》（GB 18918-2002）中一级A标准后排放。</w:t>
            </w:r>
          </w:p>
          <w:p w14:paraId="36653E76">
            <w:pPr>
              <w:rPr>
                <w:sz w:val="18"/>
                <w:szCs w:val="18"/>
              </w:rPr>
            </w:pPr>
            <w:r>
              <w:rPr>
                <w:rFonts w:hint="eastAsia"/>
                <w:sz w:val="18"/>
                <w:szCs w:val="18"/>
              </w:rPr>
              <w:t>3．经监测，2020年09月14日和2020年09月15日杭州格林包装材料有限公司废水总纳管口的化学需氧量、悬浮物浓度及pH值均符合GB 8978-1996《污水综合排放标准》表4三级标准限值；氨氮浓度符合DB 33/887 -2013 《工业企业废水氮、磷污染物间接排放限值》表1 工业企业水污染物间接排放限值。</w:t>
            </w:r>
          </w:p>
        </w:tc>
      </w:tr>
      <w:tr w14:paraId="0922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1" w:hRule="atLeast"/>
        </w:trPr>
        <w:tc>
          <w:tcPr>
            <w:tcW w:w="542" w:type="pct"/>
            <w:vAlign w:val="center"/>
          </w:tcPr>
          <w:p w14:paraId="3531563A">
            <w:pPr>
              <w:jc w:val="center"/>
              <w:rPr>
                <w:kern w:val="0"/>
                <w:sz w:val="18"/>
                <w:szCs w:val="18"/>
              </w:rPr>
            </w:pPr>
            <w:r>
              <w:rPr>
                <w:kern w:val="0"/>
                <w:sz w:val="18"/>
                <w:szCs w:val="18"/>
              </w:rPr>
              <w:t>固废治理工程</w:t>
            </w:r>
          </w:p>
        </w:tc>
        <w:tc>
          <w:tcPr>
            <w:tcW w:w="2345" w:type="pct"/>
            <w:vAlign w:val="center"/>
          </w:tcPr>
          <w:p w14:paraId="40C5BD72">
            <w:pPr>
              <w:widowControl/>
              <w:topLinePunct/>
              <w:jc w:val="center"/>
              <w:rPr>
                <w:sz w:val="18"/>
                <w:szCs w:val="18"/>
              </w:rPr>
            </w:pPr>
            <w:r>
              <w:rPr>
                <w:rFonts w:hint="eastAsia"/>
                <w:sz w:val="18"/>
                <w:szCs w:val="18"/>
              </w:rPr>
              <w:t>本项目产生的固废主要为废边角料、废包装材料、废活性炭和生活垃圾。产生的边角料、废包装材料经收集后外售至资源回收公司利用；废活性炭需集中收集后委托有资质单位收集处理；生活垃圾由环卫部门定期清运。</w:t>
            </w:r>
          </w:p>
        </w:tc>
        <w:tc>
          <w:tcPr>
            <w:tcW w:w="2112" w:type="pct"/>
            <w:vAlign w:val="center"/>
          </w:tcPr>
          <w:p w14:paraId="7D01981A">
            <w:pPr>
              <w:widowControl/>
              <w:topLinePunct/>
              <w:jc w:val="center"/>
              <w:rPr>
                <w:sz w:val="18"/>
                <w:szCs w:val="18"/>
              </w:rPr>
            </w:pPr>
            <w:r>
              <w:rPr>
                <w:rFonts w:hint="eastAsia"/>
                <w:sz w:val="18"/>
                <w:szCs w:val="18"/>
              </w:rPr>
              <w:t>1．该项目固废主要为废包装材料、废边角料、废活性炭和生活垃圾。</w:t>
            </w:r>
          </w:p>
          <w:p w14:paraId="4135078B">
            <w:pPr>
              <w:widowControl/>
              <w:topLinePunct/>
              <w:jc w:val="center"/>
              <w:rPr>
                <w:sz w:val="18"/>
                <w:szCs w:val="18"/>
              </w:rPr>
            </w:pPr>
            <w:r>
              <w:rPr>
                <w:rFonts w:hint="eastAsia"/>
                <w:sz w:val="18"/>
                <w:szCs w:val="18"/>
              </w:rPr>
              <w:t>2．废包装材料、废边角料集中收集后出售给废品回收公司回收利用；废活性炭属于危险废物，收集后委托杭州沈达环境科技有限公司清运贮存后交由杭州立佳环境服务有限公司进行处置；生活垃圾收集后由环卫部门统一清运。</w:t>
            </w:r>
          </w:p>
          <w:p w14:paraId="2A6F4121">
            <w:pPr>
              <w:widowControl/>
              <w:topLinePunct/>
              <w:jc w:val="center"/>
              <w:rPr>
                <w:sz w:val="18"/>
                <w:szCs w:val="18"/>
              </w:rPr>
            </w:pPr>
            <w:r>
              <w:rPr>
                <w:rFonts w:hint="eastAsia"/>
                <w:sz w:val="18"/>
                <w:szCs w:val="18"/>
              </w:rPr>
              <w:t>3．企业制订了固体废物分类收集制度，固废按一般固废、危险废物、生活垃圾分类收集，同时建立危废暂存场所，将一般固废与危险废物分开暂存、生活垃圾与工业固废分开暂存。危废暂存场所按要求落实了防雨、防腐、防渗等措施。</w:t>
            </w:r>
          </w:p>
        </w:tc>
      </w:tr>
      <w:tr w14:paraId="171F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trPr>
        <w:tc>
          <w:tcPr>
            <w:tcW w:w="542" w:type="pct"/>
            <w:vAlign w:val="center"/>
          </w:tcPr>
          <w:p w14:paraId="06421408">
            <w:pPr>
              <w:jc w:val="center"/>
              <w:rPr>
                <w:kern w:val="0"/>
                <w:sz w:val="18"/>
                <w:szCs w:val="18"/>
              </w:rPr>
            </w:pPr>
            <w:r>
              <w:rPr>
                <w:kern w:val="0"/>
                <w:sz w:val="18"/>
                <w:szCs w:val="18"/>
              </w:rPr>
              <w:t>噪声治理工程</w:t>
            </w:r>
          </w:p>
        </w:tc>
        <w:tc>
          <w:tcPr>
            <w:tcW w:w="2345" w:type="pct"/>
            <w:vAlign w:val="center"/>
          </w:tcPr>
          <w:p w14:paraId="30071F5E">
            <w:pPr>
              <w:jc w:val="center"/>
              <w:rPr>
                <w:kern w:val="0"/>
                <w:sz w:val="18"/>
                <w:szCs w:val="18"/>
              </w:rPr>
            </w:pPr>
            <w:r>
              <w:rPr>
                <w:rFonts w:hint="eastAsia"/>
                <w:kern w:val="0"/>
                <w:sz w:val="18"/>
                <w:szCs w:val="18"/>
              </w:rPr>
              <w:t>加强隔声降噪措施，确保厂界东、南、西、北噪声达到《工业企业厂界环境噪声排放标准》(GB12348- 2008)中的3类标准。</w:t>
            </w:r>
          </w:p>
        </w:tc>
        <w:tc>
          <w:tcPr>
            <w:tcW w:w="2112" w:type="pct"/>
            <w:vAlign w:val="center"/>
          </w:tcPr>
          <w:p w14:paraId="1C4B3649">
            <w:pPr>
              <w:jc w:val="center"/>
              <w:rPr>
                <w:sz w:val="18"/>
                <w:szCs w:val="18"/>
              </w:rPr>
            </w:pPr>
            <w:r>
              <w:rPr>
                <w:rFonts w:hint="eastAsia"/>
                <w:sz w:val="18"/>
                <w:szCs w:val="18"/>
              </w:rPr>
              <w:t>1．本项目噪声主要来源于冲压机、全自动横竖分切机、切割机等设备运行时产生的噪声。</w:t>
            </w:r>
          </w:p>
          <w:p w14:paraId="0C6E5FE5">
            <w:pPr>
              <w:jc w:val="center"/>
              <w:rPr>
                <w:sz w:val="18"/>
                <w:szCs w:val="18"/>
              </w:rPr>
            </w:pPr>
            <w:r>
              <w:rPr>
                <w:rFonts w:hint="eastAsia"/>
                <w:sz w:val="18"/>
                <w:szCs w:val="18"/>
              </w:rPr>
              <w:t>2．该企业选用低噪声设备，在安装时做好隔声减振措施，车间合理布局，高噪声设备布置在车间中间位置，在生产时关闭门窗，加强设备日常维护和工人的生产操作管理，确保噪声达标。</w:t>
            </w:r>
          </w:p>
          <w:p w14:paraId="016191B6">
            <w:pPr>
              <w:jc w:val="center"/>
              <w:rPr>
                <w:sz w:val="18"/>
                <w:szCs w:val="18"/>
              </w:rPr>
            </w:pPr>
            <w:r>
              <w:rPr>
                <w:rFonts w:hint="eastAsia"/>
                <w:sz w:val="18"/>
                <w:szCs w:val="18"/>
              </w:rPr>
              <w:t>3．经监测，2020年09月14日和2020年09月15日杭州格林包装材料有限公司厂界东、厂界南、厂界西、厂界北的昼间噪声均符合GB 12348-2008《工业企业厂界环境噪声排放标准》3类功能区标准。</w:t>
            </w:r>
          </w:p>
        </w:tc>
      </w:tr>
    </w:tbl>
    <w:p w14:paraId="3501BE7D">
      <w:pPr>
        <w:autoSpaceDE w:val="0"/>
        <w:autoSpaceDN w:val="0"/>
        <w:adjustRightInd w:val="0"/>
        <w:spacing w:line="360" w:lineRule="auto"/>
        <w:ind w:firstLine="420" w:firstLineChars="200"/>
      </w:pPr>
      <w:r>
        <w:rPr>
          <w:rFonts w:hint="eastAsia"/>
          <w:bCs/>
        </w:rPr>
        <w:t>3、</w:t>
      </w:r>
      <w:r>
        <w:rPr>
          <w:rFonts w:hint="eastAsia"/>
        </w:rPr>
        <w:t>企业现有项目污染物源强</w:t>
      </w:r>
    </w:p>
    <w:p w14:paraId="1EF5809D">
      <w:pPr>
        <w:autoSpaceDE w:val="0"/>
        <w:autoSpaceDN w:val="0"/>
        <w:adjustRightInd w:val="0"/>
        <w:spacing w:line="360" w:lineRule="auto"/>
        <w:ind w:firstLine="420" w:firstLineChars="200"/>
      </w:pPr>
      <w:r>
        <w:rPr>
          <w:rFonts w:hint="eastAsia"/>
        </w:rPr>
        <w:t>经调查现有项目例行监测报告，各类污染物均达标排放。根据验收监测数据及2</w:t>
      </w:r>
      <w:r>
        <w:t>02</w:t>
      </w:r>
      <w:r>
        <w:rPr>
          <w:rFonts w:hint="eastAsia"/>
        </w:rPr>
        <w:t>0年达产率，并根据企业实际用水量及台账，现有已批已验项目污染物排放总量核算结果如下。</w:t>
      </w:r>
    </w:p>
    <w:p w14:paraId="4B53D5E6">
      <w:pPr>
        <w:pStyle w:val="116"/>
        <w:numPr>
          <w:ilvl w:val="0"/>
          <w:numId w:val="21"/>
        </w:numPr>
        <w:spacing w:before="0" w:beforeLines="0"/>
        <w:ind w:left="0"/>
      </w:pPr>
      <w:r>
        <w:rPr>
          <w:rFonts w:hint="eastAsia"/>
        </w:rPr>
        <w:t xml:space="preserve">企业现有项目污染物源强 </w:t>
      </w:r>
      <w:r>
        <w:t xml:space="preserve"> </w:t>
      </w:r>
      <w:r>
        <w:rPr>
          <w:rFonts w:hint="eastAsia"/>
        </w:rPr>
        <w:t>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31"/>
        <w:gridCol w:w="3124"/>
        <w:gridCol w:w="1797"/>
        <w:gridCol w:w="1991"/>
        <w:gridCol w:w="1855"/>
      </w:tblGrid>
      <w:tr w14:paraId="3955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0" w:hRule="atLeast"/>
          <w:jc w:val="center"/>
        </w:trPr>
        <w:tc>
          <w:tcPr>
            <w:tcW w:w="433" w:type="pct"/>
            <w:vAlign w:val="center"/>
          </w:tcPr>
          <w:p w14:paraId="6A41A5FE">
            <w:pPr>
              <w:adjustRightInd w:val="0"/>
              <w:snapToGrid w:val="0"/>
              <w:jc w:val="center"/>
              <w:rPr>
                <w:sz w:val="18"/>
                <w:szCs w:val="18"/>
              </w:rPr>
            </w:pPr>
            <w:r>
              <w:rPr>
                <w:sz w:val="18"/>
                <w:szCs w:val="18"/>
              </w:rPr>
              <w:t>内容</w:t>
            </w:r>
          </w:p>
          <w:p w14:paraId="7389E3BA">
            <w:pPr>
              <w:adjustRightInd w:val="0"/>
              <w:snapToGrid w:val="0"/>
              <w:jc w:val="center"/>
              <w:rPr>
                <w:sz w:val="18"/>
                <w:szCs w:val="18"/>
              </w:rPr>
            </w:pPr>
            <w:r>
              <w:rPr>
                <w:sz w:val="18"/>
                <w:szCs w:val="18"/>
              </w:rPr>
              <w:t>类型</w:t>
            </w:r>
          </w:p>
        </w:tc>
        <w:tc>
          <w:tcPr>
            <w:tcW w:w="1627" w:type="pct"/>
            <w:vAlign w:val="center"/>
          </w:tcPr>
          <w:p w14:paraId="0BF24A57">
            <w:pPr>
              <w:adjustRightInd w:val="0"/>
              <w:snapToGrid w:val="0"/>
              <w:jc w:val="center"/>
              <w:rPr>
                <w:sz w:val="18"/>
                <w:szCs w:val="18"/>
              </w:rPr>
            </w:pPr>
            <w:r>
              <w:rPr>
                <w:sz w:val="18"/>
                <w:szCs w:val="18"/>
              </w:rPr>
              <w:t>排放源</w:t>
            </w:r>
          </w:p>
          <w:p w14:paraId="691A9124">
            <w:pPr>
              <w:adjustRightInd w:val="0"/>
              <w:snapToGrid w:val="0"/>
              <w:jc w:val="center"/>
              <w:rPr>
                <w:sz w:val="18"/>
                <w:szCs w:val="18"/>
              </w:rPr>
            </w:pPr>
            <w:r>
              <w:rPr>
                <w:sz w:val="18"/>
                <w:szCs w:val="18"/>
              </w:rPr>
              <w:t>（</w:t>
            </w:r>
            <w:r>
              <w:rPr>
                <w:rFonts w:hint="eastAsia"/>
                <w:sz w:val="18"/>
                <w:szCs w:val="18"/>
              </w:rPr>
              <w:t>编</w:t>
            </w:r>
            <w:r>
              <w:rPr>
                <w:sz w:val="18"/>
                <w:szCs w:val="18"/>
              </w:rPr>
              <w:t>号）</w:t>
            </w:r>
          </w:p>
        </w:tc>
        <w:tc>
          <w:tcPr>
            <w:tcW w:w="935" w:type="pct"/>
            <w:vAlign w:val="center"/>
          </w:tcPr>
          <w:p w14:paraId="3B3F125B">
            <w:pPr>
              <w:adjustRightInd w:val="0"/>
              <w:snapToGrid w:val="0"/>
              <w:jc w:val="center"/>
              <w:rPr>
                <w:sz w:val="18"/>
                <w:szCs w:val="18"/>
              </w:rPr>
            </w:pPr>
            <w:r>
              <w:rPr>
                <w:sz w:val="18"/>
                <w:szCs w:val="18"/>
              </w:rPr>
              <w:t>原有审批污染物</w:t>
            </w:r>
            <w:r>
              <w:rPr>
                <w:rFonts w:hint="eastAsia"/>
                <w:sz w:val="18"/>
                <w:szCs w:val="18"/>
              </w:rPr>
              <w:t>名称</w:t>
            </w:r>
          </w:p>
        </w:tc>
        <w:tc>
          <w:tcPr>
            <w:tcW w:w="1037" w:type="pct"/>
            <w:vAlign w:val="center"/>
          </w:tcPr>
          <w:p w14:paraId="7DB005B2">
            <w:pPr>
              <w:adjustRightInd w:val="0"/>
              <w:snapToGrid w:val="0"/>
              <w:jc w:val="center"/>
              <w:rPr>
                <w:sz w:val="18"/>
                <w:szCs w:val="18"/>
              </w:rPr>
            </w:pPr>
            <w:r>
              <w:rPr>
                <w:rFonts w:hint="eastAsia"/>
                <w:sz w:val="18"/>
                <w:szCs w:val="18"/>
              </w:rPr>
              <w:t>原有审批</w:t>
            </w:r>
            <w:r>
              <w:rPr>
                <w:sz w:val="18"/>
                <w:szCs w:val="18"/>
              </w:rPr>
              <w:t>核定总量</w:t>
            </w:r>
          </w:p>
        </w:tc>
        <w:tc>
          <w:tcPr>
            <w:tcW w:w="966" w:type="pct"/>
            <w:vAlign w:val="center"/>
          </w:tcPr>
          <w:p w14:paraId="64D7794B">
            <w:pPr>
              <w:adjustRightInd w:val="0"/>
              <w:snapToGrid w:val="0"/>
              <w:jc w:val="center"/>
              <w:rPr>
                <w:sz w:val="18"/>
                <w:szCs w:val="18"/>
              </w:rPr>
            </w:pPr>
            <w:r>
              <w:rPr>
                <w:rFonts w:hint="eastAsia"/>
                <w:sz w:val="18"/>
                <w:szCs w:val="18"/>
              </w:rPr>
              <w:t>现有项目折达产</w:t>
            </w:r>
            <w:r>
              <w:rPr>
                <w:sz w:val="18"/>
                <w:szCs w:val="18"/>
              </w:rPr>
              <w:t>排放总量</w:t>
            </w:r>
          </w:p>
        </w:tc>
      </w:tr>
      <w:tr w14:paraId="17EE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3" w:type="pct"/>
            <w:vMerge w:val="restart"/>
            <w:vAlign w:val="center"/>
          </w:tcPr>
          <w:p w14:paraId="12D3CA98">
            <w:pPr>
              <w:adjustRightInd w:val="0"/>
              <w:snapToGrid w:val="0"/>
              <w:jc w:val="center"/>
              <w:rPr>
                <w:bCs/>
                <w:sz w:val="18"/>
                <w:szCs w:val="18"/>
              </w:rPr>
            </w:pPr>
            <w:r>
              <w:rPr>
                <w:bCs/>
                <w:sz w:val="18"/>
                <w:szCs w:val="18"/>
              </w:rPr>
              <w:t>废水</w:t>
            </w:r>
          </w:p>
          <w:p w14:paraId="620FD859">
            <w:pPr>
              <w:adjustRightInd w:val="0"/>
              <w:snapToGrid w:val="0"/>
              <w:jc w:val="center"/>
              <w:rPr>
                <w:bCs/>
                <w:sz w:val="18"/>
                <w:szCs w:val="18"/>
              </w:rPr>
            </w:pPr>
            <w:r>
              <w:rPr>
                <w:bCs/>
                <w:sz w:val="18"/>
                <w:szCs w:val="18"/>
              </w:rPr>
              <w:t>污染物</w:t>
            </w:r>
          </w:p>
        </w:tc>
        <w:tc>
          <w:tcPr>
            <w:tcW w:w="1627" w:type="pct"/>
            <w:vMerge w:val="restart"/>
            <w:vAlign w:val="center"/>
          </w:tcPr>
          <w:p w14:paraId="14EBB1D7">
            <w:pPr>
              <w:adjustRightInd w:val="0"/>
              <w:snapToGrid w:val="0"/>
              <w:jc w:val="center"/>
              <w:rPr>
                <w:sz w:val="18"/>
                <w:szCs w:val="18"/>
              </w:rPr>
            </w:pPr>
            <w:r>
              <w:rPr>
                <w:rFonts w:hint="eastAsia"/>
                <w:sz w:val="18"/>
                <w:szCs w:val="18"/>
              </w:rPr>
              <w:t>废水</w:t>
            </w:r>
          </w:p>
        </w:tc>
        <w:tc>
          <w:tcPr>
            <w:tcW w:w="935" w:type="pct"/>
            <w:vAlign w:val="center"/>
          </w:tcPr>
          <w:p w14:paraId="311240F9">
            <w:pPr>
              <w:adjustRightInd w:val="0"/>
              <w:snapToGrid w:val="0"/>
              <w:jc w:val="center"/>
              <w:rPr>
                <w:spacing w:val="-10"/>
                <w:sz w:val="18"/>
                <w:szCs w:val="18"/>
              </w:rPr>
            </w:pPr>
            <w:r>
              <w:rPr>
                <w:spacing w:val="-10"/>
                <w:sz w:val="18"/>
                <w:szCs w:val="18"/>
              </w:rPr>
              <w:t>水量</w:t>
            </w:r>
          </w:p>
        </w:tc>
        <w:tc>
          <w:tcPr>
            <w:tcW w:w="1037" w:type="pct"/>
          </w:tcPr>
          <w:p w14:paraId="24536F51">
            <w:pPr>
              <w:jc w:val="center"/>
              <w:rPr>
                <w:sz w:val="18"/>
                <w:szCs w:val="18"/>
              </w:rPr>
            </w:pPr>
            <w:r>
              <w:rPr>
                <w:rFonts w:hint="eastAsia"/>
                <w:sz w:val="18"/>
                <w:szCs w:val="18"/>
              </w:rPr>
              <w:t>120t/a</w:t>
            </w:r>
          </w:p>
        </w:tc>
        <w:tc>
          <w:tcPr>
            <w:tcW w:w="966" w:type="pct"/>
          </w:tcPr>
          <w:p w14:paraId="2FE24E9E">
            <w:pPr>
              <w:jc w:val="center"/>
              <w:rPr>
                <w:sz w:val="18"/>
                <w:szCs w:val="18"/>
              </w:rPr>
            </w:pPr>
            <w:r>
              <w:rPr>
                <w:rFonts w:hint="eastAsia"/>
                <w:sz w:val="18"/>
                <w:szCs w:val="18"/>
              </w:rPr>
              <w:t>120t/a</w:t>
            </w:r>
          </w:p>
        </w:tc>
      </w:tr>
      <w:tr w14:paraId="30EC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3" w:type="pct"/>
            <w:vMerge w:val="continue"/>
            <w:vAlign w:val="center"/>
          </w:tcPr>
          <w:p w14:paraId="4076ACAC">
            <w:pPr>
              <w:adjustRightInd w:val="0"/>
              <w:snapToGrid w:val="0"/>
              <w:jc w:val="center"/>
              <w:rPr>
                <w:bCs/>
                <w:sz w:val="18"/>
                <w:szCs w:val="18"/>
              </w:rPr>
            </w:pPr>
          </w:p>
        </w:tc>
        <w:tc>
          <w:tcPr>
            <w:tcW w:w="1627" w:type="pct"/>
            <w:vMerge w:val="continue"/>
            <w:vAlign w:val="center"/>
          </w:tcPr>
          <w:p w14:paraId="23CB0878">
            <w:pPr>
              <w:adjustRightInd w:val="0"/>
              <w:snapToGrid w:val="0"/>
              <w:jc w:val="center"/>
              <w:rPr>
                <w:sz w:val="18"/>
                <w:szCs w:val="18"/>
              </w:rPr>
            </w:pPr>
          </w:p>
        </w:tc>
        <w:tc>
          <w:tcPr>
            <w:tcW w:w="935" w:type="pct"/>
            <w:vAlign w:val="center"/>
          </w:tcPr>
          <w:p w14:paraId="3F10B019">
            <w:pPr>
              <w:adjustRightInd w:val="0"/>
              <w:snapToGrid w:val="0"/>
              <w:jc w:val="center"/>
              <w:rPr>
                <w:spacing w:val="-10"/>
                <w:sz w:val="18"/>
                <w:szCs w:val="18"/>
              </w:rPr>
            </w:pPr>
            <w:r>
              <w:rPr>
                <w:sz w:val="18"/>
                <w:szCs w:val="18"/>
              </w:rPr>
              <w:t>COD</w:t>
            </w:r>
            <w:r>
              <w:rPr>
                <w:sz w:val="18"/>
                <w:szCs w:val="18"/>
                <w:vertAlign w:val="subscript"/>
              </w:rPr>
              <w:t>Cr</w:t>
            </w:r>
          </w:p>
        </w:tc>
        <w:tc>
          <w:tcPr>
            <w:tcW w:w="1037" w:type="pct"/>
          </w:tcPr>
          <w:p w14:paraId="7E407403">
            <w:pPr>
              <w:jc w:val="center"/>
              <w:rPr>
                <w:sz w:val="18"/>
                <w:szCs w:val="18"/>
              </w:rPr>
            </w:pPr>
            <w:r>
              <w:rPr>
                <w:rFonts w:hint="eastAsia"/>
                <w:sz w:val="18"/>
                <w:szCs w:val="18"/>
              </w:rPr>
              <w:t>CODcr50mg/L，0.006t/a</w:t>
            </w:r>
          </w:p>
        </w:tc>
        <w:tc>
          <w:tcPr>
            <w:tcW w:w="966" w:type="pct"/>
          </w:tcPr>
          <w:p w14:paraId="09AF9B7E">
            <w:pPr>
              <w:jc w:val="center"/>
              <w:rPr>
                <w:sz w:val="18"/>
                <w:szCs w:val="18"/>
              </w:rPr>
            </w:pPr>
            <w:r>
              <w:rPr>
                <w:rFonts w:hint="eastAsia"/>
                <w:sz w:val="18"/>
                <w:szCs w:val="18"/>
              </w:rPr>
              <w:t>CODcr50mg/L，0.006t/a</w:t>
            </w:r>
          </w:p>
        </w:tc>
      </w:tr>
      <w:tr w14:paraId="640A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3" w:type="pct"/>
            <w:vMerge w:val="continue"/>
            <w:vAlign w:val="center"/>
          </w:tcPr>
          <w:p w14:paraId="0AC3BF83">
            <w:pPr>
              <w:adjustRightInd w:val="0"/>
              <w:snapToGrid w:val="0"/>
              <w:jc w:val="center"/>
              <w:rPr>
                <w:bCs/>
                <w:sz w:val="18"/>
                <w:szCs w:val="18"/>
              </w:rPr>
            </w:pPr>
          </w:p>
        </w:tc>
        <w:tc>
          <w:tcPr>
            <w:tcW w:w="1627" w:type="pct"/>
            <w:vMerge w:val="continue"/>
            <w:vAlign w:val="center"/>
          </w:tcPr>
          <w:p w14:paraId="1296BD50">
            <w:pPr>
              <w:adjustRightInd w:val="0"/>
              <w:snapToGrid w:val="0"/>
              <w:jc w:val="center"/>
              <w:rPr>
                <w:sz w:val="18"/>
                <w:szCs w:val="18"/>
              </w:rPr>
            </w:pPr>
          </w:p>
        </w:tc>
        <w:tc>
          <w:tcPr>
            <w:tcW w:w="935" w:type="pct"/>
            <w:vAlign w:val="center"/>
          </w:tcPr>
          <w:p w14:paraId="3BE96CCC">
            <w:pPr>
              <w:adjustRightInd w:val="0"/>
              <w:snapToGrid w:val="0"/>
              <w:jc w:val="center"/>
              <w:rPr>
                <w:spacing w:val="-10"/>
                <w:sz w:val="18"/>
                <w:szCs w:val="18"/>
              </w:rPr>
            </w:pPr>
            <w:r>
              <w:rPr>
                <w:sz w:val="18"/>
                <w:szCs w:val="18"/>
              </w:rPr>
              <w:t>氨氮</w:t>
            </w:r>
          </w:p>
        </w:tc>
        <w:tc>
          <w:tcPr>
            <w:tcW w:w="1037" w:type="pct"/>
          </w:tcPr>
          <w:p w14:paraId="04FF9392">
            <w:pPr>
              <w:jc w:val="center"/>
              <w:rPr>
                <w:sz w:val="18"/>
                <w:szCs w:val="18"/>
              </w:rPr>
            </w:pPr>
            <w:r>
              <w:rPr>
                <w:rFonts w:hint="eastAsia"/>
                <w:sz w:val="18"/>
                <w:szCs w:val="18"/>
              </w:rPr>
              <w:t>NH</w:t>
            </w:r>
            <w:r>
              <w:rPr>
                <w:rFonts w:hint="eastAsia"/>
                <w:sz w:val="18"/>
                <w:szCs w:val="18"/>
                <w:vertAlign w:val="subscript"/>
              </w:rPr>
              <w:t>3</w:t>
            </w:r>
            <w:r>
              <w:rPr>
                <w:rFonts w:hint="eastAsia"/>
                <w:sz w:val="18"/>
                <w:szCs w:val="18"/>
              </w:rPr>
              <w:t>-N 5mg/L，0.001t/a</w:t>
            </w:r>
          </w:p>
        </w:tc>
        <w:tc>
          <w:tcPr>
            <w:tcW w:w="966" w:type="pct"/>
          </w:tcPr>
          <w:p w14:paraId="5BCD0A20">
            <w:pPr>
              <w:jc w:val="center"/>
              <w:rPr>
                <w:sz w:val="18"/>
                <w:szCs w:val="18"/>
              </w:rPr>
            </w:pPr>
            <w:r>
              <w:rPr>
                <w:rFonts w:hint="eastAsia"/>
                <w:sz w:val="18"/>
                <w:szCs w:val="18"/>
              </w:rPr>
              <w:t>NH</w:t>
            </w:r>
            <w:r>
              <w:rPr>
                <w:rFonts w:hint="eastAsia"/>
                <w:sz w:val="18"/>
                <w:szCs w:val="18"/>
                <w:vertAlign w:val="subscript"/>
              </w:rPr>
              <w:t>3</w:t>
            </w:r>
            <w:r>
              <w:rPr>
                <w:rFonts w:hint="eastAsia"/>
                <w:sz w:val="18"/>
                <w:szCs w:val="18"/>
              </w:rPr>
              <w:t>-N 5mg/L，0.001t/a</w:t>
            </w:r>
          </w:p>
        </w:tc>
      </w:tr>
      <w:tr w14:paraId="2074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3" w:type="pct"/>
            <w:vMerge w:val="restart"/>
            <w:vAlign w:val="center"/>
          </w:tcPr>
          <w:p w14:paraId="7A952431">
            <w:pPr>
              <w:adjustRightInd w:val="0"/>
              <w:snapToGrid w:val="0"/>
              <w:jc w:val="center"/>
              <w:rPr>
                <w:bCs/>
                <w:sz w:val="18"/>
                <w:szCs w:val="18"/>
              </w:rPr>
            </w:pPr>
            <w:r>
              <w:rPr>
                <w:bCs/>
                <w:sz w:val="18"/>
                <w:szCs w:val="18"/>
              </w:rPr>
              <w:t>废气</w:t>
            </w:r>
          </w:p>
          <w:p w14:paraId="469A5CB8">
            <w:pPr>
              <w:adjustRightInd w:val="0"/>
              <w:snapToGrid w:val="0"/>
              <w:jc w:val="center"/>
              <w:rPr>
                <w:bCs/>
                <w:sz w:val="18"/>
                <w:szCs w:val="18"/>
              </w:rPr>
            </w:pPr>
            <w:r>
              <w:rPr>
                <w:bCs/>
                <w:sz w:val="18"/>
                <w:szCs w:val="18"/>
              </w:rPr>
              <w:t>污染物</w:t>
            </w:r>
          </w:p>
        </w:tc>
        <w:tc>
          <w:tcPr>
            <w:tcW w:w="1627" w:type="pct"/>
            <w:vMerge w:val="restart"/>
            <w:vAlign w:val="center"/>
          </w:tcPr>
          <w:p w14:paraId="2AE3CE7E">
            <w:pPr>
              <w:adjustRightInd w:val="0"/>
              <w:snapToGrid w:val="0"/>
              <w:jc w:val="center"/>
              <w:rPr>
                <w:sz w:val="18"/>
                <w:szCs w:val="18"/>
              </w:rPr>
            </w:pPr>
            <w:r>
              <w:rPr>
                <w:rFonts w:hint="eastAsia"/>
                <w:sz w:val="18"/>
                <w:szCs w:val="18"/>
              </w:rPr>
              <w:t>DA001</w:t>
            </w:r>
          </w:p>
        </w:tc>
        <w:tc>
          <w:tcPr>
            <w:tcW w:w="935" w:type="pct"/>
            <w:vMerge w:val="restart"/>
            <w:vAlign w:val="center"/>
          </w:tcPr>
          <w:p w14:paraId="007594D7">
            <w:pPr>
              <w:jc w:val="center"/>
              <w:rPr>
                <w:sz w:val="18"/>
                <w:szCs w:val="18"/>
              </w:rPr>
            </w:pPr>
            <w:r>
              <w:rPr>
                <w:rFonts w:hint="eastAsia"/>
                <w:sz w:val="18"/>
                <w:szCs w:val="18"/>
              </w:rPr>
              <w:t>非甲烷总烃</w:t>
            </w:r>
          </w:p>
        </w:tc>
        <w:tc>
          <w:tcPr>
            <w:tcW w:w="1037" w:type="pct"/>
          </w:tcPr>
          <w:p w14:paraId="39DBA026">
            <w:pPr>
              <w:jc w:val="center"/>
              <w:rPr>
                <w:sz w:val="18"/>
                <w:szCs w:val="18"/>
              </w:rPr>
            </w:pPr>
            <w:r>
              <w:rPr>
                <w:rFonts w:hint="eastAsia"/>
                <w:sz w:val="18"/>
                <w:szCs w:val="18"/>
              </w:rPr>
              <w:t>0.00384t/a（无组织）</w:t>
            </w:r>
          </w:p>
        </w:tc>
        <w:tc>
          <w:tcPr>
            <w:tcW w:w="966" w:type="pct"/>
            <w:vMerge w:val="restart"/>
            <w:vAlign w:val="center"/>
          </w:tcPr>
          <w:p w14:paraId="399B9372">
            <w:pPr>
              <w:jc w:val="center"/>
              <w:rPr>
                <w:sz w:val="18"/>
                <w:szCs w:val="18"/>
              </w:rPr>
            </w:pPr>
            <w:r>
              <w:rPr>
                <w:rFonts w:hint="eastAsia"/>
                <w:sz w:val="18"/>
                <w:szCs w:val="18"/>
              </w:rPr>
              <w:t>0.0072</w:t>
            </w:r>
          </w:p>
        </w:tc>
      </w:tr>
      <w:tr w14:paraId="37CC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3" w:type="pct"/>
            <w:vMerge w:val="continue"/>
            <w:vAlign w:val="center"/>
          </w:tcPr>
          <w:p w14:paraId="26C253F5">
            <w:pPr>
              <w:adjustRightInd w:val="0"/>
              <w:snapToGrid w:val="0"/>
              <w:jc w:val="center"/>
              <w:rPr>
                <w:bCs/>
                <w:sz w:val="18"/>
                <w:szCs w:val="18"/>
              </w:rPr>
            </w:pPr>
          </w:p>
        </w:tc>
        <w:tc>
          <w:tcPr>
            <w:tcW w:w="1627" w:type="pct"/>
            <w:vMerge w:val="continue"/>
            <w:vAlign w:val="center"/>
          </w:tcPr>
          <w:p w14:paraId="081B959B">
            <w:pPr>
              <w:adjustRightInd w:val="0"/>
              <w:snapToGrid w:val="0"/>
              <w:jc w:val="center"/>
              <w:rPr>
                <w:sz w:val="18"/>
                <w:szCs w:val="18"/>
              </w:rPr>
            </w:pPr>
          </w:p>
        </w:tc>
        <w:tc>
          <w:tcPr>
            <w:tcW w:w="935" w:type="pct"/>
            <w:vMerge w:val="continue"/>
            <w:vAlign w:val="center"/>
          </w:tcPr>
          <w:p w14:paraId="2547063F">
            <w:pPr>
              <w:jc w:val="center"/>
              <w:rPr>
                <w:sz w:val="18"/>
                <w:szCs w:val="18"/>
              </w:rPr>
            </w:pPr>
          </w:p>
        </w:tc>
        <w:tc>
          <w:tcPr>
            <w:tcW w:w="1037" w:type="pct"/>
          </w:tcPr>
          <w:p w14:paraId="30C75570">
            <w:pPr>
              <w:jc w:val="center"/>
              <w:rPr>
                <w:sz w:val="18"/>
                <w:szCs w:val="18"/>
              </w:rPr>
            </w:pPr>
            <w:r>
              <w:rPr>
                <w:rFonts w:hint="eastAsia"/>
                <w:sz w:val="18"/>
                <w:szCs w:val="18"/>
              </w:rPr>
              <w:t>0.00384t/a，0. 16mg/m</w:t>
            </w:r>
            <w:r>
              <w:rPr>
                <w:rFonts w:hint="eastAsia"/>
                <w:sz w:val="18"/>
                <w:szCs w:val="18"/>
                <w:vertAlign w:val="superscript"/>
              </w:rPr>
              <w:t>3</w:t>
            </w:r>
            <w:r>
              <w:rPr>
                <w:rFonts w:hint="eastAsia"/>
                <w:sz w:val="18"/>
                <w:szCs w:val="18"/>
              </w:rPr>
              <w:t>（有组织）</w:t>
            </w:r>
          </w:p>
        </w:tc>
        <w:tc>
          <w:tcPr>
            <w:tcW w:w="966" w:type="pct"/>
            <w:vMerge w:val="continue"/>
            <w:vAlign w:val="center"/>
          </w:tcPr>
          <w:p w14:paraId="6A256627">
            <w:pPr>
              <w:jc w:val="center"/>
              <w:rPr>
                <w:sz w:val="18"/>
                <w:szCs w:val="18"/>
              </w:rPr>
            </w:pPr>
          </w:p>
        </w:tc>
      </w:tr>
      <w:tr w14:paraId="1519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3" w:type="pct"/>
            <w:vMerge w:val="restart"/>
            <w:vAlign w:val="center"/>
          </w:tcPr>
          <w:p w14:paraId="484A57BB">
            <w:pPr>
              <w:adjustRightInd w:val="0"/>
              <w:snapToGrid w:val="0"/>
              <w:jc w:val="center"/>
              <w:rPr>
                <w:bCs/>
                <w:sz w:val="18"/>
                <w:szCs w:val="18"/>
              </w:rPr>
            </w:pPr>
            <w:r>
              <w:rPr>
                <w:bCs/>
                <w:sz w:val="18"/>
                <w:szCs w:val="18"/>
              </w:rPr>
              <w:t>固体</w:t>
            </w:r>
          </w:p>
          <w:p w14:paraId="671475C0">
            <w:pPr>
              <w:adjustRightInd w:val="0"/>
              <w:snapToGrid w:val="0"/>
              <w:jc w:val="center"/>
              <w:rPr>
                <w:bCs/>
                <w:sz w:val="18"/>
                <w:szCs w:val="18"/>
              </w:rPr>
            </w:pPr>
            <w:r>
              <w:rPr>
                <w:bCs/>
                <w:sz w:val="18"/>
                <w:szCs w:val="18"/>
              </w:rPr>
              <w:t>废物</w:t>
            </w:r>
          </w:p>
        </w:tc>
        <w:tc>
          <w:tcPr>
            <w:tcW w:w="2563" w:type="pct"/>
            <w:gridSpan w:val="2"/>
            <w:vAlign w:val="center"/>
          </w:tcPr>
          <w:p w14:paraId="16F63845">
            <w:pPr>
              <w:adjustRightInd w:val="0"/>
              <w:snapToGrid w:val="0"/>
              <w:jc w:val="center"/>
              <w:rPr>
                <w:sz w:val="18"/>
                <w:szCs w:val="18"/>
              </w:rPr>
            </w:pPr>
            <w:r>
              <w:rPr>
                <w:rFonts w:hint="eastAsia"/>
                <w:sz w:val="18"/>
                <w:szCs w:val="18"/>
              </w:rPr>
              <w:t>一般</w:t>
            </w:r>
            <w:r>
              <w:rPr>
                <w:sz w:val="18"/>
                <w:szCs w:val="18"/>
              </w:rPr>
              <w:t>固体废物</w:t>
            </w:r>
          </w:p>
        </w:tc>
        <w:tc>
          <w:tcPr>
            <w:tcW w:w="1037" w:type="pct"/>
            <w:vAlign w:val="center"/>
          </w:tcPr>
          <w:p w14:paraId="7ED969A8">
            <w:pPr>
              <w:jc w:val="center"/>
              <w:rPr>
                <w:sz w:val="18"/>
                <w:szCs w:val="18"/>
              </w:rPr>
            </w:pPr>
            <w:r>
              <w:rPr>
                <w:rFonts w:hint="eastAsia"/>
                <w:sz w:val="18"/>
                <w:szCs w:val="18"/>
              </w:rPr>
              <w:t>242t/a（产生量）</w:t>
            </w:r>
          </w:p>
        </w:tc>
        <w:tc>
          <w:tcPr>
            <w:tcW w:w="966" w:type="pct"/>
            <w:vAlign w:val="center"/>
          </w:tcPr>
          <w:p w14:paraId="75B753E1">
            <w:pPr>
              <w:jc w:val="center"/>
              <w:rPr>
                <w:sz w:val="18"/>
                <w:szCs w:val="18"/>
              </w:rPr>
            </w:pPr>
            <w:r>
              <w:rPr>
                <w:rFonts w:hint="eastAsia"/>
                <w:sz w:val="18"/>
                <w:szCs w:val="18"/>
              </w:rPr>
              <w:t>191.7t/a（产生量）</w:t>
            </w:r>
          </w:p>
        </w:tc>
      </w:tr>
      <w:tr w14:paraId="0986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3" w:type="pct"/>
            <w:vMerge w:val="continue"/>
            <w:vAlign w:val="center"/>
          </w:tcPr>
          <w:p w14:paraId="1B4E6387">
            <w:pPr>
              <w:adjustRightInd w:val="0"/>
              <w:snapToGrid w:val="0"/>
              <w:jc w:val="center"/>
              <w:rPr>
                <w:bCs/>
                <w:sz w:val="18"/>
                <w:szCs w:val="18"/>
              </w:rPr>
            </w:pPr>
          </w:p>
        </w:tc>
        <w:tc>
          <w:tcPr>
            <w:tcW w:w="2563" w:type="pct"/>
            <w:gridSpan w:val="2"/>
            <w:vAlign w:val="center"/>
          </w:tcPr>
          <w:p w14:paraId="294CE4FF">
            <w:pPr>
              <w:adjustRightInd w:val="0"/>
              <w:snapToGrid w:val="0"/>
              <w:jc w:val="center"/>
              <w:rPr>
                <w:sz w:val="18"/>
                <w:szCs w:val="18"/>
              </w:rPr>
            </w:pPr>
            <w:r>
              <w:rPr>
                <w:rFonts w:hint="eastAsia"/>
                <w:sz w:val="18"/>
                <w:szCs w:val="18"/>
              </w:rPr>
              <w:t>危险废物</w:t>
            </w:r>
          </w:p>
        </w:tc>
        <w:tc>
          <w:tcPr>
            <w:tcW w:w="1037" w:type="pct"/>
            <w:vAlign w:val="center"/>
          </w:tcPr>
          <w:p w14:paraId="05F9D1E6">
            <w:pPr>
              <w:jc w:val="center"/>
              <w:rPr>
                <w:sz w:val="18"/>
                <w:szCs w:val="18"/>
              </w:rPr>
            </w:pPr>
            <w:r>
              <w:rPr>
                <w:rFonts w:hint="eastAsia"/>
                <w:sz w:val="18"/>
                <w:szCs w:val="18"/>
              </w:rPr>
              <w:t>0.1t/a（产生量）</w:t>
            </w:r>
          </w:p>
        </w:tc>
        <w:tc>
          <w:tcPr>
            <w:tcW w:w="966" w:type="pct"/>
            <w:vAlign w:val="center"/>
          </w:tcPr>
          <w:p w14:paraId="5BF60E10">
            <w:pPr>
              <w:jc w:val="center"/>
              <w:rPr>
                <w:sz w:val="18"/>
                <w:szCs w:val="18"/>
              </w:rPr>
            </w:pPr>
            <w:r>
              <w:rPr>
                <w:rFonts w:hint="eastAsia"/>
                <w:sz w:val="18"/>
                <w:szCs w:val="18"/>
              </w:rPr>
              <w:t>0.1t/a（产生量）</w:t>
            </w:r>
          </w:p>
        </w:tc>
      </w:tr>
      <w:tr w14:paraId="2365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3" w:type="pct"/>
            <w:vMerge w:val="continue"/>
            <w:vAlign w:val="center"/>
          </w:tcPr>
          <w:p w14:paraId="052E4FB3">
            <w:pPr>
              <w:adjustRightInd w:val="0"/>
              <w:snapToGrid w:val="0"/>
              <w:jc w:val="center"/>
              <w:rPr>
                <w:bCs/>
                <w:sz w:val="18"/>
                <w:szCs w:val="18"/>
              </w:rPr>
            </w:pPr>
          </w:p>
        </w:tc>
        <w:tc>
          <w:tcPr>
            <w:tcW w:w="1627" w:type="pct"/>
            <w:vAlign w:val="center"/>
          </w:tcPr>
          <w:p w14:paraId="5CB448C9">
            <w:pPr>
              <w:adjustRightInd w:val="0"/>
              <w:snapToGrid w:val="0"/>
              <w:jc w:val="center"/>
              <w:rPr>
                <w:sz w:val="18"/>
                <w:szCs w:val="18"/>
              </w:rPr>
            </w:pPr>
            <w:r>
              <w:rPr>
                <w:sz w:val="18"/>
                <w:szCs w:val="18"/>
              </w:rPr>
              <w:t>职工生活</w:t>
            </w:r>
          </w:p>
        </w:tc>
        <w:tc>
          <w:tcPr>
            <w:tcW w:w="935" w:type="pct"/>
            <w:vAlign w:val="center"/>
          </w:tcPr>
          <w:p w14:paraId="0B594128">
            <w:pPr>
              <w:adjustRightInd w:val="0"/>
              <w:snapToGrid w:val="0"/>
              <w:jc w:val="center"/>
              <w:rPr>
                <w:sz w:val="18"/>
                <w:szCs w:val="18"/>
              </w:rPr>
            </w:pPr>
            <w:r>
              <w:rPr>
                <w:sz w:val="18"/>
                <w:szCs w:val="18"/>
              </w:rPr>
              <w:t>生活垃圾</w:t>
            </w:r>
          </w:p>
        </w:tc>
        <w:tc>
          <w:tcPr>
            <w:tcW w:w="1037" w:type="pct"/>
            <w:vAlign w:val="center"/>
          </w:tcPr>
          <w:p w14:paraId="7A2551DA">
            <w:pPr>
              <w:jc w:val="center"/>
              <w:rPr>
                <w:sz w:val="18"/>
                <w:szCs w:val="18"/>
              </w:rPr>
            </w:pPr>
            <w:r>
              <w:rPr>
                <w:rFonts w:hint="eastAsia"/>
                <w:sz w:val="18"/>
                <w:szCs w:val="18"/>
              </w:rPr>
              <w:t>1.5t/a（产生量）</w:t>
            </w:r>
          </w:p>
        </w:tc>
        <w:tc>
          <w:tcPr>
            <w:tcW w:w="966" w:type="pct"/>
            <w:vAlign w:val="center"/>
          </w:tcPr>
          <w:p w14:paraId="04C20C7D">
            <w:pPr>
              <w:jc w:val="center"/>
              <w:rPr>
                <w:sz w:val="18"/>
                <w:szCs w:val="18"/>
              </w:rPr>
            </w:pPr>
            <w:r>
              <w:rPr>
                <w:rFonts w:hint="eastAsia"/>
                <w:sz w:val="18"/>
                <w:szCs w:val="18"/>
              </w:rPr>
              <w:t>1.5t/a（产生量）</w:t>
            </w:r>
          </w:p>
        </w:tc>
      </w:tr>
    </w:tbl>
    <w:p w14:paraId="129B3E59">
      <w:pPr>
        <w:autoSpaceDE w:val="0"/>
        <w:autoSpaceDN w:val="0"/>
        <w:adjustRightInd w:val="0"/>
        <w:spacing w:line="360" w:lineRule="auto"/>
        <w:ind w:firstLine="420" w:firstLineChars="200"/>
      </w:pPr>
      <w:r>
        <w:rPr>
          <w:rFonts w:hint="eastAsia"/>
        </w:rPr>
        <w:t>由上表可知，企业实际产生的污染物未超过原环评审批量。</w:t>
      </w:r>
    </w:p>
    <w:p w14:paraId="68B3955A">
      <w:pPr>
        <w:spacing w:line="360" w:lineRule="auto"/>
        <w:rPr>
          <w:b/>
        </w:rPr>
      </w:pPr>
      <w:r>
        <w:rPr>
          <w:rFonts w:hint="eastAsia"/>
          <w:b/>
        </w:rPr>
        <w:t>2</w:t>
      </w:r>
      <w:r>
        <w:rPr>
          <w:b/>
        </w:rPr>
        <w:t>.2</w:t>
      </w:r>
      <w:r>
        <w:rPr>
          <w:rFonts w:hint="eastAsia"/>
          <w:b/>
        </w:rPr>
        <w:t>原审批污染物排放总量</w:t>
      </w:r>
    </w:p>
    <w:p w14:paraId="4C75804D">
      <w:pPr>
        <w:pStyle w:val="116"/>
        <w:numPr>
          <w:ilvl w:val="0"/>
          <w:numId w:val="21"/>
        </w:numPr>
        <w:spacing w:before="0" w:beforeLines="0"/>
        <w:ind w:left="0"/>
      </w:pPr>
      <w:r>
        <w:rPr>
          <w:rFonts w:hint="eastAsia"/>
        </w:rPr>
        <w:t xml:space="preserve">企业现有项目污染物源强 </w:t>
      </w:r>
      <w:r>
        <w:t xml:space="preserve"> </w:t>
      </w:r>
      <w:r>
        <w:rPr>
          <w:rFonts w:hint="eastAsia"/>
        </w:rPr>
        <w:t>单位：t/a</w:t>
      </w:r>
    </w:p>
    <w:tbl>
      <w:tblPr>
        <w:tblStyle w:val="8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57"/>
        <w:gridCol w:w="1639"/>
        <w:gridCol w:w="3540"/>
        <w:gridCol w:w="3158"/>
      </w:tblGrid>
      <w:tr w14:paraId="6320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7" w:hRule="atLeast"/>
          <w:jc w:val="center"/>
        </w:trPr>
        <w:tc>
          <w:tcPr>
            <w:tcW w:w="655" w:type="pct"/>
            <w:vMerge w:val="restart"/>
            <w:vAlign w:val="center"/>
          </w:tcPr>
          <w:p w14:paraId="52C7E54F">
            <w:pPr>
              <w:adjustRightInd w:val="0"/>
              <w:snapToGrid w:val="0"/>
              <w:jc w:val="center"/>
              <w:rPr>
                <w:sz w:val="18"/>
                <w:szCs w:val="18"/>
              </w:rPr>
            </w:pPr>
            <w:r>
              <w:rPr>
                <w:sz w:val="18"/>
                <w:szCs w:val="18"/>
              </w:rPr>
              <w:t>内容</w:t>
            </w:r>
          </w:p>
          <w:p w14:paraId="59B4F1A6">
            <w:pPr>
              <w:adjustRightInd w:val="0"/>
              <w:snapToGrid w:val="0"/>
              <w:jc w:val="center"/>
              <w:rPr>
                <w:sz w:val="18"/>
                <w:szCs w:val="18"/>
              </w:rPr>
            </w:pPr>
            <w:r>
              <w:rPr>
                <w:sz w:val="18"/>
                <w:szCs w:val="18"/>
              </w:rPr>
              <w:t>类型</w:t>
            </w:r>
          </w:p>
        </w:tc>
        <w:tc>
          <w:tcPr>
            <w:tcW w:w="854" w:type="pct"/>
            <w:vMerge w:val="restart"/>
            <w:vAlign w:val="center"/>
          </w:tcPr>
          <w:p w14:paraId="0DA74101">
            <w:pPr>
              <w:adjustRightInd w:val="0"/>
              <w:snapToGrid w:val="0"/>
              <w:jc w:val="center"/>
              <w:rPr>
                <w:sz w:val="18"/>
                <w:szCs w:val="18"/>
              </w:rPr>
            </w:pPr>
            <w:r>
              <w:rPr>
                <w:sz w:val="18"/>
                <w:szCs w:val="18"/>
              </w:rPr>
              <w:t>排放源</w:t>
            </w:r>
          </w:p>
          <w:p w14:paraId="647572B7">
            <w:pPr>
              <w:adjustRightInd w:val="0"/>
              <w:snapToGrid w:val="0"/>
              <w:jc w:val="center"/>
              <w:rPr>
                <w:sz w:val="18"/>
                <w:szCs w:val="18"/>
              </w:rPr>
            </w:pPr>
            <w:r>
              <w:rPr>
                <w:sz w:val="18"/>
                <w:szCs w:val="18"/>
              </w:rPr>
              <w:t>（</w:t>
            </w:r>
            <w:r>
              <w:rPr>
                <w:rFonts w:hint="eastAsia"/>
                <w:sz w:val="18"/>
                <w:szCs w:val="18"/>
              </w:rPr>
              <w:t>编</w:t>
            </w:r>
            <w:r>
              <w:rPr>
                <w:sz w:val="18"/>
                <w:szCs w:val="18"/>
              </w:rPr>
              <w:t>号）</w:t>
            </w:r>
          </w:p>
        </w:tc>
        <w:tc>
          <w:tcPr>
            <w:tcW w:w="1844" w:type="pct"/>
            <w:vMerge w:val="restart"/>
            <w:vAlign w:val="center"/>
          </w:tcPr>
          <w:p w14:paraId="08BECEE5">
            <w:pPr>
              <w:adjustRightInd w:val="0"/>
              <w:snapToGrid w:val="0"/>
              <w:jc w:val="center"/>
              <w:rPr>
                <w:sz w:val="18"/>
                <w:szCs w:val="18"/>
              </w:rPr>
            </w:pPr>
            <w:r>
              <w:rPr>
                <w:sz w:val="18"/>
                <w:szCs w:val="18"/>
              </w:rPr>
              <w:t>原有审批污染物</w:t>
            </w:r>
            <w:r>
              <w:rPr>
                <w:rFonts w:hint="eastAsia"/>
                <w:sz w:val="18"/>
                <w:szCs w:val="18"/>
              </w:rPr>
              <w:t>名称</w:t>
            </w:r>
          </w:p>
        </w:tc>
        <w:tc>
          <w:tcPr>
            <w:tcW w:w="1645" w:type="pct"/>
            <w:vAlign w:val="center"/>
          </w:tcPr>
          <w:p w14:paraId="1B13D6B3">
            <w:pPr>
              <w:adjustRightInd w:val="0"/>
              <w:snapToGrid w:val="0"/>
              <w:jc w:val="center"/>
              <w:rPr>
                <w:sz w:val="18"/>
                <w:szCs w:val="18"/>
              </w:rPr>
            </w:pPr>
            <w:r>
              <w:rPr>
                <w:rFonts w:hint="eastAsia"/>
                <w:sz w:val="18"/>
                <w:szCs w:val="18"/>
              </w:rPr>
              <w:t>原有审批</w:t>
            </w:r>
            <w:r>
              <w:rPr>
                <w:sz w:val="18"/>
                <w:szCs w:val="18"/>
              </w:rPr>
              <w:t>核定总量</w:t>
            </w:r>
          </w:p>
        </w:tc>
      </w:tr>
      <w:tr w14:paraId="55FF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8" w:hRule="atLeast"/>
          <w:jc w:val="center"/>
        </w:trPr>
        <w:tc>
          <w:tcPr>
            <w:tcW w:w="655" w:type="pct"/>
            <w:vMerge w:val="continue"/>
            <w:vAlign w:val="center"/>
          </w:tcPr>
          <w:p w14:paraId="68DC8FEE">
            <w:pPr>
              <w:adjustRightInd w:val="0"/>
              <w:snapToGrid w:val="0"/>
              <w:jc w:val="center"/>
              <w:rPr>
                <w:sz w:val="18"/>
                <w:szCs w:val="18"/>
              </w:rPr>
            </w:pPr>
          </w:p>
        </w:tc>
        <w:tc>
          <w:tcPr>
            <w:tcW w:w="854" w:type="pct"/>
            <w:vMerge w:val="continue"/>
            <w:vAlign w:val="center"/>
          </w:tcPr>
          <w:p w14:paraId="708A7E31">
            <w:pPr>
              <w:adjustRightInd w:val="0"/>
              <w:snapToGrid w:val="0"/>
              <w:jc w:val="center"/>
              <w:rPr>
                <w:sz w:val="18"/>
                <w:szCs w:val="18"/>
              </w:rPr>
            </w:pPr>
          </w:p>
        </w:tc>
        <w:tc>
          <w:tcPr>
            <w:tcW w:w="1844" w:type="pct"/>
            <w:vMerge w:val="continue"/>
            <w:vAlign w:val="center"/>
          </w:tcPr>
          <w:p w14:paraId="0C180AC0">
            <w:pPr>
              <w:adjustRightInd w:val="0"/>
              <w:snapToGrid w:val="0"/>
              <w:jc w:val="center"/>
              <w:rPr>
                <w:sz w:val="18"/>
                <w:szCs w:val="18"/>
              </w:rPr>
            </w:pPr>
          </w:p>
        </w:tc>
        <w:tc>
          <w:tcPr>
            <w:tcW w:w="1645" w:type="pct"/>
            <w:vAlign w:val="center"/>
          </w:tcPr>
          <w:p w14:paraId="11611F6D">
            <w:pPr>
              <w:adjustRightInd w:val="0"/>
              <w:snapToGrid w:val="0"/>
              <w:jc w:val="center"/>
              <w:rPr>
                <w:sz w:val="18"/>
                <w:szCs w:val="18"/>
              </w:rPr>
            </w:pPr>
            <w:r>
              <w:rPr>
                <w:rFonts w:hint="eastAsia"/>
                <w:sz w:val="18"/>
                <w:szCs w:val="18"/>
              </w:rPr>
              <w:t>现有工程</w:t>
            </w:r>
          </w:p>
        </w:tc>
      </w:tr>
      <w:tr w14:paraId="7F02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5" w:type="pct"/>
            <w:vMerge w:val="restart"/>
            <w:vAlign w:val="center"/>
          </w:tcPr>
          <w:p w14:paraId="3DD9E94A">
            <w:pPr>
              <w:adjustRightInd w:val="0"/>
              <w:snapToGrid w:val="0"/>
              <w:jc w:val="center"/>
              <w:rPr>
                <w:bCs/>
                <w:sz w:val="18"/>
                <w:szCs w:val="18"/>
              </w:rPr>
            </w:pPr>
            <w:r>
              <w:rPr>
                <w:bCs/>
                <w:sz w:val="18"/>
                <w:szCs w:val="18"/>
              </w:rPr>
              <w:t>废水</w:t>
            </w:r>
          </w:p>
          <w:p w14:paraId="6BD79F16">
            <w:pPr>
              <w:adjustRightInd w:val="0"/>
              <w:snapToGrid w:val="0"/>
              <w:jc w:val="center"/>
              <w:rPr>
                <w:bCs/>
                <w:sz w:val="18"/>
                <w:szCs w:val="18"/>
              </w:rPr>
            </w:pPr>
            <w:r>
              <w:rPr>
                <w:bCs/>
                <w:sz w:val="18"/>
                <w:szCs w:val="18"/>
              </w:rPr>
              <w:t>污染物</w:t>
            </w:r>
          </w:p>
        </w:tc>
        <w:tc>
          <w:tcPr>
            <w:tcW w:w="854" w:type="pct"/>
            <w:vMerge w:val="restart"/>
            <w:vAlign w:val="center"/>
          </w:tcPr>
          <w:p w14:paraId="49FEFBB6">
            <w:pPr>
              <w:adjustRightInd w:val="0"/>
              <w:snapToGrid w:val="0"/>
              <w:jc w:val="center"/>
              <w:rPr>
                <w:sz w:val="18"/>
                <w:szCs w:val="18"/>
              </w:rPr>
            </w:pPr>
            <w:r>
              <w:rPr>
                <w:rFonts w:hint="eastAsia"/>
                <w:sz w:val="18"/>
                <w:szCs w:val="18"/>
              </w:rPr>
              <w:t>废水</w:t>
            </w:r>
          </w:p>
        </w:tc>
        <w:tc>
          <w:tcPr>
            <w:tcW w:w="1844" w:type="pct"/>
            <w:vAlign w:val="center"/>
          </w:tcPr>
          <w:p w14:paraId="560B6489">
            <w:pPr>
              <w:adjustRightInd w:val="0"/>
              <w:snapToGrid w:val="0"/>
              <w:jc w:val="center"/>
              <w:rPr>
                <w:spacing w:val="-10"/>
                <w:sz w:val="18"/>
                <w:szCs w:val="18"/>
              </w:rPr>
            </w:pPr>
            <w:r>
              <w:rPr>
                <w:spacing w:val="-10"/>
                <w:sz w:val="18"/>
                <w:szCs w:val="18"/>
              </w:rPr>
              <w:t>水量</w:t>
            </w:r>
          </w:p>
        </w:tc>
        <w:tc>
          <w:tcPr>
            <w:tcW w:w="1645" w:type="pct"/>
            <w:vAlign w:val="center"/>
          </w:tcPr>
          <w:p w14:paraId="0E1CB96F">
            <w:pPr>
              <w:adjustRightInd w:val="0"/>
              <w:snapToGrid w:val="0"/>
              <w:jc w:val="center"/>
              <w:rPr>
                <w:sz w:val="18"/>
                <w:szCs w:val="18"/>
              </w:rPr>
            </w:pPr>
            <w:r>
              <w:rPr>
                <w:rFonts w:hint="eastAsia"/>
                <w:sz w:val="18"/>
                <w:szCs w:val="18"/>
              </w:rPr>
              <w:t>120t/a</w:t>
            </w:r>
          </w:p>
        </w:tc>
      </w:tr>
      <w:tr w14:paraId="0F5D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5" w:type="pct"/>
            <w:vMerge w:val="continue"/>
            <w:vAlign w:val="center"/>
          </w:tcPr>
          <w:p w14:paraId="1FDE68C9">
            <w:pPr>
              <w:adjustRightInd w:val="0"/>
              <w:snapToGrid w:val="0"/>
              <w:jc w:val="center"/>
              <w:rPr>
                <w:bCs/>
                <w:sz w:val="18"/>
                <w:szCs w:val="18"/>
              </w:rPr>
            </w:pPr>
          </w:p>
        </w:tc>
        <w:tc>
          <w:tcPr>
            <w:tcW w:w="854" w:type="pct"/>
            <w:vMerge w:val="continue"/>
            <w:vAlign w:val="center"/>
          </w:tcPr>
          <w:p w14:paraId="3266A1FD">
            <w:pPr>
              <w:adjustRightInd w:val="0"/>
              <w:snapToGrid w:val="0"/>
              <w:jc w:val="center"/>
              <w:rPr>
                <w:sz w:val="18"/>
                <w:szCs w:val="18"/>
              </w:rPr>
            </w:pPr>
          </w:p>
        </w:tc>
        <w:tc>
          <w:tcPr>
            <w:tcW w:w="1844" w:type="pct"/>
            <w:vAlign w:val="center"/>
          </w:tcPr>
          <w:p w14:paraId="26613EE1">
            <w:pPr>
              <w:adjustRightInd w:val="0"/>
              <w:snapToGrid w:val="0"/>
              <w:jc w:val="center"/>
              <w:rPr>
                <w:spacing w:val="-10"/>
                <w:sz w:val="18"/>
                <w:szCs w:val="18"/>
              </w:rPr>
            </w:pPr>
            <w:r>
              <w:rPr>
                <w:sz w:val="18"/>
                <w:szCs w:val="18"/>
              </w:rPr>
              <w:t>COD</w:t>
            </w:r>
            <w:r>
              <w:rPr>
                <w:sz w:val="18"/>
                <w:szCs w:val="18"/>
                <w:vertAlign w:val="subscript"/>
              </w:rPr>
              <w:t>Cr</w:t>
            </w:r>
          </w:p>
        </w:tc>
        <w:tc>
          <w:tcPr>
            <w:tcW w:w="1645" w:type="pct"/>
            <w:vAlign w:val="center"/>
          </w:tcPr>
          <w:p w14:paraId="7BB5FAA7">
            <w:pPr>
              <w:adjustRightInd w:val="0"/>
              <w:snapToGrid w:val="0"/>
              <w:jc w:val="center"/>
              <w:rPr>
                <w:sz w:val="18"/>
                <w:szCs w:val="18"/>
              </w:rPr>
            </w:pPr>
            <w:r>
              <w:rPr>
                <w:rFonts w:hint="eastAsia"/>
                <w:sz w:val="18"/>
                <w:szCs w:val="18"/>
              </w:rPr>
              <w:t>0.006t/a</w:t>
            </w:r>
          </w:p>
        </w:tc>
      </w:tr>
      <w:tr w14:paraId="4E5D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5" w:type="pct"/>
            <w:vMerge w:val="continue"/>
            <w:vAlign w:val="center"/>
          </w:tcPr>
          <w:p w14:paraId="1C75AA49">
            <w:pPr>
              <w:adjustRightInd w:val="0"/>
              <w:snapToGrid w:val="0"/>
              <w:jc w:val="center"/>
              <w:rPr>
                <w:bCs/>
                <w:sz w:val="18"/>
                <w:szCs w:val="18"/>
              </w:rPr>
            </w:pPr>
          </w:p>
        </w:tc>
        <w:tc>
          <w:tcPr>
            <w:tcW w:w="854" w:type="pct"/>
            <w:vMerge w:val="continue"/>
            <w:vAlign w:val="center"/>
          </w:tcPr>
          <w:p w14:paraId="69126339">
            <w:pPr>
              <w:adjustRightInd w:val="0"/>
              <w:snapToGrid w:val="0"/>
              <w:jc w:val="center"/>
              <w:rPr>
                <w:sz w:val="18"/>
                <w:szCs w:val="18"/>
              </w:rPr>
            </w:pPr>
          </w:p>
        </w:tc>
        <w:tc>
          <w:tcPr>
            <w:tcW w:w="1844" w:type="pct"/>
            <w:vAlign w:val="center"/>
          </w:tcPr>
          <w:p w14:paraId="01755E19">
            <w:pPr>
              <w:adjustRightInd w:val="0"/>
              <w:snapToGrid w:val="0"/>
              <w:jc w:val="center"/>
              <w:rPr>
                <w:spacing w:val="-10"/>
                <w:sz w:val="18"/>
                <w:szCs w:val="18"/>
              </w:rPr>
            </w:pPr>
            <w:r>
              <w:rPr>
                <w:sz w:val="18"/>
                <w:szCs w:val="18"/>
              </w:rPr>
              <w:t>氨氮</w:t>
            </w:r>
          </w:p>
        </w:tc>
        <w:tc>
          <w:tcPr>
            <w:tcW w:w="1645" w:type="pct"/>
            <w:vAlign w:val="center"/>
          </w:tcPr>
          <w:p w14:paraId="0EA79723">
            <w:pPr>
              <w:adjustRightInd w:val="0"/>
              <w:snapToGrid w:val="0"/>
              <w:jc w:val="center"/>
              <w:rPr>
                <w:sz w:val="18"/>
                <w:szCs w:val="18"/>
              </w:rPr>
            </w:pPr>
            <w:r>
              <w:rPr>
                <w:rFonts w:hint="eastAsia"/>
                <w:sz w:val="18"/>
                <w:szCs w:val="18"/>
              </w:rPr>
              <w:t>0.001t/a</w:t>
            </w:r>
          </w:p>
        </w:tc>
      </w:tr>
      <w:tr w14:paraId="302F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8" w:hRule="atLeast"/>
          <w:jc w:val="center"/>
        </w:trPr>
        <w:tc>
          <w:tcPr>
            <w:tcW w:w="655" w:type="pct"/>
            <w:vMerge w:val="restart"/>
            <w:vAlign w:val="center"/>
          </w:tcPr>
          <w:p w14:paraId="018417BC">
            <w:pPr>
              <w:adjustRightInd w:val="0"/>
              <w:snapToGrid w:val="0"/>
              <w:jc w:val="center"/>
              <w:rPr>
                <w:bCs/>
                <w:sz w:val="18"/>
                <w:szCs w:val="18"/>
              </w:rPr>
            </w:pPr>
            <w:r>
              <w:rPr>
                <w:bCs/>
                <w:sz w:val="18"/>
                <w:szCs w:val="18"/>
              </w:rPr>
              <w:t>废气</w:t>
            </w:r>
          </w:p>
          <w:p w14:paraId="438F36A7">
            <w:pPr>
              <w:adjustRightInd w:val="0"/>
              <w:snapToGrid w:val="0"/>
              <w:jc w:val="center"/>
              <w:rPr>
                <w:bCs/>
                <w:sz w:val="18"/>
                <w:szCs w:val="18"/>
              </w:rPr>
            </w:pPr>
            <w:r>
              <w:rPr>
                <w:bCs/>
                <w:sz w:val="18"/>
                <w:szCs w:val="18"/>
              </w:rPr>
              <w:t>污染物</w:t>
            </w:r>
          </w:p>
        </w:tc>
        <w:tc>
          <w:tcPr>
            <w:tcW w:w="854" w:type="pct"/>
            <w:vAlign w:val="center"/>
          </w:tcPr>
          <w:p w14:paraId="683076B7">
            <w:pPr>
              <w:adjustRightInd w:val="0"/>
              <w:snapToGrid w:val="0"/>
              <w:jc w:val="center"/>
              <w:rPr>
                <w:sz w:val="18"/>
                <w:szCs w:val="18"/>
              </w:rPr>
            </w:pPr>
            <w:r>
              <w:rPr>
                <w:rFonts w:hint="eastAsia"/>
                <w:sz w:val="18"/>
                <w:szCs w:val="18"/>
              </w:rPr>
              <w:t>DA001</w:t>
            </w:r>
          </w:p>
        </w:tc>
        <w:tc>
          <w:tcPr>
            <w:tcW w:w="1844" w:type="pct"/>
            <w:vAlign w:val="center"/>
          </w:tcPr>
          <w:p w14:paraId="26472BD0">
            <w:pPr>
              <w:jc w:val="center"/>
              <w:rPr>
                <w:sz w:val="18"/>
                <w:szCs w:val="18"/>
              </w:rPr>
            </w:pPr>
            <w:r>
              <w:rPr>
                <w:rFonts w:hint="eastAsia"/>
                <w:sz w:val="18"/>
                <w:szCs w:val="18"/>
              </w:rPr>
              <w:t>非甲烷总烃</w:t>
            </w:r>
          </w:p>
        </w:tc>
        <w:tc>
          <w:tcPr>
            <w:tcW w:w="1645" w:type="pct"/>
            <w:vAlign w:val="center"/>
          </w:tcPr>
          <w:p w14:paraId="1368A288">
            <w:pPr>
              <w:adjustRightInd w:val="0"/>
              <w:snapToGrid w:val="0"/>
              <w:jc w:val="center"/>
              <w:rPr>
                <w:sz w:val="18"/>
                <w:szCs w:val="18"/>
              </w:rPr>
            </w:pPr>
            <w:r>
              <w:rPr>
                <w:sz w:val="18"/>
                <w:szCs w:val="18"/>
              </w:rPr>
              <w:t>0.00</w:t>
            </w:r>
            <w:r>
              <w:rPr>
                <w:rFonts w:hint="eastAsia"/>
                <w:sz w:val="18"/>
                <w:szCs w:val="18"/>
              </w:rPr>
              <w:t>8t/a</w:t>
            </w:r>
          </w:p>
        </w:tc>
      </w:tr>
      <w:tr w14:paraId="0F20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5" w:type="pct"/>
            <w:vMerge w:val="restart"/>
            <w:vAlign w:val="center"/>
          </w:tcPr>
          <w:p w14:paraId="3B56557B">
            <w:pPr>
              <w:adjustRightInd w:val="0"/>
              <w:snapToGrid w:val="0"/>
              <w:jc w:val="center"/>
              <w:rPr>
                <w:bCs/>
                <w:sz w:val="18"/>
                <w:szCs w:val="18"/>
              </w:rPr>
            </w:pPr>
            <w:r>
              <w:rPr>
                <w:bCs/>
                <w:sz w:val="18"/>
                <w:szCs w:val="18"/>
              </w:rPr>
              <w:t>固体</w:t>
            </w:r>
          </w:p>
          <w:p w14:paraId="7A1A148A">
            <w:pPr>
              <w:adjustRightInd w:val="0"/>
              <w:snapToGrid w:val="0"/>
              <w:jc w:val="center"/>
              <w:rPr>
                <w:bCs/>
                <w:sz w:val="18"/>
                <w:szCs w:val="18"/>
              </w:rPr>
            </w:pPr>
            <w:r>
              <w:rPr>
                <w:bCs/>
                <w:sz w:val="18"/>
                <w:szCs w:val="18"/>
              </w:rPr>
              <w:t>废物</w:t>
            </w:r>
          </w:p>
        </w:tc>
        <w:tc>
          <w:tcPr>
            <w:tcW w:w="2698" w:type="pct"/>
            <w:gridSpan w:val="2"/>
            <w:vAlign w:val="center"/>
          </w:tcPr>
          <w:p w14:paraId="5592EF90">
            <w:pPr>
              <w:adjustRightInd w:val="0"/>
              <w:snapToGrid w:val="0"/>
              <w:jc w:val="center"/>
              <w:rPr>
                <w:sz w:val="18"/>
                <w:szCs w:val="18"/>
              </w:rPr>
            </w:pPr>
            <w:r>
              <w:rPr>
                <w:rFonts w:hint="eastAsia"/>
                <w:sz w:val="18"/>
                <w:szCs w:val="18"/>
              </w:rPr>
              <w:t>一般</w:t>
            </w:r>
            <w:r>
              <w:rPr>
                <w:sz w:val="18"/>
                <w:szCs w:val="18"/>
              </w:rPr>
              <w:t>固体废物</w:t>
            </w:r>
          </w:p>
        </w:tc>
        <w:tc>
          <w:tcPr>
            <w:tcW w:w="1645" w:type="pct"/>
            <w:vAlign w:val="center"/>
          </w:tcPr>
          <w:p w14:paraId="00FD43DA">
            <w:pPr>
              <w:jc w:val="center"/>
              <w:rPr>
                <w:sz w:val="18"/>
                <w:szCs w:val="18"/>
              </w:rPr>
            </w:pPr>
            <w:r>
              <w:rPr>
                <w:rFonts w:hint="eastAsia"/>
                <w:sz w:val="18"/>
                <w:szCs w:val="18"/>
              </w:rPr>
              <w:t>242t/a（产生量）</w:t>
            </w:r>
          </w:p>
        </w:tc>
      </w:tr>
      <w:tr w14:paraId="40C7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5" w:type="pct"/>
            <w:vMerge w:val="continue"/>
            <w:vAlign w:val="center"/>
          </w:tcPr>
          <w:p w14:paraId="76C6638F">
            <w:pPr>
              <w:adjustRightInd w:val="0"/>
              <w:snapToGrid w:val="0"/>
              <w:jc w:val="center"/>
              <w:rPr>
                <w:bCs/>
                <w:sz w:val="18"/>
                <w:szCs w:val="18"/>
              </w:rPr>
            </w:pPr>
          </w:p>
        </w:tc>
        <w:tc>
          <w:tcPr>
            <w:tcW w:w="2698" w:type="pct"/>
            <w:gridSpan w:val="2"/>
            <w:vAlign w:val="center"/>
          </w:tcPr>
          <w:p w14:paraId="33E64C2A">
            <w:pPr>
              <w:adjustRightInd w:val="0"/>
              <w:snapToGrid w:val="0"/>
              <w:jc w:val="center"/>
              <w:rPr>
                <w:sz w:val="18"/>
                <w:szCs w:val="18"/>
              </w:rPr>
            </w:pPr>
            <w:r>
              <w:rPr>
                <w:rFonts w:hint="eastAsia"/>
                <w:sz w:val="18"/>
                <w:szCs w:val="18"/>
              </w:rPr>
              <w:t>危险废物</w:t>
            </w:r>
          </w:p>
        </w:tc>
        <w:tc>
          <w:tcPr>
            <w:tcW w:w="1645" w:type="pct"/>
            <w:vAlign w:val="center"/>
          </w:tcPr>
          <w:p w14:paraId="2504B602">
            <w:pPr>
              <w:jc w:val="center"/>
              <w:rPr>
                <w:sz w:val="18"/>
                <w:szCs w:val="18"/>
              </w:rPr>
            </w:pPr>
            <w:r>
              <w:rPr>
                <w:rFonts w:hint="eastAsia"/>
                <w:sz w:val="18"/>
                <w:szCs w:val="18"/>
              </w:rPr>
              <w:t>0.1t/a（产生量）</w:t>
            </w:r>
          </w:p>
        </w:tc>
      </w:tr>
      <w:tr w14:paraId="3C2C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55" w:type="pct"/>
            <w:vMerge w:val="continue"/>
            <w:vAlign w:val="center"/>
          </w:tcPr>
          <w:p w14:paraId="371166AF">
            <w:pPr>
              <w:adjustRightInd w:val="0"/>
              <w:snapToGrid w:val="0"/>
              <w:jc w:val="center"/>
              <w:rPr>
                <w:bCs/>
                <w:sz w:val="18"/>
                <w:szCs w:val="18"/>
              </w:rPr>
            </w:pPr>
          </w:p>
        </w:tc>
        <w:tc>
          <w:tcPr>
            <w:tcW w:w="854" w:type="pct"/>
            <w:vAlign w:val="center"/>
          </w:tcPr>
          <w:p w14:paraId="319D2B15">
            <w:pPr>
              <w:adjustRightInd w:val="0"/>
              <w:snapToGrid w:val="0"/>
              <w:jc w:val="center"/>
              <w:rPr>
                <w:sz w:val="18"/>
                <w:szCs w:val="18"/>
              </w:rPr>
            </w:pPr>
            <w:r>
              <w:rPr>
                <w:sz w:val="18"/>
                <w:szCs w:val="18"/>
              </w:rPr>
              <w:t>职工生活</w:t>
            </w:r>
          </w:p>
        </w:tc>
        <w:tc>
          <w:tcPr>
            <w:tcW w:w="1844" w:type="pct"/>
            <w:vAlign w:val="center"/>
          </w:tcPr>
          <w:p w14:paraId="758A807E">
            <w:pPr>
              <w:adjustRightInd w:val="0"/>
              <w:snapToGrid w:val="0"/>
              <w:jc w:val="center"/>
              <w:rPr>
                <w:sz w:val="18"/>
                <w:szCs w:val="18"/>
              </w:rPr>
            </w:pPr>
            <w:r>
              <w:rPr>
                <w:sz w:val="18"/>
                <w:szCs w:val="18"/>
              </w:rPr>
              <w:t>生活垃圾</w:t>
            </w:r>
          </w:p>
        </w:tc>
        <w:tc>
          <w:tcPr>
            <w:tcW w:w="1645" w:type="pct"/>
            <w:vAlign w:val="center"/>
          </w:tcPr>
          <w:p w14:paraId="5D7066FF">
            <w:pPr>
              <w:jc w:val="center"/>
              <w:rPr>
                <w:sz w:val="18"/>
                <w:szCs w:val="18"/>
              </w:rPr>
            </w:pPr>
            <w:r>
              <w:rPr>
                <w:rFonts w:hint="eastAsia"/>
                <w:sz w:val="18"/>
                <w:szCs w:val="18"/>
              </w:rPr>
              <w:t>1.5t/a（产生量）</w:t>
            </w:r>
          </w:p>
        </w:tc>
      </w:tr>
    </w:tbl>
    <w:p w14:paraId="03608295">
      <w:pPr>
        <w:pStyle w:val="120"/>
        <w:ind w:firstLine="0" w:firstLineChars="0"/>
        <w:outlineLvl w:val="1"/>
        <w:rPr>
          <w:b/>
        </w:rPr>
      </w:pPr>
      <w:r>
        <w:rPr>
          <w:b/>
        </w:rPr>
        <w:t>3</w:t>
      </w:r>
      <w:r>
        <w:rPr>
          <w:rFonts w:hint="eastAsia"/>
          <w:b/>
        </w:rPr>
        <w:t>、总量控制指标</w:t>
      </w:r>
    </w:p>
    <w:p w14:paraId="287E46DA">
      <w:pPr>
        <w:adjustRightInd w:val="0"/>
        <w:snapToGrid w:val="0"/>
        <w:spacing w:line="360" w:lineRule="auto"/>
        <w:ind w:firstLine="480" w:firstLineChars="200"/>
        <w:rPr>
          <w:b/>
          <w:sz w:val="24"/>
          <w:szCs w:val="24"/>
        </w:rPr>
      </w:pPr>
      <w:r>
        <w:rPr>
          <w:b/>
          <w:sz w:val="24"/>
          <w:szCs w:val="24"/>
        </w:rPr>
        <w:t>3.1</w:t>
      </w:r>
      <w:r>
        <w:rPr>
          <w:rFonts w:hint="eastAsia"/>
          <w:b/>
          <w:sz w:val="24"/>
          <w:szCs w:val="24"/>
        </w:rPr>
        <w:t>污染物总量控制指标</w:t>
      </w:r>
    </w:p>
    <w:p w14:paraId="0F70DFEE">
      <w:pPr>
        <w:adjustRightInd w:val="0"/>
        <w:snapToGrid w:val="0"/>
        <w:spacing w:line="360" w:lineRule="auto"/>
        <w:ind w:firstLine="480" w:firstLineChars="200"/>
        <w:rPr>
          <w:sz w:val="24"/>
          <w:szCs w:val="24"/>
        </w:rPr>
      </w:pPr>
      <w:r>
        <w:rPr>
          <w:sz w:val="24"/>
          <w:szCs w:val="24"/>
        </w:rPr>
        <w:t>根据现行的环保管理要求，污染物排放总量控制仍是我国现阶段强有力的环保管理措施，主要总量控制指标为：二氧化硫（SO</w:t>
      </w:r>
      <w:r>
        <w:rPr>
          <w:sz w:val="24"/>
          <w:szCs w:val="24"/>
          <w:vertAlign w:val="subscript"/>
        </w:rPr>
        <w:t>2</w:t>
      </w:r>
      <w:r>
        <w:rPr>
          <w:sz w:val="24"/>
          <w:szCs w:val="24"/>
        </w:rPr>
        <w:t>）、化学需氧量（COD）、氨氮（NH</w:t>
      </w:r>
      <w:r>
        <w:rPr>
          <w:sz w:val="24"/>
          <w:szCs w:val="24"/>
          <w:vertAlign w:val="subscript"/>
        </w:rPr>
        <w:t>3</w:t>
      </w:r>
      <w:r>
        <w:rPr>
          <w:sz w:val="24"/>
          <w:szCs w:val="24"/>
        </w:rPr>
        <w:t>-N）和氮氧化物（NO</w:t>
      </w:r>
      <w:r>
        <w:rPr>
          <w:sz w:val="24"/>
          <w:szCs w:val="24"/>
          <w:vertAlign w:val="subscript"/>
        </w:rPr>
        <w:t>x</w:t>
      </w:r>
      <w:r>
        <w:rPr>
          <w:sz w:val="24"/>
          <w:szCs w:val="24"/>
        </w:rPr>
        <w:t>）及工业烟粉尘、重金属、挥发性有机物（VOCs）。</w:t>
      </w:r>
    </w:p>
    <w:p w14:paraId="784B72EB">
      <w:pPr>
        <w:adjustRightInd w:val="0"/>
        <w:snapToGrid w:val="0"/>
        <w:spacing w:line="360" w:lineRule="auto"/>
        <w:ind w:firstLine="480" w:firstLineChars="200"/>
        <w:rPr>
          <w:sz w:val="24"/>
          <w:szCs w:val="24"/>
        </w:rPr>
      </w:pPr>
      <w:r>
        <w:rPr>
          <w:sz w:val="24"/>
          <w:szCs w:val="24"/>
        </w:rPr>
        <w:t>结合本项目的实际情况分析，</w:t>
      </w:r>
      <w:r>
        <w:rPr>
          <w:rFonts w:hint="eastAsia"/>
          <w:sz w:val="24"/>
          <w:szCs w:val="24"/>
        </w:rPr>
        <w:t>由于本次项目实际生产过程中不新增废水，因此本项目废水污染物控制指标与原环评批复保持一致，</w:t>
      </w:r>
      <w:r>
        <w:rPr>
          <w:sz w:val="24"/>
          <w:szCs w:val="24"/>
        </w:rPr>
        <w:t>本项目被纳入总量控制指标的有VOCs</w:t>
      </w:r>
      <w:r>
        <w:rPr>
          <w:rFonts w:hint="eastAsia"/>
          <w:sz w:val="24"/>
          <w:szCs w:val="24"/>
        </w:rPr>
        <w:t>（以非甲烷总烃计）</w:t>
      </w:r>
      <w:r>
        <w:rPr>
          <w:sz w:val="24"/>
          <w:szCs w:val="24"/>
        </w:rPr>
        <w:t>。</w:t>
      </w:r>
    </w:p>
    <w:p w14:paraId="018489D3">
      <w:pPr>
        <w:pStyle w:val="116"/>
        <w:numPr>
          <w:ilvl w:val="0"/>
          <w:numId w:val="21"/>
        </w:numPr>
        <w:spacing w:before="0" w:beforeLines="0"/>
        <w:ind w:left="0"/>
      </w:pPr>
      <w:r>
        <w:rPr>
          <w:rFonts w:hint="eastAsia"/>
          <w:lang w:val="en-US"/>
        </w:rPr>
        <w:t>新增总量控制</w:t>
      </w:r>
      <w:r>
        <w:t>染物排放产排情况</w:t>
      </w:r>
      <w:r>
        <w:rPr>
          <w:rFonts w:hint="eastAsia"/>
        </w:rPr>
        <w:t xml:space="preserve">   </w:t>
      </w:r>
      <w:r>
        <w:t xml:space="preserve">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1617"/>
        <w:gridCol w:w="3234"/>
        <w:gridCol w:w="1785"/>
        <w:gridCol w:w="1316"/>
        <w:gridCol w:w="1704"/>
      </w:tblGrid>
      <w:tr w14:paraId="4B23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noWrap/>
            <w:tcMar>
              <w:top w:w="0" w:type="dxa"/>
              <w:left w:w="57" w:type="dxa"/>
              <w:bottom w:w="0" w:type="dxa"/>
              <w:right w:w="57" w:type="dxa"/>
            </w:tcMar>
            <w:vAlign w:val="center"/>
          </w:tcPr>
          <w:p w14:paraId="54A81F38">
            <w:pPr>
              <w:widowControl/>
              <w:adjustRightInd w:val="0"/>
              <w:snapToGrid w:val="0"/>
              <w:jc w:val="center"/>
              <w:rPr>
                <w:kern w:val="0"/>
                <w:sz w:val="18"/>
              </w:rPr>
            </w:pPr>
            <w:r>
              <w:rPr>
                <w:kern w:val="0"/>
                <w:sz w:val="18"/>
              </w:rPr>
              <w:t>项目</w:t>
            </w:r>
          </w:p>
        </w:tc>
        <w:tc>
          <w:tcPr>
            <w:tcW w:w="1674" w:type="pct"/>
            <w:noWrap/>
            <w:tcMar>
              <w:top w:w="0" w:type="dxa"/>
              <w:left w:w="57" w:type="dxa"/>
              <w:bottom w:w="0" w:type="dxa"/>
              <w:right w:w="57" w:type="dxa"/>
            </w:tcMar>
            <w:vAlign w:val="center"/>
          </w:tcPr>
          <w:p w14:paraId="50C290B2">
            <w:pPr>
              <w:widowControl/>
              <w:jc w:val="center"/>
              <w:rPr>
                <w:sz w:val="18"/>
              </w:rPr>
            </w:pPr>
            <w:r>
              <w:rPr>
                <w:kern w:val="0"/>
                <w:sz w:val="18"/>
              </w:rPr>
              <w:t>污染物</w:t>
            </w:r>
          </w:p>
        </w:tc>
        <w:tc>
          <w:tcPr>
            <w:tcW w:w="924" w:type="pct"/>
            <w:vAlign w:val="center"/>
          </w:tcPr>
          <w:p w14:paraId="5335CA70">
            <w:pPr>
              <w:jc w:val="center"/>
              <w:rPr>
                <w:sz w:val="18"/>
              </w:rPr>
            </w:pPr>
            <w:r>
              <w:rPr>
                <w:sz w:val="18"/>
              </w:rPr>
              <w:t>产生量</w:t>
            </w:r>
          </w:p>
        </w:tc>
        <w:tc>
          <w:tcPr>
            <w:tcW w:w="681" w:type="pct"/>
            <w:vAlign w:val="center"/>
          </w:tcPr>
          <w:p w14:paraId="51A4195B">
            <w:pPr>
              <w:jc w:val="center"/>
              <w:rPr>
                <w:sz w:val="18"/>
              </w:rPr>
            </w:pPr>
            <w:r>
              <w:rPr>
                <w:sz w:val="18"/>
              </w:rPr>
              <w:t>削减量</w:t>
            </w:r>
          </w:p>
        </w:tc>
        <w:tc>
          <w:tcPr>
            <w:tcW w:w="882" w:type="pct"/>
            <w:tcMar>
              <w:top w:w="0" w:type="dxa"/>
              <w:left w:w="57" w:type="dxa"/>
              <w:bottom w:w="0" w:type="dxa"/>
              <w:right w:w="57" w:type="dxa"/>
            </w:tcMar>
            <w:vAlign w:val="center"/>
          </w:tcPr>
          <w:p w14:paraId="1F6D9CC4">
            <w:pPr>
              <w:jc w:val="center"/>
              <w:rPr>
                <w:sz w:val="18"/>
              </w:rPr>
            </w:pPr>
            <w:r>
              <w:rPr>
                <w:sz w:val="18"/>
              </w:rPr>
              <w:t>排放量</w:t>
            </w:r>
          </w:p>
        </w:tc>
      </w:tr>
      <w:tr w14:paraId="04A7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837" w:type="pct"/>
            <w:tcMar>
              <w:top w:w="0" w:type="dxa"/>
              <w:left w:w="57" w:type="dxa"/>
              <w:bottom w:w="0" w:type="dxa"/>
              <w:right w:w="57" w:type="dxa"/>
            </w:tcMar>
            <w:vAlign w:val="center"/>
          </w:tcPr>
          <w:p w14:paraId="360EE29B">
            <w:pPr>
              <w:widowControl/>
              <w:adjustRightInd w:val="0"/>
              <w:snapToGrid w:val="0"/>
              <w:jc w:val="center"/>
              <w:rPr>
                <w:kern w:val="0"/>
                <w:sz w:val="18"/>
              </w:rPr>
            </w:pPr>
            <w:r>
              <w:rPr>
                <w:kern w:val="0"/>
                <w:sz w:val="18"/>
              </w:rPr>
              <w:t>废气</w:t>
            </w:r>
          </w:p>
        </w:tc>
        <w:tc>
          <w:tcPr>
            <w:tcW w:w="1674" w:type="pct"/>
            <w:tcMar>
              <w:top w:w="0" w:type="dxa"/>
              <w:left w:w="57" w:type="dxa"/>
              <w:bottom w:w="0" w:type="dxa"/>
              <w:right w:w="57" w:type="dxa"/>
            </w:tcMar>
            <w:vAlign w:val="center"/>
          </w:tcPr>
          <w:p w14:paraId="5F55F1F9">
            <w:pPr>
              <w:jc w:val="center"/>
              <w:rPr>
                <w:sz w:val="18"/>
              </w:rPr>
            </w:pPr>
            <w:r>
              <w:rPr>
                <w:sz w:val="18"/>
              </w:rPr>
              <w:t>VOCs</w:t>
            </w:r>
            <w:r>
              <w:rPr>
                <w:rFonts w:hint="eastAsia"/>
                <w:sz w:val="18"/>
              </w:rPr>
              <w:t>（以非甲烷总烃计）</w:t>
            </w:r>
          </w:p>
        </w:tc>
        <w:tc>
          <w:tcPr>
            <w:tcW w:w="924" w:type="pct"/>
            <w:vAlign w:val="center"/>
          </w:tcPr>
          <w:p w14:paraId="7F30D45D">
            <w:pPr>
              <w:jc w:val="center"/>
              <w:rPr>
                <w:rFonts w:hint="default" w:eastAsia="宋体"/>
                <w:sz w:val="18"/>
                <w:lang w:val="en-US" w:eastAsia="zh-CN"/>
              </w:rPr>
            </w:pPr>
            <w:r>
              <w:rPr>
                <w:rFonts w:hint="eastAsia"/>
                <w:sz w:val="18"/>
                <w:lang w:val="en-US" w:eastAsia="zh-CN"/>
              </w:rPr>
              <w:t>1.19</w:t>
            </w:r>
          </w:p>
        </w:tc>
        <w:tc>
          <w:tcPr>
            <w:tcW w:w="681" w:type="pct"/>
            <w:vAlign w:val="center"/>
          </w:tcPr>
          <w:p w14:paraId="0F4FFE1B">
            <w:pPr>
              <w:widowControl/>
              <w:jc w:val="center"/>
              <w:rPr>
                <w:sz w:val="18"/>
              </w:rPr>
            </w:pPr>
            <w:r>
              <w:rPr>
                <w:rFonts w:hint="eastAsia"/>
                <w:sz w:val="18"/>
                <w:lang w:val="en-US" w:eastAsia="zh-CN"/>
              </w:rPr>
              <w:t>0.714</w:t>
            </w:r>
          </w:p>
        </w:tc>
        <w:tc>
          <w:tcPr>
            <w:tcW w:w="882" w:type="pct"/>
            <w:noWrap/>
            <w:tcMar>
              <w:top w:w="0" w:type="dxa"/>
              <w:left w:w="57" w:type="dxa"/>
              <w:bottom w:w="0" w:type="dxa"/>
              <w:right w:w="57" w:type="dxa"/>
            </w:tcMar>
            <w:vAlign w:val="center"/>
          </w:tcPr>
          <w:p w14:paraId="0AD41147">
            <w:pPr>
              <w:jc w:val="center"/>
              <w:rPr>
                <w:rFonts w:hint="default" w:eastAsia="宋体"/>
                <w:sz w:val="18"/>
                <w:lang w:val="en-US" w:eastAsia="zh-CN"/>
              </w:rPr>
            </w:pPr>
            <w:r>
              <w:rPr>
                <w:rFonts w:hint="eastAsia"/>
                <w:sz w:val="18"/>
                <w:lang w:val="en-US" w:eastAsia="zh-CN"/>
              </w:rPr>
              <w:t>0.476</w:t>
            </w:r>
          </w:p>
        </w:tc>
      </w:tr>
    </w:tbl>
    <w:p w14:paraId="6E325930">
      <w:pPr>
        <w:adjustRightInd w:val="0"/>
        <w:snapToGrid w:val="0"/>
        <w:spacing w:line="360" w:lineRule="auto"/>
        <w:ind w:firstLine="480" w:firstLineChars="200"/>
        <w:rPr>
          <w:sz w:val="24"/>
          <w:szCs w:val="24"/>
        </w:rPr>
      </w:pPr>
      <w:r>
        <w:rPr>
          <w:sz w:val="24"/>
          <w:szCs w:val="24"/>
        </w:rPr>
        <w:t>本项目实施后，VOCs排放量</w:t>
      </w:r>
      <w:r>
        <w:rPr>
          <w:rFonts w:hint="eastAsia"/>
          <w:sz w:val="24"/>
          <w:szCs w:val="24"/>
          <w:lang w:val="en-US" w:eastAsia="zh-CN"/>
        </w:rPr>
        <w:t>0.476</w:t>
      </w:r>
      <w:r>
        <w:rPr>
          <w:sz w:val="24"/>
          <w:szCs w:val="24"/>
        </w:rPr>
        <w:t>t/a。</w:t>
      </w:r>
    </w:p>
    <w:p w14:paraId="1C94782E">
      <w:pPr>
        <w:adjustRightInd w:val="0"/>
        <w:snapToGrid w:val="0"/>
        <w:spacing w:line="360" w:lineRule="auto"/>
        <w:ind w:firstLine="480" w:firstLineChars="200"/>
        <w:rPr>
          <w:b/>
          <w:sz w:val="24"/>
          <w:szCs w:val="24"/>
        </w:rPr>
      </w:pPr>
      <w:r>
        <w:rPr>
          <w:b/>
          <w:sz w:val="24"/>
          <w:szCs w:val="24"/>
        </w:rPr>
        <w:t>3.2总量平衡方案</w:t>
      </w:r>
    </w:p>
    <w:p w14:paraId="06D34C5D">
      <w:pPr>
        <w:adjustRightInd w:val="0"/>
        <w:snapToGrid w:val="0"/>
        <w:spacing w:line="360" w:lineRule="auto"/>
        <w:ind w:firstLine="480" w:firstLineChars="200"/>
        <w:rPr>
          <w:sz w:val="24"/>
          <w:szCs w:val="24"/>
        </w:rPr>
      </w:pPr>
      <w:r>
        <w:rPr>
          <w:sz w:val="24"/>
          <w:szCs w:val="24"/>
        </w:rPr>
        <w:t>本项目</w:t>
      </w:r>
      <w:r>
        <w:rPr>
          <w:rFonts w:hint="eastAsia"/>
          <w:sz w:val="24"/>
          <w:szCs w:val="24"/>
        </w:rPr>
        <w:t>实施</w:t>
      </w:r>
      <w:r>
        <w:rPr>
          <w:sz w:val="24"/>
          <w:szCs w:val="24"/>
        </w:rPr>
        <w:t>后，企业现有</w:t>
      </w:r>
      <w:r>
        <w:rPr>
          <w:rFonts w:hint="eastAsia"/>
          <w:sz w:val="24"/>
          <w:szCs w:val="24"/>
        </w:rPr>
        <w:t>工程被本次项目取缔，项目仅产生生活污水，由于不新增劳动定员，因此本次环评对全厂废水量及废水污染物不再进行重新核算。废气污染物全部重新核算，部分以新带老削减。未被以新带老的总量如下：根据原环评审批情况，原项目已审批有机废气（0.00</w:t>
      </w:r>
      <w:r>
        <w:rPr>
          <w:rFonts w:hint="eastAsia"/>
          <w:sz w:val="24"/>
          <w:szCs w:val="24"/>
          <w:lang w:val="en-US" w:eastAsia="zh-CN"/>
        </w:rPr>
        <w:t>8</w:t>
      </w:r>
      <w:r>
        <w:rPr>
          <w:rFonts w:hint="eastAsia"/>
          <w:sz w:val="24"/>
          <w:szCs w:val="24"/>
        </w:rPr>
        <w:t>/a）。</w:t>
      </w:r>
    </w:p>
    <w:p w14:paraId="7325427B">
      <w:pPr>
        <w:adjustRightInd w:val="0"/>
        <w:snapToGrid w:val="0"/>
        <w:spacing w:line="360" w:lineRule="auto"/>
        <w:ind w:firstLine="480" w:firstLineChars="200"/>
        <w:rPr>
          <w:bCs/>
          <w:sz w:val="24"/>
          <w:szCs w:val="24"/>
        </w:rPr>
      </w:pPr>
      <w:r>
        <w:rPr>
          <w:rFonts w:hint="eastAsia"/>
          <w:bCs/>
          <w:sz w:val="24"/>
          <w:szCs w:val="24"/>
        </w:rPr>
        <w:t>根据《杭州市建设项目和排污权交易总量审核管理暂行规定》（杭环发〔2015〕143 号），建设项目总量指标削减替代比例要求为：印染、造纸、化工、医药、制革等行业建设项目新增化学需氧量总量指标削减替代比例为 1：1.2，新增氨氮总量指标削减替代比例为 1:1.5。其他行业新增COD和氨氮总量指标削减替代比例均不低于 1:1。则本项目COD 新增排放量按1:1.2进行削减替代，氨氮新增排放量按1:1.</w:t>
      </w:r>
      <w:r>
        <w:rPr>
          <w:bCs/>
          <w:sz w:val="24"/>
          <w:szCs w:val="24"/>
        </w:rPr>
        <w:t>5</w:t>
      </w:r>
      <w:r>
        <w:rPr>
          <w:rFonts w:hint="eastAsia"/>
          <w:bCs/>
          <w:sz w:val="24"/>
          <w:szCs w:val="24"/>
        </w:rPr>
        <w:t>进行削减替代。</w:t>
      </w:r>
    </w:p>
    <w:p w14:paraId="77745973">
      <w:pPr>
        <w:adjustRightInd w:val="0"/>
        <w:snapToGrid w:val="0"/>
        <w:spacing w:line="360" w:lineRule="auto"/>
        <w:ind w:firstLine="480" w:firstLineChars="200"/>
        <w:rPr>
          <w:bCs/>
          <w:sz w:val="24"/>
          <w:szCs w:val="24"/>
        </w:rPr>
      </w:pPr>
      <w:r>
        <w:rPr>
          <w:bCs/>
          <w:sz w:val="24"/>
          <w:szCs w:val="24"/>
        </w:rPr>
        <w:t>2023年临平区是不达标区，因此本项目新增废气污染物需2倍削减量替代。</w:t>
      </w:r>
    </w:p>
    <w:p w14:paraId="459878DA">
      <w:pPr>
        <w:adjustRightInd w:val="0"/>
        <w:snapToGrid w:val="0"/>
        <w:spacing w:line="360" w:lineRule="auto"/>
        <w:ind w:firstLine="480" w:firstLineChars="200"/>
        <w:rPr>
          <w:sz w:val="24"/>
          <w:szCs w:val="24"/>
        </w:rPr>
      </w:pPr>
      <w:r>
        <w:rPr>
          <w:sz w:val="24"/>
          <w:szCs w:val="24"/>
        </w:rPr>
        <w:t>本项目实施后，企业全厂污染物排放总量详见下表。</w:t>
      </w:r>
    </w:p>
    <w:p w14:paraId="05612894">
      <w:pPr>
        <w:pStyle w:val="116"/>
        <w:numPr>
          <w:ilvl w:val="0"/>
          <w:numId w:val="21"/>
        </w:numPr>
        <w:spacing w:before="0" w:beforeLines="0"/>
        <w:ind w:left="0"/>
      </w:pPr>
      <w:r>
        <w:t>项目实施后企业污染物排放总量情况表 单位：t/a</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51"/>
        <w:gridCol w:w="1148"/>
        <w:gridCol w:w="1102"/>
        <w:gridCol w:w="1198"/>
        <w:gridCol w:w="950"/>
        <w:gridCol w:w="946"/>
        <w:gridCol w:w="1113"/>
        <w:gridCol w:w="862"/>
        <w:gridCol w:w="866"/>
        <w:gridCol w:w="962"/>
      </w:tblGrid>
      <w:tr w14:paraId="70D3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tblHeader/>
          <w:jc w:val="center"/>
        </w:trPr>
        <w:tc>
          <w:tcPr>
            <w:tcW w:w="235" w:type="pct"/>
            <w:vAlign w:val="center"/>
          </w:tcPr>
          <w:p w14:paraId="7B5E6006">
            <w:pPr>
              <w:jc w:val="center"/>
              <w:rPr>
                <w:sz w:val="18"/>
                <w:szCs w:val="18"/>
              </w:rPr>
            </w:pPr>
            <w:r>
              <w:rPr>
                <w:sz w:val="18"/>
                <w:szCs w:val="18"/>
              </w:rPr>
              <w:t>类别</w:t>
            </w:r>
          </w:p>
        </w:tc>
        <w:tc>
          <w:tcPr>
            <w:tcW w:w="598" w:type="pct"/>
            <w:vAlign w:val="center"/>
          </w:tcPr>
          <w:p w14:paraId="6E96B11A">
            <w:pPr>
              <w:jc w:val="center"/>
              <w:rPr>
                <w:sz w:val="18"/>
                <w:szCs w:val="18"/>
              </w:rPr>
            </w:pPr>
            <w:r>
              <w:rPr>
                <w:sz w:val="18"/>
                <w:szCs w:val="18"/>
              </w:rPr>
              <w:t>污染物</w:t>
            </w:r>
          </w:p>
        </w:tc>
        <w:tc>
          <w:tcPr>
            <w:tcW w:w="574" w:type="pct"/>
            <w:vAlign w:val="center"/>
          </w:tcPr>
          <w:p w14:paraId="26151414">
            <w:pPr>
              <w:jc w:val="center"/>
              <w:rPr>
                <w:sz w:val="18"/>
                <w:szCs w:val="18"/>
              </w:rPr>
            </w:pPr>
            <w:r>
              <w:rPr>
                <w:sz w:val="18"/>
                <w:szCs w:val="18"/>
              </w:rPr>
              <w:t>现有项目核定量</w:t>
            </w:r>
          </w:p>
        </w:tc>
        <w:tc>
          <w:tcPr>
            <w:tcW w:w="624" w:type="pct"/>
            <w:vAlign w:val="center"/>
          </w:tcPr>
          <w:p w14:paraId="11B010D2">
            <w:pPr>
              <w:jc w:val="center"/>
              <w:rPr>
                <w:sz w:val="18"/>
                <w:szCs w:val="18"/>
              </w:rPr>
            </w:pPr>
            <w:r>
              <w:rPr>
                <w:sz w:val="18"/>
                <w:szCs w:val="18"/>
              </w:rPr>
              <w:t>本项目排放量</w:t>
            </w:r>
          </w:p>
        </w:tc>
        <w:tc>
          <w:tcPr>
            <w:tcW w:w="495" w:type="pct"/>
            <w:vAlign w:val="center"/>
          </w:tcPr>
          <w:p w14:paraId="2A81FBB1">
            <w:pPr>
              <w:jc w:val="center"/>
              <w:rPr>
                <w:sz w:val="18"/>
                <w:szCs w:val="18"/>
              </w:rPr>
            </w:pPr>
            <w:r>
              <w:rPr>
                <w:sz w:val="18"/>
                <w:szCs w:val="18"/>
              </w:rPr>
              <w:t>以新带老削减量</w:t>
            </w:r>
          </w:p>
        </w:tc>
        <w:tc>
          <w:tcPr>
            <w:tcW w:w="493" w:type="pct"/>
            <w:vAlign w:val="center"/>
          </w:tcPr>
          <w:p w14:paraId="57A18001">
            <w:pPr>
              <w:jc w:val="center"/>
              <w:rPr>
                <w:sz w:val="18"/>
                <w:szCs w:val="18"/>
              </w:rPr>
            </w:pPr>
            <w:r>
              <w:rPr>
                <w:sz w:val="18"/>
                <w:szCs w:val="18"/>
              </w:rPr>
              <w:t>本项目建成后全厂排放量</w:t>
            </w:r>
          </w:p>
        </w:tc>
        <w:tc>
          <w:tcPr>
            <w:tcW w:w="580" w:type="pct"/>
            <w:vAlign w:val="center"/>
          </w:tcPr>
          <w:p w14:paraId="69B883DF">
            <w:pPr>
              <w:jc w:val="center"/>
              <w:rPr>
                <w:sz w:val="18"/>
                <w:szCs w:val="18"/>
              </w:rPr>
            </w:pPr>
            <w:r>
              <w:rPr>
                <w:sz w:val="18"/>
                <w:szCs w:val="18"/>
              </w:rPr>
              <w:t>与原审批排放量对比增减量</w:t>
            </w:r>
          </w:p>
        </w:tc>
        <w:tc>
          <w:tcPr>
            <w:tcW w:w="449" w:type="pct"/>
            <w:vAlign w:val="center"/>
          </w:tcPr>
          <w:p w14:paraId="66A7F639">
            <w:pPr>
              <w:jc w:val="center"/>
              <w:rPr>
                <w:sz w:val="18"/>
                <w:szCs w:val="18"/>
              </w:rPr>
            </w:pPr>
            <w:r>
              <w:rPr>
                <w:sz w:val="18"/>
                <w:szCs w:val="18"/>
              </w:rPr>
              <w:t>区域削减替代比例</w:t>
            </w:r>
          </w:p>
        </w:tc>
        <w:tc>
          <w:tcPr>
            <w:tcW w:w="451" w:type="pct"/>
            <w:vAlign w:val="center"/>
          </w:tcPr>
          <w:p w14:paraId="549DDE58">
            <w:pPr>
              <w:jc w:val="center"/>
              <w:rPr>
                <w:sz w:val="18"/>
                <w:szCs w:val="18"/>
              </w:rPr>
            </w:pPr>
            <w:r>
              <w:rPr>
                <w:sz w:val="18"/>
                <w:szCs w:val="18"/>
              </w:rPr>
              <w:t>区域削减替代总量</w:t>
            </w:r>
          </w:p>
        </w:tc>
        <w:tc>
          <w:tcPr>
            <w:tcW w:w="496" w:type="pct"/>
            <w:vAlign w:val="center"/>
          </w:tcPr>
          <w:p w14:paraId="4767B68D">
            <w:pPr>
              <w:jc w:val="center"/>
              <w:rPr>
                <w:sz w:val="18"/>
                <w:szCs w:val="18"/>
              </w:rPr>
            </w:pPr>
            <w:r>
              <w:rPr>
                <w:sz w:val="18"/>
                <w:szCs w:val="18"/>
              </w:rPr>
              <w:t>全厂总量控制建议值</w:t>
            </w:r>
          </w:p>
        </w:tc>
      </w:tr>
      <w:tr w14:paraId="67C6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5" w:type="pct"/>
            <w:vMerge w:val="restart"/>
            <w:vAlign w:val="center"/>
          </w:tcPr>
          <w:p w14:paraId="6E3BA38F">
            <w:pPr>
              <w:jc w:val="center"/>
              <w:rPr>
                <w:sz w:val="18"/>
                <w:szCs w:val="18"/>
              </w:rPr>
            </w:pPr>
            <w:r>
              <w:rPr>
                <w:sz w:val="18"/>
                <w:szCs w:val="18"/>
              </w:rPr>
              <w:t>废水</w:t>
            </w:r>
          </w:p>
        </w:tc>
        <w:tc>
          <w:tcPr>
            <w:tcW w:w="598" w:type="pct"/>
            <w:vAlign w:val="center"/>
          </w:tcPr>
          <w:p w14:paraId="00FE94F9">
            <w:pPr>
              <w:jc w:val="center"/>
              <w:rPr>
                <w:sz w:val="18"/>
                <w:szCs w:val="18"/>
              </w:rPr>
            </w:pPr>
            <w:r>
              <w:rPr>
                <w:sz w:val="18"/>
                <w:szCs w:val="18"/>
              </w:rPr>
              <w:t>废水量</w:t>
            </w:r>
          </w:p>
        </w:tc>
        <w:tc>
          <w:tcPr>
            <w:tcW w:w="574" w:type="pct"/>
            <w:vAlign w:val="center"/>
          </w:tcPr>
          <w:p w14:paraId="41A5B6D9">
            <w:pPr>
              <w:widowControl/>
              <w:jc w:val="center"/>
              <w:rPr>
                <w:sz w:val="18"/>
                <w:szCs w:val="18"/>
              </w:rPr>
            </w:pPr>
            <w:r>
              <w:rPr>
                <w:rFonts w:hint="eastAsia"/>
                <w:sz w:val="18"/>
                <w:szCs w:val="18"/>
              </w:rPr>
              <w:t>120</w:t>
            </w:r>
          </w:p>
        </w:tc>
        <w:tc>
          <w:tcPr>
            <w:tcW w:w="624" w:type="pct"/>
            <w:vAlign w:val="center"/>
          </w:tcPr>
          <w:p w14:paraId="0D648AFD">
            <w:pPr>
              <w:widowControl/>
              <w:jc w:val="center"/>
              <w:rPr>
                <w:sz w:val="18"/>
                <w:szCs w:val="18"/>
              </w:rPr>
            </w:pPr>
            <w:r>
              <w:rPr>
                <w:rFonts w:hint="eastAsia"/>
                <w:sz w:val="18"/>
                <w:szCs w:val="18"/>
              </w:rPr>
              <w:t>120</w:t>
            </w:r>
          </w:p>
        </w:tc>
        <w:tc>
          <w:tcPr>
            <w:tcW w:w="495" w:type="pct"/>
            <w:vAlign w:val="center"/>
          </w:tcPr>
          <w:p w14:paraId="6534B6EB">
            <w:pPr>
              <w:jc w:val="center"/>
              <w:rPr>
                <w:sz w:val="18"/>
                <w:szCs w:val="18"/>
              </w:rPr>
            </w:pPr>
            <w:r>
              <w:rPr>
                <w:rFonts w:hint="eastAsia"/>
                <w:sz w:val="18"/>
                <w:szCs w:val="18"/>
              </w:rPr>
              <w:t>0</w:t>
            </w:r>
          </w:p>
        </w:tc>
        <w:tc>
          <w:tcPr>
            <w:tcW w:w="493" w:type="pct"/>
            <w:vAlign w:val="center"/>
          </w:tcPr>
          <w:p w14:paraId="325A3940">
            <w:pPr>
              <w:widowControl/>
              <w:jc w:val="center"/>
              <w:rPr>
                <w:sz w:val="18"/>
                <w:szCs w:val="18"/>
              </w:rPr>
            </w:pPr>
            <w:r>
              <w:rPr>
                <w:rFonts w:hint="eastAsia"/>
                <w:sz w:val="18"/>
                <w:szCs w:val="18"/>
              </w:rPr>
              <w:t>120</w:t>
            </w:r>
          </w:p>
        </w:tc>
        <w:tc>
          <w:tcPr>
            <w:tcW w:w="580" w:type="pct"/>
            <w:vAlign w:val="center"/>
          </w:tcPr>
          <w:p w14:paraId="4A532AF6">
            <w:pPr>
              <w:widowControl/>
              <w:jc w:val="center"/>
              <w:rPr>
                <w:sz w:val="18"/>
                <w:szCs w:val="18"/>
              </w:rPr>
            </w:pPr>
            <w:r>
              <w:rPr>
                <w:rFonts w:hint="eastAsia"/>
                <w:sz w:val="18"/>
                <w:szCs w:val="18"/>
              </w:rPr>
              <w:t>0</w:t>
            </w:r>
          </w:p>
        </w:tc>
        <w:tc>
          <w:tcPr>
            <w:tcW w:w="449" w:type="pct"/>
            <w:vAlign w:val="center"/>
          </w:tcPr>
          <w:p w14:paraId="73A3E99E">
            <w:pPr>
              <w:jc w:val="center"/>
              <w:rPr>
                <w:sz w:val="18"/>
                <w:szCs w:val="18"/>
              </w:rPr>
            </w:pPr>
            <w:r>
              <w:rPr>
                <w:sz w:val="18"/>
                <w:szCs w:val="18"/>
              </w:rPr>
              <w:t>/</w:t>
            </w:r>
          </w:p>
        </w:tc>
        <w:tc>
          <w:tcPr>
            <w:tcW w:w="451" w:type="pct"/>
            <w:vAlign w:val="center"/>
          </w:tcPr>
          <w:p w14:paraId="724652D3">
            <w:pPr>
              <w:jc w:val="center"/>
              <w:rPr>
                <w:sz w:val="18"/>
                <w:szCs w:val="18"/>
              </w:rPr>
            </w:pPr>
            <w:r>
              <w:rPr>
                <w:rFonts w:hint="eastAsia"/>
                <w:sz w:val="18"/>
                <w:szCs w:val="18"/>
              </w:rPr>
              <w:t>/</w:t>
            </w:r>
          </w:p>
        </w:tc>
        <w:tc>
          <w:tcPr>
            <w:tcW w:w="496" w:type="pct"/>
            <w:vAlign w:val="center"/>
          </w:tcPr>
          <w:p w14:paraId="0EE44F62">
            <w:pPr>
              <w:widowControl/>
              <w:jc w:val="center"/>
              <w:rPr>
                <w:sz w:val="18"/>
                <w:szCs w:val="18"/>
              </w:rPr>
            </w:pPr>
            <w:r>
              <w:rPr>
                <w:rFonts w:hint="eastAsia"/>
                <w:sz w:val="18"/>
                <w:szCs w:val="18"/>
              </w:rPr>
              <w:t>120</w:t>
            </w:r>
          </w:p>
        </w:tc>
      </w:tr>
      <w:tr w14:paraId="6C36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5" w:type="pct"/>
            <w:vMerge w:val="continue"/>
            <w:vAlign w:val="center"/>
          </w:tcPr>
          <w:p w14:paraId="3577CCDF">
            <w:pPr>
              <w:jc w:val="center"/>
              <w:rPr>
                <w:sz w:val="18"/>
                <w:szCs w:val="18"/>
              </w:rPr>
            </w:pPr>
          </w:p>
        </w:tc>
        <w:tc>
          <w:tcPr>
            <w:tcW w:w="598" w:type="pct"/>
            <w:vAlign w:val="center"/>
          </w:tcPr>
          <w:p w14:paraId="4FFB44D4">
            <w:pPr>
              <w:jc w:val="center"/>
              <w:rPr>
                <w:sz w:val="18"/>
                <w:szCs w:val="18"/>
              </w:rPr>
            </w:pPr>
            <w:r>
              <w:rPr>
                <w:sz w:val="18"/>
                <w:szCs w:val="18"/>
              </w:rPr>
              <w:t>COD</w:t>
            </w:r>
            <w:r>
              <w:rPr>
                <w:sz w:val="18"/>
                <w:szCs w:val="18"/>
                <w:vertAlign w:val="subscript"/>
              </w:rPr>
              <w:t>Cr</w:t>
            </w:r>
          </w:p>
        </w:tc>
        <w:tc>
          <w:tcPr>
            <w:tcW w:w="574" w:type="pct"/>
            <w:vAlign w:val="center"/>
          </w:tcPr>
          <w:p w14:paraId="758C4D3B">
            <w:pPr>
              <w:widowControl/>
              <w:jc w:val="center"/>
              <w:rPr>
                <w:sz w:val="18"/>
                <w:szCs w:val="18"/>
              </w:rPr>
            </w:pPr>
            <w:r>
              <w:rPr>
                <w:rFonts w:hint="eastAsia"/>
                <w:sz w:val="18"/>
                <w:szCs w:val="18"/>
              </w:rPr>
              <w:t>0.006</w:t>
            </w:r>
          </w:p>
        </w:tc>
        <w:tc>
          <w:tcPr>
            <w:tcW w:w="624" w:type="pct"/>
            <w:vAlign w:val="center"/>
          </w:tcPr>
          <w:p w14:paraId="227BD6EF">
            <w:pPr>
              <w:widowControl/>
              <w:jc w:val="center"/>
              <w:rPr>
                <w:sz w:val="18"/>
                <w:szCs w:val="18"/>
              </w:rPr>
            </w:pPr>
            <w:r>
              <w:rPr>
                <w:rFonts w:hint="eastAsia"/>
                <w:sz w:val="18"/>
                <w:szCs w:val="18"/>
              </w:rPr>
              <w:t>0.006</w:t>
            </w:r>
          </w:p>
        </w:tc>
        <w:tc>
          <w:tcPr>
            <w:tcW w:w="495" w:type="pct"/>
            <w:vAlign w:val="center"/>
          </w:tcPr>
          <w:p w14:paraId="03F1441A">
            <w:pPr>
              <w:pStyle w:val="1155"/>
              <w:adjustRightInd w:val="0"/>
              <w:snapToGrid w:val="0"/>
              <w:textAlignment w:val="baseline"/>
              <w:rPr>
                <w:rFonts w:ascii="Times New Roman" w:hAnsi="Times New Roman"/>
                <w:sz w:val="18"/>
                <w:szCs w:val="18"/>
              </w:rPr>
            </w:pPr>
            <w:r>
              <w:rPr>
                <w:rFonts w:hint="eastAsia" w:ascii="Times New Roman" w:hAnsi="Times New Roman"/>
                <w:sz w:val="18"/>
                <w:szCs w:val="18"/>
              </w:rPr>
              <w:t>0</w:t>
            </w:r>
          </w:p>
        </w:tc>
        <w:tc>
          <w:tcPr>
            <w:tcW w:w="493" w:type="pct"/>
            <w:vAlign w:val="center"/>
          </w:tcPr>
          <w:p w14:paraId="59CE528A">
            <w:pPr>
              <w:widowControl/>
              <w:jc w:val="center"/>
              <w:rPr>
                <w:sz w:val="18"/>
                <w:szCs w:val="18"/>
              </w:rPr>
            </w:pPr>
            <w:r>
              <w:rPr>
                <w:rFonts w:hint="eastAsia"/>
                <w:sz w:val="18"/>
                <w:szCs w:val="18"/>
              </w:rPr>
              <w:t>0.006</w:t>
            </w:r>
          </w:p>
        </w:tc>
        <w:tc>
          <w:tcPr>
            <w:tcW w:w="580" w:type="pct"/>
            <w:vAlign w:val="center"/>
          </w:tcPr>
          <w:p w14:paraId="5B4161B5">
            <w:pPr>
              <w:widowControl/>
              <w:adjustRightInd w:val="0"/>
              <w:snapToGrid w:val="0"/>
              <w:jc w:val="center"/>
              <w:rPr>
                <w:sz w:val="18"/>
                <w:szCs w:val="18"/>
              </w:rPr>
            </w:pPr>
            <w:r>
              <w:rPr>
                <w:rFonts w:hint="eastAsia"/>
                <w:sz w:val="18"/>
                <w:szCs w:val="18"/>
              </w:rPr>
              <w:t>0</w:t>
            </w:r>
          </w:p>
        </w:tc>
        <w:tc>
          <w:tcPr>
            <w:tcW w:w="449" w:type="pct"/>
            <w:vAlign w:val="center"/>
          </w:tcPr>
          <w:p w14:paraId="764E33F8">
            <w:pPr>
              <w:jc w:val="center"/>
              <w:rPr>
                <w:sz w:val="18"/>
                <w:szCs w:val="18"/>
              </w:rPr>
            </w:pPr>
            <w:r>
              <w:rPr>
                <w:rFonts w:hint="eastAsia"/>
                <w:sz w:val="18"/>
                <w:szCs w:val="18"/>
              </w:rPr>
              <w:t>/</w:t>
            </w:r>
          </w:p>
        </w:tc>
        <w:tc>
          <w:tcPr>
            <w:tcW w:w="451" w:type="pct"/>
            <w:vAlign w:val="center"/>
          </w:tcPr>
          <w:p w14:paraId="312C9B6B">
            <w:pPr>
              <w:jc w:val="center"/>
              <w:rPr>
                <w:sz w:val="18"/>
                <w:szCs w:val="18"/>
              </w:rPr>
            </w:pPr>
            <w:r>
              <w:rPr>
                <w:rFonts w:hint="eastAsia"/>
                <w:sz w:val="18"/>
                <w:szCs w:val="18"/>
              </w:rPr>
              <w:t>/</w:t>
            </w:r>
          </w:p>
        </w:tc>
        <w:tc>
          <w:tcPr>
            <w:tcW w:w="496" w:type="pct"/>
            <w:vAlign w:val="center"/>
          </w:tcPr>
          <w:p w14:paraId="1753281F">
            <w:pPr>
              <w:widowControl/>
              <w:jc w:val="center"/>
              <w:rPr>
                <w:sz w:val="18"/>
                <w:szCs w:val="18"/>
              </w:rPr>
            </w:pPr>
            <w:r>
              <w:rPr>
                <w:rFonts w:hint="eastAsia"/>
                <w:sz w:val="18"/>
                <w:szCs w:val="18"/>
              </w:rPr>
              <w:t>0.006</w:t>
            </w:r>
          </w:p>
        </w:tc>
      </w:tr>
      <w:tr w14:paraId="3DB5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5" w:type="pct"/>
            <w:vMerge w:val="continue"/>
            <w:vAlign w:val="center"/>
          </w:tcPr>
          <w:p w14:paraId="136F00C5">
            <w:pPr>
              <w:jc w:val="center"/>
              <w:rPr>
                <w:sz w:val="18"/>
                <w:szCs w:val="18"/>
              </w:rPr>
            </w:pPr>
          </w:p>
        </w:tc>
        <w:tc>
          <w:tcPr>
            <w:tcW w:w="598" w:type="pct"/>
            <w:vAlign w:val="center"/>
          </w:tcPr>
          <w:p w14:paraId="247D4A47">
            <w:pPr>
              <w:jc w:val="center"/>
              <w:rPr>
                <w:sz w:val="18"/>
                <w:szCs w:val="18"/>
              </w:rPr>
            </w:pPr>
            <w:r>
              <w:rPr>
                <w:sz w:val="18"/>
                <w:szCs w:val="18"/>
              </w:rPr>
              <w:t>NH</w:t>
            </w:r>
            <w:r>
              <w:rPr>
                <w:sz w:val="18"/>
                <w:szCs w:val="18"/>
                <w:vertAlign w:val="subscript"/>
              </w:rPr>
              <w:t>3</w:t>
            </w:r>
            <w:r>
              <w:rPr>
                <w:sz w:val="18"/>
                <w:szCs w:val="18"/>
              </w:rPr>
              <w:t>-N</w:t>
            </w:r>
          </w:p>
        </w:tc>
        <w:tc>
          <w:tcPr>
            <w:tcW w:w="574" w:type="pct"/>
            <w:vAlign w:val="center"/>
          </w:tcPr>
          <w:p w14:paraId="75974EEC">
            <w:pPr>
              <w:widowControl/>
              <w:jc w:val="center"/>
              <w:rPr>
                <w:sz w:val="18"/>
                <w:szCs w:val="18"/>
              </w:rPr>
            </w:pPr>
            <w:r>
              <w:rPr>
                <w:rFonts w:hint="eastAsia"/>
                <w:sz w:val="18"/>
                <w:szCs w:val="18"/>
              </w:rPr>
              <w:t>0.001</w:t>
            </w:r>
          </w:p>
        </w:tc>
        <w:tc>
          <w:tcPr>
            <w:tcW w:w="624" w:type="pct"/>
            <w:vAlign w:val="center"/>
          </w:tcPr>
          <w:p w14:paraId="48BB985D">
            <w:pPr>
              <w:widowControl/>
              <w:jc w:val="center"/>
              <w:rPr>
                <w:sz w:val="18"/>
                <w:szCs w:val="18"/>
              </w:rPr>
            </w:pPr>
            <w:r>
              <w:rPr>
                <w:rFonts w:hint="eastAsia"/>
                <w:sz w:val="18"/>
                <w:szCs w:val="18"/>
              </w:rPr>
              <w:t>0.001</w:t>
            </w:r>
          </w:p>
        </w:tc>
        <w:tc>
          <w:tcPr>
            <w:tcW w:w="495" w:type="pct"/>
            <w:vAlign w:val="center"/>
          </w:tcPr>
          <w:p w14:paraId="5FD0FF86">
            <w:pPr>
              <w:pStyle w:val="1155"/>
              <w:adjustRightInd w:val="0"/>
              <w:snapToGrid w:val="0"/>
              <w:textAlignment w:val="baseline"/>
              <w:rPr>
                <w:rFonts w:ascii="Times New Roman" w:hAnsi="Times New Roman"/>
                <w:sz w:val="18"/>
                <w:szCs w:val="18"/>
              </w:rPr>
            </w:pPr>
            <w:r>
              <w:rPr>
                <w:rFonts w:hint="eastAsia" w:ascii="Times New Roman" w:hAnsi="Times New Roman"/>
                <w:sz w:val="18"/>
                <w:szCs w:val="18"/>
              </w:rPr>
              <w:t>0</w:t>
            </w:r>
          </w:p>
        </w:tc>
        <w:tc>
          <w:tcPr>
            <w:tcW w:w="493" w:type="pct"/>
            <w:vAlign w:val="center"/>
          </w:tcPr>
          <w:p w14:paraId="6FE7AC6A">
            <w:pPr>
              <w:widowControl/>
              <w:jc w:val="center"/>
              <w:rPr>
                <w:sz w:val="18"/>
                <w:szCs w:val="18"/>
              </w:rPr>
            </w:pPr>
            <w:r>
              <w:rPr>
                <w:rFonts w:hint="eastAsia"/>
                <w:sz w:val="18"/>
                <w:szCs w:val="18"/>
              </w:rPr>
              <w:t>0.001</w:t>
            </w:r>
          </w:p>
        </w:tc>
        <w:tc>
          <w:tcPr>
            <w:tcW w:w="580" w:type="pct"/>
            <w:vAlign w:val="center"/>
          </w:tcPr>
          <w:p w14:paraId="25CE5E90">
            <w:pPr>
              <w:widowControl/>
              <w:adjustRightInd w:val="0"/>
              <w:snapToGrid w:val="0"/>
              <w:jc w:val="center"/>
              <w:rPr>
                <w:sz w:val="18"/>
                <w:szCs w:val="18"/>
              </w:rPr>
            </w:pPr>
            <w:r>
              <w:rPr>
                <w:rFonts w:hint="eastAsia"/>
                <w:sz w:val="18"/>
                <w:szCs w:val="18"/>
              </w:rPr>
              <w:t>0</w:t>
            </w:r>
          </w:p>
        </w:tc>
        <w:tc>
          <w:tcPr>
            <w:tcW w:w="449" w:type="pct"/>
            <w:vAlign w:val="center"/>
          </w:tcPr>
          <w:p w14:paraId="790E7E1F">
            <w:pPr>
              <w:jc w:val="center"/>
              <w:rPr>
                <w:sz w:val="18"/>
                <w:szCs w:val="18"/>
              </w:rPr>
            </w:pPr>
            <w:r>
              <w:rPr>
                <w:rFonts w:hint="eastAsia"/>
                <w:sz w:val="18"/>
                <w:szCs w:val="18"/>
              </w:rPr>
              <w:t>/</w:t>
            </w:r>
          </w:p>
        </w:tc>
        <w:tc>
          <w:tcPr>
            <w:tcW w:w="451" w:type="pct"/>
            <w:vAlign w:val="center"/>
          </w:tcPr>
          <w:p w14:paraId="3C0953DD">
            <w:pPr>
              <w:jc w:val="center"/>
              <w:rPr>
                <w:sz w:val="18"/>
                <w:szCs w:val="18"/>
              </w:rPr>
            </w:pPr>
            <w:r>
              <w:rPr>
                <w:rFonts w:hint="eastAsia"/>
                <w:sz w:val="18"/>
                <w:szCs w:val="18"/>
              </w:rPr>
              <w:t>/</w:t>
            </w:r>
          </w:p>
        </w:tc>
        <w:tc>
          <w:tcPr>
            <w:tcW w:w="496" w:type="pct"/>
            <w:vAlign w:val="center"/>
          </w:tcPr>
          <w:p w14:paraId="4CE30EA4">
            <w:pPr>
              <w:widowControl/>
              <w:jc w:val="center"/>
              <w:rPr>
                <w:sz w:val="18"/>
                <w:szCs w:val="18"/>
              </w:rPr>
            </w:pPr>
            <w:r>
              <w:rPr>
                <w:rFonts w:hint="eastAsia"/>
                <w:sz w:val="18"/>
                <w:szCs w:val="18"/>
              </w:rPr>
              <w:t>0.001</w:t>
            </w:r>
          </w:p>
        </w:tc>
      </w:tr>
      <w:tr w14:paraId="47EB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235" w:type="pct"/>
            <w:vAlign w:val="center"/>
          </w:tcPr>
          <w:p w14:paraId="767F9D0D">
            <w:pPr>
              <w:jc w:val="center"/>
              <w:rPr>
                <w:sz w:val="18"/>
                <w:szCs w:val="18"/>
              </w:rPr>
            </w:pPr>
            <w:r>
              <w:rPr>
                <w:sz w:val="18"/>
                <w:szCs w:val="18"/>
              </w:rPr>
              <w:t>废气</w:t>
            </w:r>
          </w:p>
        </w:tc>
        <w:tc>
          <w:tcPr>
            <w:tcW w:w="598" w:type="pct"/>
            <w:vAlign w:val="center"/>
          </w:tcPr>
          <w:p w14:paraId="18B8EA9F">
            <w:pPr>
              <w:jc w:val="center"/>
              <w:rPr>
                <w:sz w:val="18"/>
                <w:szCs w:val="18"/>
              </w:rPr>
            </w:pPr>
            <w:r>
              <w:rPr>
                <w:sz w:val="18"/>
                <w:szCs w:val="18"/>
              </w:rPr>
              <w:t>VOCs</w:t>
            </w:r>
          </w:p>
        </w:tc>
        <w:tc>
          <w:tcPr>
            <w:tcW w:w="574" w:type="pct"/>
            <w:vAlign w:val="center"/>
          </w:tcPr>
          <w:p w14:paraId="090D82A6">
            <w:pPr>
              <w:widowControl/>
              <w:jc w:val="center"/>
              <w:rPr>
                <w:sz w:val="18"/>
                <w:szCs w:val="18"/>
              </w:rPr>
            </w:pPr>
            <w:r>
              <w:rPr>
                <w:rFonts w:hint="eastAsia"/>
                <w:sz w:val="18"/>
                <w:szCs w:val="18"/>
              </w:rPr>
              <w:t>0.008</w:t>
            </w:r>
          </w:p>
        </w:tc>
        <w:tc>
          <w:tcPr>
            <w:tcW w:w="624" w:type="pct"/>
            <w:vAlign w:val="center"/>
          </w:tcPr>
          <w:p w14:paraId="6659C636">
            <w:pPr>
              <w:jc w:val="center"/>
              <w:rPr>
                <w:rFonts w:hint="default" w:eastAsia="宋体"/>
                <w:sz w:val="18"/>
                <w:szCs w:val="18"/>
                <w:lang w:val="en-US" w:eastAsia="zh-CN"/>
              </w:rPr>
            </w:pPr>
            <w:r>
              <w:rPr>
                <w:rFonts w:hint="eastAsia"/>
                <w:sz w:val="18"/>
                <w:szCs w:val="18"/>
                <w:lang w:val="en-US" w:eastAsia="zh-CN"/>
              </w:rPr>
              <w:t>0.476</w:t>
            </w:r>
          </w:p>
        </w:tc>
        <w:tc>
          <w:tcPr>
            <w:tcW w:w="495" w:type="pct"/>
            <w:vAlign w:val="center"/>
          </w:tcPr>
          <w:p w14:paraId="1D15F064">
            <w:pPr>
              <w:widowControl/>
              <w:jc w:val="center"/>
              <w:rPr>
                <w:sz w:val="18"/>
                <w:szCs w:val="18"/>
              </w:rPr>
            </w:pPr>
            <w:r>
              <w:rPr>
                <w:rFonts w:hint="eastAsia"/>
                <w:sz w:val="18"/>
                <w:szCs w:val="18"/>
              </w:rPr>
              <w:t>0</w:t>
            </w:r>
          </w:p>
        </w:tc>
        <w:tc>
          <w:tcPr>
            <w:tcW w:w="493" w:type="pct"/>
            <w:vAlign w:val="center"/>
          </w:tcPr>
          <w:p w14:paraId="6DB3FFF2">
            <w:pPr>
              <w:jc w:val="center"/>
              <w:rPr>
                <w:sz w:val="18"/>
                <w:szCs w:val="18"/>
              </w:rPr>
            </w:pPr>
            <w:r>
              <w:rPr>
                <w:rFonts w:hint="eastAsia"/>
                <w:sz w:val="18"/>
                <w:szCs w:val="18"/>
                <w:lang w:val="en-US" w:eastAsia="zh-CN"/>
              </w:rPr>
              <w:t>0.476</w:t>
            </w:r>
          </w:p>
        </w:tc>
        <w:tc>
          <w:tcPr>
            <w:tcW w:w="580" w:type="pct"/>
            <w:vAlign w:val="center"/>
          </w:tcPr>
          <w:p w14:paraId="2D6EDC07">
            <w:pPr>
              <w:widowControl/>
              <w:jc w:val="center"/>
              <w:rPr>
                <w:rFonts w:hint="default" w:eastAsia="宋体"/>
                <w:sz w:val="18"/>
                <w:szCs w:val="18"/>
                <w:lang w:val="en-US" w:eastAsia="zh-CN"/>
              </w:rPr>
            </w:pPr>
            <w:r>
              <w:rPr>
                <w:rFonts w:hint="eastAsia"/>
                <w:sz w:val="18"/>
                <w:szCs w:val="18"/>
              </w:rPr>
              <w:t>+</w:t>
            </w:r>
            <w:r>
              <w:rPr>
                <w:rFonts w:hint="eastAsia"/>
                <w:sz w:val="18"/>
                <w:szCs w:val="18"/>
                <w:lang w:val="en-US" w:eastAsia="zh-CN"/>
              </w:rPr>
              <w:t>0.468</w:t>
            </w:r>
          </w:p>
        </w:tc>
        <w:tc>
          <w:tcPr>
            <w:tcW w:w="449" w:type="pct"/>
            <w:vAlign w:val="center"/>
          </w:tcPr>
          <w:p w14:paraId="10FBCECA">
            <w:pPr>
              <w:jc w:val="center"/>
              <w:rPr>
                <w:sz w:val="18"/>
                <w:szCs w:val="18"/>
              </w:rPr>
            </w:pPr>
            <w:r>
              <w:rPr>
                <w:rFonts w:hint="eastAsia"/>
                <w:sz w:val="18"/>
                <w:szCs w:val="18"/>
              </w:rPr>
              <w:t>1:2</w:t>
            </w:r>
          </w:p>
        </w:tc>
        <w:tc>
          <w:tcPr>
            <w:tcW w:w="451" w:type="pct"/>
            <w:vAlign w:val="center"/>
          </w:tcPr>
          <w:p w14:paraId="2738D17C">
            <w:pPr>
              <w:jc w:val="center"/>
              <w:rPr>
                <w:rFonts w:hint="default" w:eastAsia="宋体"/>
                <w:sz w:val="18"/>
                <w:szCs w:val="18"/>
                <w:lang w:val="en-US" w:eastAsia="zh-CN"/>
              </w:rPr>
            </w:pPr>
            <w:r>
              <w:rPr>
                <w:rFonts w:hint="eastAsia"/>
                <w:sz w:val="18"/>
                <w:szCs w:val="18"/>
                <w:lang w:val="en-US" w:eastAsia="zh-CN"/>
              </w:rPr>
              <w:t>0.936</w:t>
            </w:r>
          </w:p>
        </w:tc>
        <w:tc>
          <w:tcPr>
            <w:tcW w:w="496" w:type="pct"/>
            <w:vAlign w:val="center"/>
          </w:tcPr>
          <w:p w14:paraId="49C93B11">
            <w:pPr>
              <w:widowControl/>
              <w:jc w:val="center"/>
              <w:rPr>
                <w:sz w:val="18"/>
                <w:szCs w:val="18"/>
              </w:rPr>
            </w:pPr>
            <w:r>
              <w:rPr>
                <w:rFonts w:hint="eastAsia"/>
                <w:sz w:val="18"/>
                <w:szCs w:val="18"/>
                <w:lang w:val="en-US" w:eastAsia="zh-CN"/>
              </w:rPr>
              <w:t>0.476</w:t>
            </w:r>
          </w:p>
        </w:tc>
      </w:tr>
      <w:tr w14:paraId="526D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6" w:hRule="atLeast"/>
          <w:jc w:val="center"/>
        </w:trPr>
        <w:tc>
          <w:tcPr>
            <w:tcW w:w="5000" w:type="pct"/>
            <w:gridSpan w:val="10"/>
            <w:vAlign w:val="center"/>
          </w:tcPr>
          <w:p w14:paraId="3EA81CFF">
            <w:pPr>
              <w:widowControl/>
              <w:jc w:val="left"/>
              <w:rPr>
                <w:sz w:val="18"/>
                <w:szCs w:val="18"/>
              </w:rPr>
            </w:pPr>
            <w:r>
              <w:rPr>
                <w:rFonts w:hint="eastAsia"/>
                <w:sz w:val="18"/>
                <w:szCs w:val="18"/>
              </w:rPr>
              <w:t>注：括号内数据根据《关于印发&lt;余杭区初始排污权分配与核定实施细则&gt;与&lt;余杭区新、改、扩建项目排污权核定实施细则&gt;的通知》(余环发[2015]61号)，对于纳管企业排放的COD和NH</w:t>
            </w:r>
            <w:r>
              <w:rPr>
                <w:rFonts w:hint="eastAsia"/>
                <w:sz w:val="18"/>
                <w:szCs w:val="18"/>
                <w:vertAlign w:val="subscript"/>
              </w:rPr>
              <w:t>3</w:t>
            </w:r>
            <w:r>
              <w:rPr>
                <w:rFonts w:hint="eastAsia"/>
                <w:sz w:val="18"/>
                <w:szCs w:val="18"/>
              </w:rPr>
              <w:t>-N浓度分别按35mg/L和2.5mg/L计。</w:t>
            </w:r>
          </w:p>
        </w:tc>
      </w:tr>
    </w:tbl>
    <w:p w14:paraId="40602C67">
      <w:pPr>
        <w:adjustRightInd w:val="0"/>
        <w:snapToGrid w:val="0"/>
        <w:spacing w:line="360" w:lineRule="auto"/>
        <w:ind w:firstLine="480" w:firstLineChars="200"/>
        <w:rPr>
          <w:bCs/>
          <w:sz w:val="24"/>
          <w:szCs w:val="24"/>
        </w:rPr>
      </w:pPr>
      <w:r>
        <w:rPr>
          <w:bCs/>
          <w:sz w:val="24"/>
          <w:szCs w:val="24"/>
        </w:rPr>
        <w:t>本项目总量由杭州市生态环境局临平分局总量调剂同意后方可投入生产。</w:t>
      </w:r>
    </w:p>
    <w:p w14:paraId="44944123">
      <w:pPr>
        <w:pStyle w:val="120"/>
        <w:ind w:firstLine="0" w:firstLineChars="0"/>
        <w:outlineLvl w:val="1"/>
        <w:rPr>
          <w:b/>
        </w:rPr>
      </w:pPr>
      <w:r>
        <w:rPr>
          <w:b/>
        </w:rPr>
        <w:t>4</w:t>
      </w:r>
      <w:r>
        <w:rPr>
          <w:rFonts w:hint="eastAsia"/>
          <w:b/>
        </w:rPr>
        <w:t>、环保措施</w:t>
      </w:r>
      <w:r>
        <w:rPr>
          <w:rFonts w:hint="eastAsia"/>
          <w:b/>
          <w:color w:val="000000"/>
        </w:rPr>
        <w:t>监督</w:t>
      </w:r>
      <w:r>
        <w:rPr>
          <w:rFonts w:hint="eastAsia"/>
          <w:b/>
        </w:rPr>
        <w:t>检查清单</w:t>
      </w:r>
    </w:p>
    <w:p w14:paraId="0693ADC4">
      <w:pPr>
        <w:adjustRightInd w:val="0"/>
        <w:snapToGrid w:val="0"/>
        <w:spacing w:line="360" w:lineRule="auto"/>
        <w:ind w:firstLine="480" w:firstLineChars="200"/>
        <w:rPr>
          <w:sz w:val="24"/>
          <w:szCs w:val="24"/>
        </w:rPr>
      </w:pPr>
      <w:r>
        <w:rPr>
          <w:sz w:val="24"/>
          <w:szCs w:val="24"/>
        </w:rPr>
        <w:t>本项目</w:t>
      </w:r>
      <w:r>
        <w:rPr>
          <w:rFonts w:hint="eastAsia"/>
          <w:sz w:val="24"/>
          <w:szCs w:val="24"/>
        </w:rPr>
        <w:t>环保措施监督检查清单如下表所示：</w:t>
      </w:r>
    </w:p>
    <w:p w14:paraId="6A7DE7B5">
      <w:pPr>
        <w:pStyle w:val="116"/>
        <w:numPr>
          <w:ilvl w:val="0"/>
          <w:numId w:val="21"/>
        </w:numPr>
        <w:spacing w:before="0" w:beforeLines="0"/>
        <w:ind w:left="0"/>
      </w:pPr>
      <w:bookmarkStart w:id="17" w:name="_Hlk54167917"/>
      <w:r>
        <w:t>环境保护措施监督检查清单</w:t>
      </w:r>
      <w:bookmarkEnd w:id="17"/>
    </w:p>
    <w:tbl>
      <w:tblPr>
        <w:tblStyle w:val="8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493"/>
        <w:gridCol w:w="1402"/>
        <w:gridCol w:w="918"/>
        <w:gridCol w:w="3610"/>
        <w:gridCol w:w="2175"/>
      </w:tblGrid>
      <w:tr w14:paraId="1CC347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8" w:type="pct"/>
            <w:tcBorders>
              <w:tl2br w:val="single" w:color="auto" w:sz="4" w:space="0"/>
            </w:tcBorders>
          </w:tcPr>
          <w:p w14:paraId="7B2EEABC">
            <w:pPr>
              <w:adjustRightInd w:val="0"/>
              <w:snapToGrid w:val="0"/>
              <w:ind w:firstLine="840" w:firstLineChars="400"/>
            </w:pPr>
            <w:r>
              <w:t>内容</w:t>
            </w:r>
          </w:p>
          <w:p w14:paraId="51F02249">
            <w:pPr>
              <w:adjustRightInd w:val="0"/>
              <w:snapToGrid w:val="0"/>
            </w:pPr>
            <w:r>
              <w:t>要素</w:t>
            </w:r>
          </w:p>
        </w:tc>
        <w:tc>
          <w:tcPr>
            <w:tcW w:w="730" w:type="pct"/>
            <w:vAlign w:val="center"/>
          </w:tcPr>
          <w:p w14:paraId="04602B42">
            <w:pPr>
              <w:adjustRightInd w:val="0"/>
              <w:snapToGrid w:val="0"/>
              <w:jc w:val="center"/>
            </w:pPr>
            <w:r>
              <w:t>排放口(编号、名称)/污染源</w:t>
            </w:r>
          </w:p>
        </w:tc>
        <w:tc>
          <w:tcPr>
            <w:tcW w:w="478" w:type="pct"/>
            <w:vAlign w:val="center"/>
          </w:tcPr>
          <w:p w14:paraId="78682331">
            <w:pPr>
              <w:adjustRightInd w:val="0"/>
              <w:snapToGrid w:val="0"/>
              <w:jc w:val="center"/>
            </w:pPr>
            <w:r>
              <w:t>污染物项目</w:t>
            </w:r>
          </w:p>
        </w:tc>
        <w:tc>
          <w:tcPr>
            <w:tcW w:w="1880" w:type="pct"/>
            <w:vAlign w:val="center"/>
          </w:tcPr>
          <w:p w14:paraId="4E1B130C">
            <w:pPr>
              <w:adjustRightInd w:val="0"/>
              <w:snapToGrid w:val="0"/>
              <w:jc w:val="center"/>
            </w:pPr>
            <w:r>
              <w:t>环境保护措施</w:t>
            </w:r>
          </w:p>
        </w:tc>
        <w:tc>
          <w:tcPr>
            <w:tcW w:w="1132" w:type="pct"/>
            <w:vAlign w:val="center"/>
          </w:tcPr>
          <w:p w14:paraId="7FB6A41F">
            <w:pPr>
              <w:adjustRightInd w:val="0"/>
              <w:snapToGrid w:val="0"/>
              <w:jc w:val="center"/>
            </w:pPr>
            <w:r>
              <w:t>执行标准</w:t>
            </w:r>
          </w:p>
        </w:tc>
      </w:tr>
      <w:tr w14:paraId="26B932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8" w:type="pct"/>
            <w:vAlign w:val="center"/>
          </w:tcPr>
          <w:p w14:paraId="0A9FA377">
            <w:pPr>
              <w:adjustRightInd w:val="0"/>
              <w:snapToGrid w:val="0"/>
              <w:jc w:val="center"/>
            </w:pPr>
            <w:r>
              <w:t>大气环境</w:t>
            </w:r>
          </w:p>
        </w:tc>
        <w:tc>
          <w:tcPr>
            <w:tcW w:w="730" w:type="pct"/>
            <w:vAlign w:val="center"/>
          </w:tcPr>
          <w:p w14:paraId="294EB3A5">
            <w:pPr>
              <w:adjustRightInd w:val="0"/>
              <w:snapToGrid w:val="0"/>
              <w:jc w:val="center"/>
            </w:pPr>
            <w:r>
              <w:t>DA001</w:t>
            </w:r>
          </w:p>
        </w:tc>
        <w:tc>
          <w:tcPr>
            <w:tcW w:w="478" w:type="pct"/>
            <w:vAlign w:val="center"/>
          </w:tcPr>
          <w:p w14:paraId="4B4E893F">
            <w:pPr>
              <w:adjustRightInd w:val="0"/>
              <w:snapToGrid w:val="0"/>
              <w:jc w:val="center"/>
            </w:pPr>
            <w:r>
              <w:rPr>
                <w:rFonts w:hint="eastAsia"/>
              </w:rPr>
              <w:t>非甲烷总烃</w:t>
            </w:r>
          </w:p>
        </w:tc>
        <w:tc>
          <w:tcPr>
            <w:tcW w:w="1880" w:type="pct"/>
            <w:vAlign w:val="center"/>
          </w:tcPr>
          <w:p w14:paraId="1EF41A98">
            <w:pPr>
              <w:adjustRightInd w:val="0"/>
              <w:snapToGrid w:val="0"/>
              <w:jc w:val="center"/>
            </w:pPr>
            <w:r>
              <w:rPr>
                <w:rFonts w:hint="eastAsia"/>
              </w:rPr>
              <w:t>通过顶吸式集气罩</w:t>
            </w:r>
            <w:r>
              <w:t>收集</w:t>
            </w:r>
            <w:r>
              <w:rPr>
                <w:rFonts w:hint="eastAsia"/>
              </w:rPr>
              <w:t>，经滤活性炭处理后由1根16m高排气筒排放。</w:t>
            </w:r>
          </w:p>
        </w:tc>
        <w:tc>
          <w:tcPr>
            <w:tcW w:w="1132" w:type="pct"/>
            <w:vAlign w:val="center"/>
          </w:tcPr>
          <w:p w14:paraId="15ACF17E">
            <w:pPr>
              <w:adjustRightInd w:val="0"/>
              <w:snapToGrid w:val="0"/>
              <w:jc w:val="center"/>
            </w:pPr>
            <w:r>
              <w:rPr>
                <w:rFonts w:hint="eastAsia"/>
              </w:rPr>
              <w:t>GB 31572-2015《合成树脂工业污染物排放标准》</w:t>
            </w:r>
          </w:p>
        </w:tc>
      </w:tr>
      <w:tr w14:paraId="1D15C1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8" w:type="pct"/>
            <w:vAlign w:val="center"/>
          </w:tcPr>
          <w:p w14:paraId="29C247A3">
            <w:pPr>
              <w:adjustRightInd w:val="0"/>
              <w:snapToGrid w:val="0"/>
              <w:jc w:val="center"/>
            </w:pPr>
            <w:r>
              <w:t>水环境</w:t>
            </w:r>
          </w:p>
        </w:tc>
        <w:tc>
          <w:tcPr>
            <w:tcW w:w="730" w:type="pct"/>
            <w:vAlign w:val="center"/>
          </w:tcPr>
          <w:p w14:paraId="1D42F80E">
            <w:pPr>
              <w:adjustRightInd w:val="0"/>
              <w:snapToGrid w:val="0"/>
              <w:jc w:val="center"/>
            </w:pPr>
            <w:r>
              <w:t>生活污水</w:t>
            </w:r>
          </w:p>
        </w:tc>
        <w:tc>
          <w:tcPr>
            <w:tcW w:w="478" w:type="pct"/>
            <w:vAlign w:val="center"/>
          </w:tcPr>
          <w:p w14:paraId="2D3301A3">
            <w:pPr>
              <w:adjustRightInd w:val="0"/>
              <w:snapToGrid w:val="0"/>
              <w:jc w:val="center"/>
            </w:pPr>
            <w:r>
              <w:t>COD</w:t>
            </w:r>
            <w:r>
              <w:rPr>
                <w:vertAlign w:val="subscript"/>
              </w:rPr>
              <w:t>Cr</w:t>
            </w:r>
            <w:r>
              <w:t>、NH</w:t>
            </w:r>
            <w:r>
              <w:rPr>
                <w:vertAlign w:val="subscript"/>
              </w:rPr>
              <w:t>3</w:t>
            </w:r>
            <w:r>
              <w:t>-N</w:t>
            </w:r>
          </w:p>
        </w:tc>
        <w:tc>
          <w:tcPr>
            <w:tcW w:w="1880" w:type="pct"/>
            <w:vAlign w:val="center"/>
          </w:tcPr>
          <w:p w14:paraId="18D287CF">
            <w:pPr>
              <w:adjustRightInd w:val="0"/>
              <w:snapToGrid w:val="0"/>
              <w:jc w:val="center"/>
            </w:pPr>
            <w:r>
              <w:t>生活污水由化粪池处理后达到污水厂纳管标准，</w:t>
            </w:r>
            <w:r>
              <w:rPr>
                <w:rFonts w:hint="eastAsia"/>
              </w:rPr>
              <w:t>纳管</w:t>
            </w:r>
            <w:r>
              <w:t>进入</w:t>
            </w:r>
            <w:r>
              <w:rPr>
                <w:rFonts w:hint="eastAsia"/>
              </w:rPr>
              <w:t>塘栖污水处理长</w:t>
            </w:r>
            <w:r>
              <w:t>处理</w:t>
            </w:r>
          </w:p>
        </w:tc>
        <w:tc>
          <w:tcPr>
            <w:tcW w:w="1132" w:type="pct"/>
            <w:vAlign w:val="center"/>
          </w:tcPr>
          <w:p w14:paraId="5FB0CF83">
            <w:pPr>
              <w:adjustRightInd w:val="0"/>
              <w:snapToGrid w:val="0"/>
              <w:jc w:val="center"/>
            </w:pPr>
            <w:r>
              <w:t>执行《污水综合排放标准》（GB8978-1996）及《工业企业废水氮、磷污染物间接排放限值》（DB33/887-2013）</w:t>
            </w:r>
          </w:p>
        </w:tc>
      </w:tr>
      <w:tr w14:paraId="335BD2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8" w:type="pct"/>
            <w:vAlign w:val="center"/>
          </w:tcPr>
          <w:p w14:paraId="669D436E">
            <w:pPr>
              <w:adjustRightInd w:val="0"/>
              <w:snapToGrid w:val="0"/>
              <w:jc w:val="center"/>
            </w:pPr>
            <w:r>
              <w:t>声环境</w:t>
            </w:r>
          </w:p>
        </w:tc>
        <w:tc>
          <w:tcPr>
            <w:tcW w:w="730" w:type="pct"/>
            <w:vAlign w:val="center"/>
          </w:tcPr>
          <w:p w14:paraId="3A30B604">
            <w:pPr>
              <w:adjustRightInd w:val="0"/>
              <w:snapToGrid w:val="0"/>
              <w:jc w:val="center"/>
            </w:pPr>
            <w:r>
              <w:t>噪声</w:t>
            </w:r>
          </w:p>
        </w:tc>
        <w:tc>
          <w:tcPr>
            <w:tcW w:w="478" w:type="pct"/>
            <w:vAlign w:val="center"/>
          </w:tcPr>
          <w:p w14:paraId="79C3963C">
            <w:pPr>
              <w:adjustRightInd w:val="0"/>
              <w:snapToGrid w:val="0"/>
              <w:jc w:val="center"/>
            </w:pPr>
            <w:r>
              <w:t>Leq（A）</w:t>
            </w:r>
          </w:p>
        </w:tc>
        <w:tc>
          <w:tcPr>
            <w:tcW w:w="1880" w:type="pct"/>
            <w:vAlign w:val="center"/>
          </w:tcPr>
          <w:p w14:paraId="5F677361">
            <w:pPr>
              <w:adjustRightInd w:val="0"/>
              <w:snapToGrid w:val="0"/>
            </w:pPr>
            <w:r>
              <w:rPr>
                <w:rFonts w:hint="eastAsia"/>
              </w:rPr>
              <w:t>（1）选用噪声低、振动小的设备。</w:t>
            </w:r>
          </w:p>
          <w:p w14:paraId="1EC24C8C">
            <w:pPr>
              <w:adjustRightInd w:val="0"/>
              <w:snapToGrid w:val="0"/>
            </w:pPr>
            <w:r>
              <w:rPr>
                <w:rFonts w:hint="eastAsia"/>
              </w:rPr>
              <w:t>（2）生产车间安装隔声门窗，生产时尽可能保持门窗关闭状态。</w:t>
            </w:r>
          </w:p>
          <w:p w14:paraId="1EFF5773">
            <w:pPr>
              <w:adjustRightInd w:val="0"/>
              <w:snapToGrid w:val="0"/>
            </w:pPr>
            <w:r>
              <w:rPr>
                <w:rFonts w:hint="eastAsia"/>
              </w:rPr>
              <w:t>（3）针对放置于室外的污染治理设施风机，要求在风机外设置隔声罩，污染处理设施安装时，底部需配置阻尼减震设施。</w:t>
            </w:r>
          </w:p>
          <w:p w14:paraId="44CAA048">
            <w:pPr>
              <w:adjustRightInd w:val="0"/>
              <w:snapToGrid w:val="0"/>
            </w:pPr>
            <w:r>
              <w:rPr>
                <w:rFonts w:hint="eastAsia"/>
              </w:rPr>
              <w:t>（4）加强设备日常检修和维护，确保设备处于良好的运转状态，杜绝因设备不正常运转时产生的高噪声现象。</w:t>
            </w:r>
          </w:p>
          <w:p w14:paraId="2C73CB44">
            <w:pPr>
              <w:adjustRightInd w:val="0"/>
              <w:snapToGrid w:val="0"/>
            </w:pPr>
            <w:r>
              <w:rPr>
                <w:rFonts w:hint="eastAsia"/>
              </w:rPr>
              <w:t>（5）加强工人的生产操作管理，减少或降低人为噪声的产生</w:t>
            </w:r>
            <w:r>
              <w:t>。</w:t>
            </w:r>
          </w:p>
        </w:tc>
        <w:tc>
          <w:tcPr>
            <w:tcW w:w="1132" w:type="pct"/>
            <w:vAlign w:val="center"/>
          </w:tcPr>
          <w:p w14:paraId="7149B2C3">
            <w:pPr>
              <w:adjustRightInd w:val="0"/>
              <w:snapToGrid w:val="0"/>
              <w:jc w:val="center"/>
            </w:pPr>
            <w:r>
              <w:t>GB12348-2008《工业企业厂界环境噪声排放标准》</w:t>
            </w:r>
            <w:r>
              <w:rPr>
                <w:rFonts w:hint="eastAsia"/>
              </w:rPr>
              <w:t>3类声</w:t>
            </w:r>
            <w:r>
              <w:t>功能区标准</w:t>
            </w:r>
          </w:p>
        </w:tc>
      </w:tr>
      <w:tr w14:paraId="4350CB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778" w:type="pct"/>
            <w:vAlign w:val="center"/>
          </w:tcPr>
          <w:p w14:paraId="64A6AB66">
            <w:pPr>
              <w:adjustRightInd w:val="0"/>
              <w:snapToGrid w:val="0"/>
              <w:jc w:val="center"/>
            </w:pPr>
            <w:r>
              <w:t>固体废物</w:t>
            </w:r>
          </w:p>
        </w:tc>
        <w:tc>
          <w:tcPr>
            <w:tcW w:w="4221" w:type="pct"/>
            <w:gridSpan w:val="4"/>
            <w:vAlign w:val="center"/>
          </w:tcPr>
          <w:p w14:paraId="690A456A">
            <w:pPr>
              <w:adjustRightInd w:val="0"/>
              <w:snapToGrid w:val="0"/>
              <w:spacing w:line="360" w:lineRule="auto"/>
            </w:pPr>
            <w:r>
              <w:t>1、</w:t>
            </w:r>
            <w:r>
              <w:rPr>
                <w:rFonts w:hint="eastAsia"/>
              </w:rPr>
              <w:t>废活性炭</w:t>
            </w:r>
            <w:r>
              <w:t>危险废物委托有资质单位集中处置，生活垃圾委托环卫部门清运；</w:t>
            </w:r>
          </w:p>
          <w:p w14:paraId="4A15D9C9">
            <w:pPr>
              <w:adjustRightInd w:val="0"/>
              <w:snapToGrid w:val="0"/>
              <w:spacing w:line="360" w:lineRule="auto"/>
            </w:pPr>
            <w:r>
              <w:t>2、危废厂内暂存期间，企业在厂区内按危废贮存要求妥善保管、封存，并做好相应场所的防渗、防漏工作。</w:t>
            </w:r>
          </w:p>
        </w:tc>
      </w:tr>
    </w:tbl>
    <w:p w14:paraId="0D9D269B">
      <w:pPr>
        <w:tabs>
          <w:tab w:val="left" w:pos="3150"/>
        </w:tabs>
        <w:spacing w:line="360" w:lineRule="auto"/>
        <w:rPr>
          <w:kern w:val="0"/>
          <w:sz w:val="18"/>
          <w:szCs w:val="18"/>
        </w:rPr>
      </w:pPr>
    </w:p>
    <w:p w14:paraId="60DEC7FF"/>
    <w:sectPr>
      <w:pgSz w:w="11906" w:h="16838"/>
      <w:pgMar w:top="1418" w:right="1230" w:bottom="1418" w:left="113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新宋体">
    <w:panose1 w:val="02010609030101010101"/>
    <w:charset w:val="86"/>
    <w:family w:val="modern"/>
    <w:pitch w:val="default"/>
    <w:sig w:usb0="000002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TimesNewRoman">
    <w:altName w:val="Times New Roman"/>
    <w:panose1 w:val="00000000000000000000"/>
    <w:charset w:val="00"/>
    <w:family w:val="roman"/>
    <w:pitch w:val="default"/>
    <w:sig w:usb0="00000000" w:usb1="00000000" w:usb2="00000000" w:usb3="00000000" w:csb0="00000001" w:csb1="00000000"/>
  </w:font>
  <w:font w:name="Swis721 BT">
    <w:altName w:val="Yu Gothic UI"/>
    <w:panose1 w:val="020B0504020202020204"/>
    <w:charset w:val="00"/>
    <w:family w:val="swiss"/>
    <w:pitch w:val="default"/>
    <w:sig w:usb0="00000000" w:usb1="00000000" w:usb2="00000000" w:usb3="00000000" w:csb0="00000000" w:csb1="00000000"/>
  </w:font>
  <w:font w:name="PMingLiU">
    <w:altName w:val="Microsoft JhengHei UI"/>
    <w:panose1 w:val="02010601000101010101"/>
    <w:charset w:val="88"/>
    <w:family w:val="auto"/>
    <w:pitch w:val="default"/>
    <w:sig w:usb0="00000000" w:usb1="00000000" w:usb2="00000016" w:usb3="00000000" w:csb0="00100001" w:csb1="00000000"/>
  </w:font>
  <w:font w:name="??¨¬?">
    <w:altName w:val="Times New Roman"/>
    <w:panose1 w:val="00000000000000000000"/>
    <w:charset w:val="00"/>
    <w:family w:val="auto"/>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Osaka">
    <w:altName w:val="Times New Roman"/>
    <w:panose1 w:val="00000000000000000000"/>
    <w:charset w:val="00"/>
    <w:family w:val="roman"/>
    <w:pitch w:val="default"/>
    <w:sig w:usb0="00000000" w:usb1="00000000" w:usb2="00000000" w:usb3="00000000" w:csb0="00040001" w:csb1="00000000"/>
  </w:font>
  <w:font w:name="Geneva">
    <w:altName w:val="Arial"/>
    <w:panose1 w:val="00000000000000000000"/>
    <w:charset w:val="00"/>
    <w:family w:val="swiss"/>
    <w:pitch w:val="default"/>
    <w:sig w:usb0="00000000" w:usb1="00000000" w:usb2="00000000" w:usb3="00000000" w:csb0="00000001" w:csb1="00000000"/>
  </w:font>
  <w:font w:name="华文楷体">
    <w:panose1 w:val="02010600040101010101"/>
    <w:charset w:val="86"/>
    <w:family w:val="auto"/>
    <w:pitch w:val="default"/>
    <w:sig w:usb0="00000287" w:usb1="080F0000" w:usb2="00000000" w:usb3="00000000" w:csb0="0004009F" w:csb1="DFD70000"/>
  </w:font>
  <w:font w:name="Bodoni MT Condensed">
    <w:panose1 w:val="02070606080606020203"/>
    <w:charset w:val="00"/>
    <w:family w:val="roman"/>
    <w:pitch w:val="default"/>
    <w:sig w:usb0="00000003" w:usb1="00000000" w:usb2="00000000" w:usb3="00000000" w:csb0="20000001" w:csb1="00000000"/>
  </w:font>
  <w:font w:name="Tahoma">
    <w:panose1 w:val="020B0604030504040204"/>
    <w:charset w:val="00"/>
    <w:family w:val="swiss"/>
    <w:pitch w:val="default"/>
    <w:sig w:usb0="E1002EFF" w:usb1="C000605B" w:usb2="00000029" w:usb3="00000000" w:csb0="200101FF" w:csb1="20280000"/>
  </w:font>
  <w:font w:name="Verdana, Arial, 宋体">
    <w:altName w:val="宋体"/>
    <w:panose1 w:val="00000000000000000000"/>
    <w:charset w:val="86"/>
    <w:family w:val="roman"/>
    <w:pitch w:val="default"/>
    <w:sig w:usb0="00000000" w:usb1="00000000" w:usb2="0000001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Arial Unicode MS">
    <w:altName w:val="宋体"/>
    <w:panose1 w:val="020B0604020202020204"/>
    <w:charset w:val="86"/>
    <w:family w:val="swiss"/>
    <w:pitch w:val="default"/>
    <w:sig w:usb0="00000000" w:usb1="00000000" w:usb2="0000003F" w:usb3="00000000" w:csb0="003F01FF" w:csb1="00000000"/>
  </w:font>
  <w:font w:name="华文宋体">
    <w:panose1 w:val="02010600040101010101"/>
    <w:charset w:val="86"/>
    <w:family w:val="auto"/>
    <w:pitch w:val="default"/>
    <w:sig w:usb0="00000287" w:usb1="080F0000" w:usb2="00000000" w:usb3="00000000" w:csb0="0004009F" w:csb1="DFD70000"/>
  </w:font>
  <w:font w:name="Univers">
    <w:altName w:val="Arial"/>
    <w:panose1 w:val="00000000000000000000"/>
    <w:charset w:val="00"/>
    <w:family w:val="swiss"/>
    <w:pitch w:val="default"/>
    <w:sig w:usb0="00000000" w:usb1="00000000" w:usb2="00000000" w:usb3="00000000" w:csb0="0000000F" w:csb1="00000000"/>
  </w:font>
  <w:font w:name="方正魏碑简体">
    <w:altName w:val="宋体"/>
    <w:panose1 w:val="00000000000000000000"/>
    <w:charset w:val="86"/>
    <w:family w:val="script"/>
    <w:pitch w:val="default"/>
    <w:sig w:usb0="00000000" w:usb1="00000000" w:usb2="00000000" w:usb3="00000000" w:csb0="00040000" w:csb1="00000000"/>
  </w:font>
  <w:font w:name="Bookman Old Style">
    <w:panose1 w:val="02050604050505020204"/>
    <w:charset w:val="00"/>
    <w:family w:val="roman"/>
    <w:pitch w:val="default"/>
    <w:sig w:usb0="00000287" w:usb1="00000000" w:usb2="00000000" w:usb3="00000000" w:csb0="2000009F" w:csb1="DFD70000"/>
  </w:font>
  <w:font w:name="Arial Rounded MT Bold">
    <w:panose1 w:val="020F0704030504030204"/>
    <w:charset w:val="00"/>
    <w:family w:val="swiss"/>
    <w:pitch w:val="default"/>
    <w:sig w:usb0="00000003" w:usb1="00000000" w:usb2="00000000" w:usb3="00000000" w:csb0="20000001" w:csb1="00000000"/>
  </w:font>
  <w:font w:name="隶书">
    <w:panose1 w:val="0201050906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Times New Roman”“">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华文新魏">
    <w:panose1 w:val="02010800040101010101"/>
    <w:charset w:val="86"/>
    <w:family w:val="auto"/>
    <w:pitch w:val="default"/>
    <w:sig w:usb0="00000001" w:usb1="080F0000" w:usb2="00000000" w:usb3="00000000" w:csb0="00040000" w:csb1="00000000"/>
  </w:font>
  <w:font w:name="汉鼎简书宋">
    <w:altName w:val="宋体"/>
    <w:panose1 w:val="00000000000000000000"/>
    <w:charset w:val="86"/>
    <w:family w:val="modern"/>
    <w:pitch w:val="default"/>
    <w:sig w:usb0="00000000" w:usb1="00000000" w:usb2="00000010" w:usb3="00000000" w:csb0="00040000" w:csb1="00000000"/>
  </w:font>
  <w:font w:name="Palatino Linotype">
    <w:panose1 w:val="02040502050505030304"/>
    <w:charset w:val="00"/>
    <w:family w:val="roman"/>
    <w:pitch w:val="default"/>
    <w:sig w:usb0="E0000287" w:usb1="40000013" w:usb2="00000000" w:usb3="00000000" w:csb0="2000019F" w:csb1="00000000"/>
  </w:font>
  <w:font w:name="Segoe UI Emoji">
    <w:panose1 w:val="020B0502040204020203"/>
    <w:charset w:val="00"/>
    <w:family w:val="swiss"/>
    <w:pitch w:val="default"/>
    <w:sig w:usb0="00000001" w:usb1="02000000" w:usb2="08000000" w:usb3="00000000" w:csb0="0000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 w:name="Microsoft JhengHei UI">
    <w:panose1 w:val="020B0604030504040204"/>
    <w:charset w:val="88"/>
    <w:family w:val="auto"/>
    <w:pitch w:val="default"/>
    <w:sig w:usb0="000002A7" w:usb1="28CF4400" w:usb2="00000016" w:usb3="00000000" w:csb0="00100009"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2019D">
    <w:pPr>
      <w:pStyle w:val="5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A9B9">
    <w:pPr>
      <w:pStyle w:val="58"/>
      <w:pBdr>
        <w:bottom w:val="none" w:color="auto" w:sz="0" w:space="0"/>
      </w:pBdr>
      <w:ind w:firstLine="480"/>
      <w:rPr>
        <w:rFonts w:hint="eastAsia" w:ascii="宋体" w:hAnsi="宋体"/>
        <w:kern w:val="0"/>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4"/>
      <w:lvlText w:val="表2-%1"/>
      <w:lvlJc w:val="left"/>
      <w:pPr>
        <w:tabs>
          <w:tab w:val="left" w:pos="720"/>
        </w:tabs>
        <w:ind w:left="0" w:firstLine="0"/>
      </w:pPr>
      <w:rPr>
        <w:rFonts w:hint="default" w:ascii="Times New Roman" w:hAnsi="Times New Roman" w:eastAsia="宋体"/>
        <w:b w:val="0"/>
        <w:i w:val="0"/>
        <w:sz w:val="24"/>
      </w:rPr>
    </w:lvl>
  </w:abstractNum>
  <w:abstractNum w:abstractNumId="1">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2">
    <w:nsid w:val="077F530D"/>
    <w:multiLevelType w:val="multilevel"/>
    <w:tmpl w:val="077F530D"/>
    <w:lvl w:ilvl="0" w:tentative="0">
      <w:start w:val="1"/>
      <w:numFmt w:val="decimal"/>
      <w:lvlText w:val="表%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1970190"/>
    <w:multiLevelType w:val="multilevel"/>
    <w:tmpl w:val="11970190"/>
    <w:lvl w:ilvl="0" w:tentative="0">
      <w:start w:val="1"/>
      <w:numFmt w:val="upperLetter"/>
      <w:lvlText w:val="%1."/>
      <w:lvlJc w:val="left"/>
      <w:pPr>
        <w:tabs>
          <w:tab w:val="left" w:pos="902"/>
        </w:tabs>
        <w:ind w:left="902" w:hanging="420"/>
      </w:pPr>
    </w:lvl>
    <w:lvl w:ilvl="1" w:tentative="0">
      <w:start w:val="1"/>
      <w:numFmt w:val="upperLetter"/>
      <w:pStyle w:val="980"/>
      <w:lvlText w:val="%2."/>
      <w:lvlJc w:val="left"/>
      <w:pPr>
        <w:tabs>
          <w:tab w:val="left" w:pos="1322"/>
        </w:tabs>
        <w:ind w:left="1322" w:hanging="420"/>
      </w:pPr>
    </w:lvl>
    <w:lvl w:ilvl="2" w:tentative="0">
      <w:start w:val="1"/>
      <w:numFmt w:val="upperLetter"/>
      <w:lvlText w:val="%3."/>
      <w:lvlJc w:val="left"/>
      <w:pPr>
        <w:tabs>
          <w:tab w:val="left" w:pos="1742"/>
        </w:tabs>
        <w:ind w:left="1742" w:hanging="420"/>
      </w:pPr>
    </w:lvl>
    <w:lvl w:ilvl="3" w:tentative="0">
      <w:start w:val="1"/>
      <w:numFmt w:val="decimal"/>
      <w:lvlText w:val="%4."/>
      <w:lvlJc w:val="left"/>
      <w:pPr>
        <w:tabs>
          <w:tab w:val="left" w:pos="2162"/>
        </w:tabs>
        <w:ind w:left="2162" w:hanging="420"/>
      </w:pPr>
    </w:lvl>
    <w:lvl w:ilvl="4" w:tentative="0">
      <w:start w:val="1"/>
      <w:numFmt w:val="lowerLetter"/>
      <w:lvlText w:val="%5)"/>
      <w:lvlJc w:val="left"/>
      <w:pPr>
        <w:tabs>
          <w:tab w:val="left" w:pos="2582"/>
        </w:tabs>
        <w:ind w:left="2582" w:hanging="420"/>
      </w:pPr>
    </w:lvl>
    <w:lvl w:ilvl="5" w:tentative="0">
      <w:start w:val="1"/>
      <w:numFmt w:val="lowerRoman"/>
      <w:lvlText w:val="%6."/>
      <w:lvlJc w:val="right"/>
      <w:pPr>
        <w:tabs>
          <w:tab w:val="left" w:pos="3002"/>
        </w:tabs>
        <w:ind w:left="3002" w:hanging="420"/>
      </w:pPr>
    </w:lvl>
    <w:lvl w:ilvl="6" w:tentative="0">
      <w:start w:val="1"/>
      <w:numFmt w:val="decimal"/>
      <w:lvlText w:val="%7."/>
      <w:lvlJc w:val="left"/>
      <w:pPr>
        <w:tabs>
          <w:tab w:val="left" w:pos="3422"/>
        </w:tabs>
        <w:ind w:left="3422" w:hanging="420"/>
      </w:pPr>
    </w:lvl>
    <w:lvl w:ilvl="7" w:tentative="0">
      <w:start w:val="1"/>
      <w:numFmt w:val="lowerLetter"/>
      <w:lvlText w:val="%8)"/>
      <w:lvlJc w:val="left"/>
      <w:pPr>
        <w:tabs>
          <w:tab w:val="left" w:pos="3842"/>
        </w:tabs>
        <w:ind w:left="3842" w:hanging="420"/>
      </w:pPr>
    </w:lvl>
    <w:lvl w:ilvl="8" w:tentative="0">
      <w:start w:val="1"/>
      <w:numFmt w:val="lowerRoman"/>
      <w:lvlText w:val="%9."/>
      <w:lvlJc w:val="right"/>
      <w:pPr>
        <w:tabs>
          <w:tab w:val="left" w:pos="4262"/>
        </w:tabs>
        <w:ind w:left="4262" w:hanging="420"/>
      </w:pPr>
    </w:lvl>
  </w:abstractNum>
  <w:abstractNum w:abstractNumId="4">
    <w:nsid w:val="12F85D63"/>
    <w:multiLevelType w:val="multilevel"/>
    <w:tmpl w:val="12F85D63"/>
    <w:lvl w:ilvl="0" w:tentative="0">
      <w:start w:val="1"/>
      <w:numFmt w:val="upperLetter"/>
      <w:lvlText w:val="%1．"/>
      <w:lvlJc w:val="left"/>
      <w:pPr>
        <w:tabs>
          <w:tab w:val="left" w:pos="1280"/>
        </w:tabs>
        <w:ind w:left="1280" w:hanging="720"/>
      </w:pPr>
      <w:rPr>
        <w:rFonts w:hint="eastAsia"/>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pStyle w:val="887"/>
      <w:lvlText w:val="%5)"/>
      <w:lvlJc w:val="left"/>
      <w:pPr>
        <w:tabs>
          <w:tab w:val="left" w:pos="2660"/>
        </w:tabs>
        <w:ind w:left="2660" w:hanging="420"/>
      </w:pPr>
    </w:lvl>
    <w:lvl w:ilvl="5" w:tentative="0">
      <w:start w:val="1"/>
      <w:numFmt w:val="lowerRoman"/>
      <w:pStyle w:val="1162"/>
      <w:lvlText w:val="%6."/>
      <w:lvlJc w:val="right"/>
      <w:pPr>
        <w:tabs>
          <w:tab w:val="left" w:pos="3080"/>
        </w:tabs>
        <w:ind w:left="3080" w:hanging="420"/>
      </w:pPr>
    </w:lvl>
    <w:lvl w:ilvl="6" w:tentative="0">
      <w:start w:val="1"/>
      <w:numFmt w:val="decimal"/>
      <w:pStyle w:val="1150"/>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5">
    <w:nsid w:val="18D014E8"/>
    <w:multiLevelType w:val="multilevel"/>
    <w:tmpl w:val="18D014E8"/>
    <w:lvl w:ilvl="0" w:tentative="0">
      <w:start w:val="1"/>
      <w:numFmt w:val="decimal"/>
      <w:lvlText w:val="表%1"/>
      <w:lvlJc w:val="left"/>
      <w:pPr>
        <w:ind w:left="420" w:hanging="420"/>
      </w:pPr>
      <w:rPr>
        <w:rFonts w:hint="eastAsia"/>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EA721A3"/>
    <w:multiLevelType w:val="multilevel"/>
    <w:tmpl w:val="1EA721A3"/>
    <w:lvl w:ilvl="0" w:tentative="0">
      <w:start w:val="1"/>
      <w:numFmt w:val="decimal"/>
      <w:pStyle w:val="1157"/>
      <w:lvlText w:val="%1."/>
      <w:lvlJc w:val="left"/>
      <w:pPr>
        <w:tabs>
          <w:tab w:val="left" w:pos="900"/>
        </w:tabs>
        <w:ind w:left="900" w:hanging="420"/>
      </w:p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26DB529A"/>
    <w:multiLevelType w:val="multilevel"/>
    <w:tmpl w:val="26DB529A"/>
    <w:lvl w:ilvl="0" w:tentative="0">
      <w:start w:val="1"/>
      <w:numFmt w:val="decimal"/>
      <w:lvlText w:val="%1"/>
      <w:lvlJc w:val="left"/>
      <w:pPr>
        <w:ind w:left="630" w:hanging="630"/>
      </w:pPr>
      <w:rPr>
        <w:rFonts w:hint="default"/>
      </w:rPr>
    </w:lvl>
    <w:lvl w:ilvl="1" w:tentative="0">
      <w:start w:val="1"/>
      <w:numFmt w:val="decimal"/>
      <w:pStyle w:val="1147"/>
      <w:lvlText w:val="%1.%2"/>
      <w:lvlJc w:val="left"/>
      <w:pPr>
        <w:ind w:left="720" w:hanging="720"/>
      </w:pPr>
      <w:rPr>
        <w:rFonts w:hint="default" w:ascii="Times New Roman" w:hAnsi="Times New Roman" w:cs="Times New Roman"/>
      </w:rPr>
    </w:lvl>
    <w:lvl w:ilvl="2" w:tentative="0">
      <w:start w:val="1"/>
      <w:numFmt w:val="decimal"/>
      <w:lvlText w:val="%1.%2.%3"/>
      <w:lvlJc w:val="left"/>
      <w:pPr>
        <w:ind w:left="1080" w:hanging="1080"/>
      </w:pPr>
      <w:rPr>
        <w:rFonts w:hint="default" w:ascii="Times New Roman" w:hAnsi="Times New Roman" w:cs="Times New Roman"/>
      </w:rPr>
    </w:lvl>
    <w:lvl w:ilvl="3" w:tentative="0">
      <w:start w:val="1"/>
      <w:numFmt w:val="decimal"/>
      <w:lvlText w:val="%1.%2.%3.%4"/>
      <w:lvlJc w:val="left"/>
      <w:pPr>
        <w:ind w:left="1440" w:hanging="1440"/>
      </w:pPr>
      <w:rPr>
        <w:rFonts w:hint="default"/>
      </w:rPr>
    </w:lvl>
    <w:lvl w:ilvl="4" w:tentative="0">
      <w:start w:val="1"/>
      <w:numFmt w:val="decimal"/>
      <w:lvlText w:val="%1.%2.%3.%4.%5"/>
      <w:lvlJc w:val="left"/>
      <w:pPr>
        <w:ind w:left="1800" w:hanging="180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8">
    <w:nsid w:val="34B668E3"/>
    <w:multiLevelType w:val="multilevel"/>
    <w:tmpl w:val="34B668E3"/>
    <w:lvl w:ilvl="0" w:tentative="0">
      <w:start w:val="1"/>
      <w:numFmt w:val="chineseCountingThousand"/>
      <w:lvlText w:val="%1、"/>
      <w:lvlJc w:val="left"/>
      <w:pPr>
        <w:tabs>
          <w:tab w:val="left" w:pos="425"/>
        </w:tabs>
        <w:ind w:left="0" w:firstLine="0"/>
      </w:pPr>
      <w:rPr>
        <w:rFonts w:hint="eastAsia"/>
      </w:rPr>
    </w:lvl>
    <w:lvl w:ilvl="1" w:tentative="0">
      <w:start w:val="1"/>
      <w:numFmt w:val="decimal"/>
      <w:pStyle w:val="362"/>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decimal"/>
      <w:lvlText w:val="%4)"/>
      <w:lvlJc w:val="left"/>
      <w:pPr>
        <w:tabs>
          <w:tab w:val="left" w:pos="2976"/>
        </w:tabs>
        <w:ind w:left="2551" w:firstLine="0"/>
      </w:pPr>
      <w:rPr>
        <w:rFonts w:hint="eastAsia"/>
      </w:rPr>
    </w:lvl>
    <w:lvl w:ilvl="4" w:tentative="0">
      <w:start w:val="1"/>
      <w:numFmt w:val="upperLetter"/>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9">
    <w:nsid w:val="3AB32C38"/>
    <w:multiLevelType w:val="multilevel"/>
    <w:tmpl w:val="3AB32C38"/>
    <w:lvl w:ilvl="0" w:tentative="0">
      <w:start w:val="1"/>
      <w:numFmt w:val="decimal"/>
      <w:pStyle w:val="1161"/>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0">
    <w:nsid w:val="3B3A52CE"/>
    <w:multiLevelType w:val="multilevel"/>
    <w:tmpl w:val="3B3A52CE"/>
    <w:lvl w:ilvl="0" w:tentative="0">
      <w:start w:val="1"/>
      <w:numFmt w:val="bullet"/>
      <w:pStyle w:val="1156"/>
      <w:lvlText w:val=""/>
      <w:lvlJc w:val="left"/>
      <w:pPr>
        <w:tabs>
          <w:tab w:val="left" w:pos="990"/>
        </w:tabs>
        <w:ind w:left="990" w:hanging="420"/>
      </w:pPr>
      <w:rPr>
        <w:rFonts w:hint="default" w:ascii="Wingdings" w:hAnsi="Wingdings"/>
      </w:rPr>
    </w:lvl>
    <w:lvl w:ilvl="1" w:tentative="0">
      <w:start w:val="1"/>
      <w:numFmt w:val="bullet"/>
      <w:lvlText w:val=""/>
      <w:lvlJc w:val="left"/>
      <w:pPr>
        <w:tabs>
          <w:tab w:val="left" w:pos="1410"/>
        </w:tabs>
        <w:ind w:left="1410" w:hanging="420"/>
      </w:pPr>
      <w:rPr>
        <w:rFonts w:hint="default" w:ascii="Wingdings" w:hAnsi="Wingdings"/>
      </w:rPr>
    </w:lvl>
    <w:lvl w:ilvl="2" w:tentative="0">
      <w:start w:val="1"/>
      <w:numFmt w:val="bullet"/>
      <w:lvlText w:val=""/>
      <w:lvlJc w:val="left"/>
      <w:pPr>
        <w:tabs>
          <w:tab w:val="left" w:pos="1830"/>
        </w:tabs>
        <w:ind w:left="1830" w:hanging="420"/>
      </w:pPr>
      <w:rPr>
        <w:rFonts w:hint="default" w:ascii="Wingdings" w:hAnsi="Wingdings"/>
      </w:rPr>
    </w:lvl>
    <w:lvl w:ilvl="3" w:tentative="0">
      <w:start w:val="1"/>
      <w:numFmt w:val="bullet"/>
      <w:lvlText w:val=""/>
      <w:lvlJc w:val="left"/>
      <w:pPr>
        <w:tabs>
          <w:tab w:val="left" w:pos="2250"/>
        </w:tabs>
        <w:ind w:left="2250" w:hanging="420"/>
      </w:pPr>
      <w:rPr>
        <w:rFonts w:hint="default" w:ascii="Wingdings" w:hAnsi="Wingdings"/>
      </w:rPr>
    </w:lvl>
    <w:lvl w:ilvl="4" w:tentative="0">
      <w:start w:val="1"/>
      <w:numFmt w:val="bullet"/>
      <w:lvlText w:val=""/>
      <w:lvlJc w:val="left"/>
      <w:pPr>
        <w:tabs>
          <w:tab w:val="left" w:pos="2670"/>
        </w:tabs>
        <w:ind w:left="2670" w:hanging="420"/>
      </w:pPr>
      <w:rPr>
        <w:rFonts w:hint="default" w:ascii="Wingdings" w:hAnsi="Wingdings"/>
      </w:rPr>
    </w:lvl>
    <w:lvl w:ilvl="5" w:tentative="0">
      <w:start w:val="1"/>
      <w:numFmt w:val="bullet"/>
      <w:lvlText w:val=""/>
      <w:lvlJc w:val="left"/>
      <w:pPr>
        <w:tabs>
          <w:tab w:val="left" w:pos="3090"/>
        </w:tabs>
        <w:ind w:left="3090" w:hanging="420"/>
      </w:pPr>
      <w:rPr>
        <w:rFonts w:hint="default" w:ascii="Wingdings" w:hAnsi="Wingdings"/>
      </w:rPr>
    </w:lvl>
    <w:lvl w:ilvl="6" w:tentative="0">
      <w:start w:val="1"/>
      <w:numFmt w:val="bullet"/>
      <w:lvlText w:val=""/>
      <w:lvlJc w:val="left"/>
      <w:pPr>
        <w:tabs>
          <w:tab w:val="left" w:pos="3510"/>
        </w:tabs>
        <w:ind w:left="3510" w:hanging="420"/>
      </w:pPr>
      <w:rPr>
        <w:rFonts w:hint="default" w:ascii="Wingdings" w:hAnsi="Wingdings"/>
      </w:rPr>
    </w:lvl>
    <w:lvl w:ilvl="7" w:tentative="0">
      <w:start w:val="1"/>
      <w:numFmt w:val="bullet"/>
      <w:lvlText w:val=""/>
      <w:lvlJc w:val="left"/>
      <w:pPr>
        <w:tabs>
          <w:tab w:val="left" w:pos="3930"/>
        </w:tabs>
        <w:ind w:left="3930" w:hanging="420"/>
      </w:pPr>
      <w:rPr>
        <w:rFonts w:hint="default" w:ascii="Wingdings" w:hAnsi="Wingdings"/>
      </w:rPr>
    </w:lvl>
    <w:lvl w:ilvl="8" w:tentative="0">
      <w:start w:val="1"/>
      <w:numFmt w:val="bullet"/>
      <w:lvlText w:val=""/>
      <w:lvlJc w:val="left"/>
      <w:pPr>
        <w:tabs>
          <w:tab w:val="left" w:pos="4350"/>
        </w:tabs>
        <w:ind w:left="4350" w:hanging="420"/>
      </w:pPr>
      <w:rPr>
        <w:rFonts w:hint="default" w:ascii="Wingdings" w:hAnsi="Wingdings"/>
      </w:rPr>
    </w:lvl>
  </w:abstractNum>
  <w:abstractNum w:abstractNumId="11">
    <w:nsid w:val="3F17379B"/>
    <w:multiLevelType w:val="singleLevel"/>
    <w:tmpl w:val="3F17379B"/>
    <w:lvl w:ilvl="0" w:tentative="0">
      <w:start w:val="4"/>
      <w:numFmt w:val="decimal"/>
      <w:suff w:val="nothing"/>
      <w:lvlText w:val="%1）"/>
      <w:lvlJc w:val="left"/>
    </w:lvl>
  </w:abstractNum>
  <w:abstractNum w:abstractNumId="12">
    <w:nsid w:val="3F874F9F"/>
    <w:multiLevelType w:val="multilevel"/>
    <w:tmpl w:val="3F874F9F"/>
    <w:lvl w:ilvl="0" w:tentative="0">
      <w:start w:val="1"/>
      <w:numFmt w:val="decimal"/>
      <w:pStyle w:val="138"/>
      <w:suff w:val="nothing"/>
      <w:lvlText w:val="2.%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0B76BFD"/>
    <w:multiLevelType w:val="multilevel"/>
    <w:tmpl w:val="40B76BFD"/>
    <w:lvl w:ilvl="0" w:tentative="0">
      <w:start w:val="1"/>
      <w:numFmt w:val="decimal"/>
      <w:pStyle w:val="121"/>
      <w:lvlText w:val="表2-%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67F0389"/>
    <w:multiLevelType w:val="multilevel"/>
    <w:tmpl w:val="567F0389"/>
    <w:lvl w:ilvl="0" w:tentative="0">
      <w:start w:val="1"/>
      <w:numFmt w:val="decimal"/>
      <w:pStyle w:val="881"/>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5BCC636C"/>
    <w:multiLevelType w:val="singleLevel"/>
    <w:tmpl w:val="5BCC636C"/>
    <w:lvl w:ilvl="0" w:tentative="0">
      <w:start w:val="2"/>
      <w:numFmt w:val="decimal"/>
      <w:pStyle w:val="1151"/>
      <w:lvlText w:val="%1"/>
      <w:lvlJc w:val="left"/>
      <w:pPr>
        <w:tabs>
          <w:tab w:val="left" w:pos="360"/>
        </w:tabs>
        <w:ind w:left="360" w:hanging="360"/>
      </w:pPr>
      <w:rPr>
        <w:rFonts w:hint="default"/>
      </w:rPr>
    </w:lvl>
  </w:abstractNum>
  <w:abstractNum w:abstractNumId="16">
    <w:nsid w:val="608358C3"/>
    <w:multiLevelType w:val="multilevel"/>
    <w:tmpl w:val="608358C3"/>
    <w:lvl w:ilvl="0" w:tentative="0">
      <w:start w:val="1"/>
      <w:numFmt w:val="decimal"/>
      <w:pStyle w:val="1164"/>
      <w:lvlText w:val="%1."/>
      <w:lvlJc w:val="left"/>
      <w:pPr>
        <w:tabs>
          <w:tab w:val="left" w:pos="757"/>
        </w:tabs>
        <w:ind w:left="170" w:firstLine="227"/>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64113904"/>
    <w:multiLevelType w:val="multilevel"/>
    <w:tmpl w:val="64113904"/>
    <w:lvl w:ilvl="0" w:tentative="0">
      <w:start w:val="7"/>
      <w:numFmt w:val="decimal"/>
      <w:pStyle w:val="871"/>
      <w:lvlText w:val="%1"/>
      <w:lvlJc w:val="left"/>
      <w:pPr>
        <w:tabs>
          <w:tab w:val="left" w:pos="420"/>
        </w:tabs>
        <w:ind w:left="420" w:hanging="420"/>
      </w:pPr>
      <w:rPr>
        <w:rFonts w:hint="default"/>
      </w:rPr>
    </w:lvl>
    <w:lvl w:ilvl="1" w:tentative="0">
      <w:start w:val="0"/>
      <w:numFmt w:val="none"/>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abstractNum w:abstractNumId="18">
    <w:nsid w:val="6830566F"/>
    <w:multiLevelType w:val="multilevel"/>
    <w:tmpl w:val="6830566F"/>
    <w:lvl w:ilvl="0" w:tentative="0">
      <w:start w:val="1"/>
      <w:numFmt w:val="decimal"/>
      <w:pStyle w:val="126"/>
      <w:suff w:val="nothing"/>
      <w:lvlText w:val="1.%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692869EC"/>
    <w:multiLevelType w:val="multilevel"/>
    <w:tmpl w:val="692869EC"/>
    <w:lvl w:ilvl="0" w:tentative="0">
      <w:start w:val="1"/>
      <w:numFmt w:val="decimal"/>
      <w:pStyle w:val="124"/>
      <w:lvlText w:val="表1-%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6933334"/>
    <w:multiLevelType w:val="multilevel"/>
    <w:tmpl w:val="76933334"/>
    <w:lvl w:ilvl="0" w:tentative="0">
      <w:start w:val="1"/>
      <w:numFmt w:val="none"/>
      <w:pStyle w:val="1159"/>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7F954494"/>
    <w:multiLevelType w:val="multilevel"/>
    <w:tmpl w:val="7F954494"/>
    <w:lvl w:ilvl="0" w:tentative="0">
      <w:start w:val="1"/>
      <w:numFmt w:val="decimalEnclosedCircle"/>
      <w:pStyle w:val="988"/>
      <w:lvlText w:val="%1"/>
      <w:lvlJc w:val="left"/>
      <w:pPr>
        <w:tabs>
          <w:tab w:val="left" w:pos="836"/>
        </w:tabs>
        <w:ind w:left="836" w:hanging="360"/>
      </w:pPr>
      <w:rPr>
        <w:rFonts w:hint="default"/>
      </w:rPr>
    </w:lvl>
    <w:lvl w:ilvl="1" w:tentative="0">
      <w:start w:val="1"/>
      <w:numFmt w:val="lowerLetter"/>
      <w:pStyle w:val="987"/>
      <w:lvlText w:val="%2)"/>
      <w:lvlJc w:val="left"/>
      <w:pPr>
        <w:tabs>
          <w:tab w:val="left" w:pos="1316"/>
        </w:tabs>
        <w:ind w:left="1316" w:hanging="420"/>
      </w:pPr>
    </w:lvl>
    <w:lvl w:ilvl="2" w:tentative="0">
      <w:start w:val="1"/>
      <w:numFmt w:val="lowerRoman"/>
      <w:lvlText w:val="%3."/>
      <w:lvlJc w:val="right"/>
      <w:pPr>
        <w:tabs>
          <w:tab w:val="left" w:pos="1736"/>
        </w:tabs>
        <w:ind w:left="1736" w:hanging="420"/>
      </w:pPr>
    </w:lvl>
    <w:lvl w:ilvl="3" w:tentative="0">
      <w:start w:val="1"/>
      <w:numFmt w:val="decimal"/>
      <w:lvlText w:val="表1-%4"/>
      <w:lvlJc w:val="left"/>
      <w:pPr>
        <w:tabs>
          <w:tab w:val="left" w:pos="2156"/>
        </w:tabs>
        <w:ind w:left="2156" w:hanging="420"/>
      </w:pPr>
      <w:rPr>
        <w:rFonts w:hint="eastAsia"/>
      </w:rPr>
    </w:lvl>
    <w:lvl w:ilvl="4" w:tentative="0">
      <w:start w:val="1"/>
      <w:numFmt w:val="lowerLetter"/>
      <w:lvlText w:val="%5)"/>
      <w:lvlJc w:val="left"/>
      <w:pPr>
        <w:tabs>
          <w:tab w:val="left" w:pos="2576"/>
        </w:tabs>
        <w:ind w:left="2576" w:hanging="420"/>
      </w:pPr>
    </w:lvl>
    <w:lvl w:ilvl="5" w:tentative="0">
      <w:start w:val="1"/>
      <w:numFmt w:val="lowerRoman"/>
      <w:lvlText w:val="%6."/>
      <w:lvlJc w:val="right"/>
      <w:pPr>
        <w:tabs>
          <w:tab w:val="left" w:pos="2996"/>
        </w:tabs>
        <w:ind w:left="2996" w:hanging="420"/>
      </w:pPr>
    </w:lvl>
    <w:lvl w:ilvl="6" w:tentative="0">
      <w:start w:val="1"/>
      <w:numFmt w:val="decimal"/>
      <w:lvlText w:val="%7."/>
      <w:lvlJc w:val="left"/>
      <w:pPr>
        <w:tabs>
          <w:tab w:val="left" w:pos="3416"/>
        </w:tabs>
        <w:ind w:left="3416" w:hanging="420"/>
      </w:pPr>
    </w:lvl>
    <w:lvl w:ilvl="7" w:tentative="0">
      <w:start w:val="1"/>
      <w:numFmt w:val="lowerLetter"/>
      <w:lvlText w:val="%8)"/>
      <w:lvlJc w:val="left"/>
      <w:pPr>
        <w:tabs>
          <w:tab w:val="left" w:pos="3836"/>
        </w:tabs>
        <w:ind w:left="3836" w:hanging="420"/>
      </w:pPr>
    </w:lvl>
    <w:lvl w:ilvl="8" w:tentative="0">
      <w:start w:val="1"/>
      <w:numFmt w:val="lowerRoman"/>
      <w:lvlText w:val="%9."/>
      <w:lvlJc w:val="right"/>
      <w:pPr>
        <w:tabs>
          <w:tab w:val="left" w:pos="4256"/>
        </w:tabs>
        <w:ind w:left="4256" w:hanging="420"/>
      </w:pPr>
    </w:lvl>
  </w:abstractNum>
  <w:num w:numId="1">
    <w:abstractNumId w:val="0"/>
  </w:num>
  <w:num w:numId="2">
    <w:abstractNumId w:val="1"/>
  </w:num>
  <w:num w:numId="3">
    <w:abstractNumId w:val="13"/>
  </w:num>
  <w:num w:numId="4">
    <w:abstractNumId w:val="19"/>
  </w:num>
  <w:num w:numId="5">
    <w:abstractNumId w:val="18"/>
  </w:num>
  <w:num w:numId="6">
    <w:abstractNumId w:val="12"/>
  </w:num>
  <w:num w:numId="7">
    <w:abstractNumId w:val="8"/>
  </w:num>
  <w:num w:numId="8">
    <w:abstractNumId w:val="17"/>
  </w:num>
  <w:num w:numId="9">
    <w:abstractNumId w:val="14"/>
  </w:num>
  <w:num w:numId="10">
    <w:abstractNumId w:val="4"/>
  </w:num>
  <w:num w:numId="11">
    <w:abstractNumId w:val="3"/>
  </w:num>
  <w:num w:numId="12">
    <w:abstractNumId w:val="21"/>
  </w:num>
  <w:num w:numId="13">
    <w:abstractNumId w:val="7"/>
  </w:num>
  <w:num w:numId="14">
    <w:abstractNumId w:val="15"/>
  </w:num>
  <w:num w:numId="15">
    <w:abstractNumId w:val="10"/>
  </w:num>
  <w:num w:numId="16">
    <w:abstractNumId w:val="6"/>
  </w:num>
  <w:num w:numId="17">
    <w:abstractNumId w:val="20"/>
  </w:num>
  <w:num w:numId="18">
    <w:abstractNumId w:val="9"/>
  </w:num>
  <w:num w:numId="19">
    <w:abstractNumId w:val="16"/>
  </w:num>
  <w:num w:numId="20">
    <w:abstractNumId w:val="5"/>
  </w:num>
  <w:num w:numId="21">
    <w:abstractNumId w:val="2"/>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51462C"/>
    <w:rsid w:val="0000028F"/>
    <w:rsid w:val="00004114"/>
    <w:rsid w:val="00006237"/>
    <w:rsid w:val="0002133A"/>
    <w:rsid w:val="000316D7"/>
    <w:rsid w:val="00036418"/>
    <w:rsid w:val="000405DC"/>
    <w:rsid w:val="0004438F"/>
    <w:rsid w:val="00046E5C"/>
    <w:rsid w:val="00047016"/>
    <w:rsid w:val="00050A61"/>
    <w:rsid w:val="00053EA3"/>
    <w:rsid w:val="0005500D"/>
    <w:rsid w:val="00074A3E"/>
    <w:rsid w:val="00082F88"/>
    <w:rsid w:val="00085F2C"/>
    <w:rsid w:val="00097FA2"/>
    <w:rsid w:val="000A3428"/>
    <w:rsid w:val="000B0E52"/>
    <w:rsid w:val="000D0CD2"/>
    <w:rsid w:val="000D3583"/>
    <w:rsid w:val="000D4496"/>
    <w:rsid w:val="000D6454"/>
    <w:rsid w:val="000E1E93"/>
    <w:rsid w:val="000E4926"/>
    <w:rsid w:val="000E58D0"/>
    <w:rsid w:val="000E6D32"/>
    <w:rsid w:val="000E7B9C"/>
    <w:rsid w:val="000F0389"/>
    <w:rsid w:val="000F2480"/>
    <w:rsid w:val="000F7D8E"/>
    <w:rsid w:val="001023F0"/>
    <w:rsid w:val="00112DEB"/>
    <w:rsid w:val="00113656"/>
    <w:rsid w:val="0011671D"/>
    <w:rsid w:val="0012111C"/>
    <w:rsid w:val="00131A37"/>
    <w:rsid w:val="0013412B"/>
    <w:rsid w:val="001404FE"/>
    <w:rsid w:val="001470EE"/>
    <w:rsid w:val="001564E3"/>
    <w:rsid w:val="00157D39"/>
    <w:rsid w:val="0016116F"/>
    <w:rsid w:val="00166521"/>
    <w:rsid w:val="001665FB"/>
    <w:rsid w:val="00167919"/>
    <w:rsid w:val="001707C7"/>
    <w:rsid w:val="00171FBD"/>
    <w:rsid w:val="00177796"/>
    <w:rsid w:val="00177F33"/>
    <w:rsid w:val="0018029A"/>
    <w:rsid w:val="00182F72"/>
    <w:rsid w:val="00183717"/>
    <w:rsid w:val="001869CA"/>
    <w:rsid w:val="00190850"/>
    <w:rsid w:val="00191F79"/>
    <w:rsid w:val="001A3257"/>
    <w:rsid w:val="001B2B2C"/>
    <w:rsid w:val="001B3D6E"/>
    <w:rsid w:val="001B564E"/>
    <w:rsid w:val="001B658B"/>
    <w:rsid w:val="002004CC"/>
    <w:rsid w:val="0020072B"/>
    <w:rsid w:val="002013C6"/>
    <w:rsid w:val="00213292"/>
    <w:rsid w:val="00213530"/>
    <w:rsid w:val="00214076"/>
    <w:rsid w:val="00214765"/>
    <w:rsid w:val="0021572B"/>
    <w:rsid w:val="00224E17"/>
    <w:rsid w:val="002257A0"/>
    <w:rsid w:val="002353F4"/>
    <w:rsid w:val="00241478"/>
    <w:rsid w:val="00243339"/>
    <w:rsid w:val="00245696"/>
    <w:rsid w:val="00251FB0"/>
    <w:rsid w:val="00252352"/>
    <w:rsid w:val="002617F9"/>
    <w:rsid w:val="00264105"/>
    <w:rsid w:val="00270AE5"/>
    <w:rsid w:val="00276D24"/>
    <w:rsid w:val="002804D8"/>
    <w:rsid w:val="00282EA5"/>
    <w:rsid w:val="002972FB"/>
    <w:rsid w:val="002B6776"/>
    <w:rsid w:val="002C464A"/>
    <w:rsid w:val="002C593D"/>
    <w:rsid w:val="002C7BEE"/>
    <w:rsid w:val="002D1361"/>
    <w:rsid w:val="002D4D68"/>
    <w:rsid w:val="002E6B82"/>
    <w:rsid w:val="002E745B"/>
    <w:rsid w:val="002E7513"/>
    <w:rsid w:val="00301BB1"/>
    <w:rsid w:val="00302D91"/>
    <w:rsid w:val="003054DB"/>
    <w:rsid w:val="00315C44"/>
    <w:rsid w:val="003172B5"/>
    <w:rsid w:val="003178DC"/>
    <w:rsid w:val="003236E9"/>
    <w:rsid w:val="003379CC"/>
    <w:rsid w:val="00340E63"/>
    <w:rsid w:val="0034104C"/>
    <w:rsid w:val="00363CCB"/>
    <w:rsid w:val="00373B78"/>
    <w:rsid w:val="003776E6"/>
    <w:rsid w:val="003815C0"/>
    <w:rsid w:val="0038306B"/>
    <w:rsid w:val="003861D1"/>
    <w:rsid w:val="00395A33"/>
    <w:rsid w:val="003971A1"/>
    <w:rsid w:val="00397520"/>
    <w:rsid w:val="003A155D"/>
    <w:rsid w:val="003A296A"/>
    <w:rsid w:val="003A4F7A"/>
    <w:rsid w:val="003A7D74"/>
    <w:rsid w:val="003B284D"/>
    <w:rsid w:val="003C2BD7"/>
    <w:rsid w:val="003C55D6"/>
    <w:rsid w:val="003E07E7"/>
    <w:rsid w:val="003F148F"/>
    <w:rsid w:val="003F2C61"/>
    <w:rsid w:val="0040448C"/>
    <w:rsid w:val="00410882"/>
    <w:rsid w:val="00411810"/>
    <w:rsid w:val="00414311"/>
    <w:rsid w:val="0041510A"/>
    <w:rsid w:val="00415594"/>
    <w:rsid w:val="0042049D"/>
    <w:rsid w:val="00420C98"/>
    <w:rsid w:val="00422A4D"/>
    <w:rsid w:val="00424706"/>
    <w:rsid w:val="004263A4"/>
    <w:rsid w:val="00435EAE"/>
    <w:rsid w:val="00440E39"/>
    <w:rsid w:val="00447255"/>
    <w:rsid w:val="00462C12"/>
    <w:rsid w:val="00482EC1"/>
    <w:rsid w:val="004859EA"/>
    <w:rsid w:val="0048777D"/>
    <w:rsid w:val="004908D7"/>
    <w:rsid w:val="00491BB2"/>
    <w:rsid w:val="00492E10"/>
    <w:rsid w:val="0049770F"/>
    <w:rsid w:val="00497DC8"/>
    <w:rsid w:val="004A2857"/>
    <w:rsid w:val="004A4AF0"/>
    <w:rsid w:val="004B0286"/>
    <w:rsid w:val="004B2C88"/>
    <w:rsid w:val="004B3B32"/>
    <w:rsid w:val="004C3D6D"/>
    <w:rsid w:val="004C4BD0"/>
    <w:rsid w:val="004C7161"/>
    <w:rsid w:val="004D3279"/>
    <w:rsid w:val="004D5527"/>
    <w:rsid w:val="004E32F2"/>
    <w:rsid w:val="004E36ED"/>
    <w:rsid w:val="004E752A"/>
    <w:rsid w:val="00501829"/>
    <w:rsid w:val="00501870"/>
    <w:rsid w:val="005056B9"/>
    <w:rsid w:val="005063AD"/>
    <w:rsid w:val="0051462C"/>
    <w:rsid w:val="00515722"/>
    <w:rsid w:val="00517A02"/>
    <w:rsid w:val="0052175D"/>
    <w:rsid w:val="00536FDC"/>
    <w:rsid w:val="00540ABA"/>
    <w:rsid w:val="00541991"/>
    <w:rsid w:val="005469FA"/>
    <w:rsid w:val="0054726B"/>
    <w:rsid w:val="005502B7"/>
    <w:rsid w:val="005503EC"/>
    <w:rsid w:val="0055151B"/>
    <w:rsid w:val="00551C41"/>
    <w:rsid w:val="005541A7"/>
    <w:rsid w:val="00575EDF"/>
    <w:rsid w:val="0057788B"/>
    <w:rsid w:val="00581C08"/>
    <w:rsid w:val="0059355E"/>
    <w:rsid w:val="005A2621"/>
    <w:rsid w:val="005A3ECC"/>
    <w:rsid w:val="005A424F"/>
    <w:rsid w:val="005A5639"/>
    <w:rsid w:val="005B32F3"/>
    <w:rsid w:val="005B3B9C"/>
    <w:rsid w:val="005B6578"/>
    <w:rsid w:val="005C17E1"/>
    <w:rsid w:val="005D1E23"/>
    <w:rsid w:val="005D50F8"/>
    <w:rsid w:val="005E031D"/>
    <w:rsid w:val="005E6196"/>
    <w:rsid w:val="005F0A11"/>
    <w:rsid w:val="005F3497"/>
    <w:rsid w:val="005F7D30"/>
    <w:rsid w:val="00612A88"/>
    <w:rsid w:val="00616C62"/>
    <w:rsid w:val="00622D77"/>
    <w:rsid w:val="00624258"/>
    <w:rsid w:val="00625A70"/>
    <w:rsid w:val="006332E3"/>
    <w:rsid w:val="006416D4"/>
    <w:rsid w:val="00643C45"/>
    <w:rsid w:val="006504AB"/>
    <w:rsid w:val="006535ED"/>
    <w:rsid w:val="006538E1"/>
    <w:rsid w:val="006571BD"/>
    <w:rsid w:val="00662A2C"/>
    <w:rsid w:val="00666485"/>
    <w:rsid w:val="006665BF"/>
    <w:rsid w:val="00671F3A"/>
    <w:rsid w:val="00674264"/>
    <w:rsid w:val="0069595A"/>
    <w:rsid w:val="006A78E1"/>
    <w:rsid w:val="006B139D"/>
    <w:rsid w:val="006B4A53"/>
    <w:rsid w:val="006B54D2"/>
    <w:rsid w:val="006B7EDA"/>
    <w:rsid w:val="006C496F"/>
    <w:rsid w:val="006C6D2A"/>
    <w:rsid w:val="006C7F99"/>
    <w:rsid w:val="006E2248"/>
    <w:rsid w:val="006E3211"/>
    <w:rsid w:val="006E3DD9"/>
    <w:rsid w:val="006F0187"/>
    <w:rsid w:val="006F1A65"/>
    <w:rsid w:val="006F497C"/>
    <w:rsid w:val="006F5F46"/>
    <w:rsid w:val="00701A63"/>
    <w:rsid w:val="007023E1"/>
    <w:rsid w:val="0070549B"/>
    <w:rsid w:val="00707761"/>
    <w:rsid w:val="00716F5F"/>
    <w:rsid w:val="00717139"/>
    <w:rsid w:val="00721D43"/>
    <w:rsid w:val="00722131"/>
    <w:rsid w:val="00733F7E"/>
    <w:rsid w:val="007378A8"/>
    <w:rsid w:val="007414E7"/>
    <w:rsid w:val="00741546"/>
    <w:rsid w:val="00743E76"/>
    <w:rsid w:val="0075162F"/>
    <w:rsid w:val="00753193"/>
    <w:rsid w:val="007569D8"/>
    <w:rsid w:val="0076763B"/>
    <w:rsid w:val="00767777"/>
    <w:rsid w:val="00771168"/>
    <w:rsid w:val="00771FBE"/>
    <w:rsid w:val="00773E88"/>
    <w:rsid w:val="007743BA"/>
    <w:rsid w:val="00774713"/>
    <w:rsid w:val="00775EC4"/>
    <w:rsid w:val="00776292"/>
    <w:rsid w:val="0077770E"/>
    <w:rsid w:val="00790FBD"/>
    <w:rsid w:val="00793562"/>
    <w:rsid w:val="007935CD"/>
    <w:rsid w:val="00794E29"/>
    <w:rsid w:val="0079612A"/>
    <w:rsid w:val="007A3972"/>
    <w:rsid w:val="007A6A65"/>
    <w:rsid w:val="007A7A24"/>
    <w:rsid w:val="007B4C1E"/>
    <w:rsid w:val="007C02FA"/>
    <w:rsid w:val="007C1351"/>
    <w:rsid w:val="007C28F0"/>
    <w:rsid w:val="007C4B69"/>
    <w:rsid w:val="007C5E61"/>
    <w:rsid w:val="007C6945"/>
    <w:rsid w:val="007E0BDF"/>
    <w:rsid w:val="007E4E5F"/>
    <w:rsid w:val="007E7365"/>
    <w:rsid w:val="007F0626"/>
    <w:rsid w:val="007F23D1"/>
    <w:rsid w:val="007F4823"/>
    <w:rsid w:val="007F5A90"/>
    <w:rsid w:val="00801A06"/>
    <w:rsid w:val="008034D7"/>
    <w:rsid w:val="00812110"/>
    <w:rsid w:val="00813388"/>
    <w:rsid w:val="008218B7"/>
    <w:rsid w:val="008227A0"/>
    <w:rsid w:val="00824A46"/>
    <w:rsid w:val="00826B37"/>
    <w:rsid w:val="00832B97"/>
    <w:rsid w:val="008348ED"/>
    <w:rsid w:val="00835C83"/>
    <w:rsid w:val="00851AE7"/>
    <w:rsid w:val="00854BD9"/>
    <w:rsid w:val="00856798"/>
    <w:rsid w:val="00857EC6"/>
    <w:rsid w:val="00883A83"/>
    <w:rsid w:val="00891494"/>
    <w:rsid w:val="0089345C"/>
    <w:rsid w:val="00897257"/>
    <w:rsid w:val="008A10BB"/>
    <w:rsid w:val="008A415D"/>
    <w:rsid w:val="008A44DA"/>
    <w:rsid w:val="008B0DE9"/>
    <w:rsid w:val="008B2B47"/>
    <w:rsid w:val="008C3E1E"/>
    <w:rsid w:val="008C7164"/>
    <w:rsid w:val="008D66B6"/>
    <w:rsid w:val="008E6492"/>
    <w:rsid w:val="008E75A5"/>
    <w:rsid w:val="008F02E7"/>
    <w:rsid w:val="008F3F17"/>
    <w:rsid w:val="00903320"/>
    <w:rsid w:val="00907DAE"/>
    <w:rsid w:val="009171EA"/>
    <w:rsid w:val="00946953"/>
    <w:rsid w:val="00952BF8"/>
    <w:rsid w:val="00953A59"/>
    <w:rsid w:val="0095633A"/>
    <w:rsid w:val="00957C14"/>
    <w:rsid w:val="00964A03"/>
    <w:rsid w:val="00967758"/>
    <w:rsid w:val="00972642"/>
    <w:rsid w:val="0098060F"/>
    <w:rsid w:val="009842F5"/>
    <w:rsid w:val="009859DB"/>
    <w:rsid w:val="00990146"/>
    <w:rsid w:val="00991A85"/>
    <w:rsid w:val="00992656"/>
    <w:rsid w:val="00995B21"/>
    <w:rsid w:val="009961C4"/>
    <w:rsid w:val="00996323"/>
    <w:rsid w:val="009973F3"/>
    <w:rsid w:val="009A02A1"/>
    <w:rsid w:val="009A27D1"/>
    <w:rsid w:val="009A3312"/>
    <w:rsid w:val="009A33E5"/>
    <w:rsid w:val="009A3ABC"/>
    <w:rsid w:val="009A3E04"/>
    <w:rsid w:val="009A788B"/>
    <w:rsid w:val="009C0D80"/>
    <w:rsid w:val="009C6715"/>
    <w:rsid w:val="009C7860"/>
    <w:rsid w:val="009D0FDC"/>
    <w:rsid w:val="009D2465"/>
    <w:rsid w:val="009D6EB5"/>
    <w:rsid w:val="009E0085"/>
    <w:rsid w:val="009E0E86"/>
    <w:rsid w:val="009E2EE3"/>
    <w:rsid w:val="009F4A2D"/>
    <w:rsid w:val="009F508D"/>
    <w:rsid w:val="009F6523"/>
    <w:rsid w:val="009F6CD0"/>
    <w:rsid w:val="009F6E2C"/>
    <w:rsid w:val="009F7F17"/>
    <w:rsid w:val="00A05D7C"/>
    <w:rsid w:val="00A1116A"/>
    <w:rsid w:val="00A1359E"/>
    <w:rsid w:val="00A1425E"/>
    <w:rsid w:val="00A1508C"/>
    <w:rsid w:val="00A1752E"/>
    <w:rsid w:val="00A17EAC"/>
    <w:rsid w:val="00A303DA"/>
    <w:rsid w:val="00A32E3D"/>
    <w:rsid w:val="00A50F29"/>
    <w:rsid w:val="00A513D4"/>
    <w:rsid w:val="00A66F04"/>
    <w:rsid w:val="00A70AB7"/>
    <w:rsid w:val="00A70CE8"/>
    <w:rsid w:val="00A94784"/>
    <w:rsid w:val="00AA4E5A"/>
    <w:rsid w:val="00AB22B0"/>
    <w:rsid w:val="00AB33EB"/>
    <w:rsid w:val="00AC0007"/>
    <w:rsid w:val="00AD192E"/>
    <w:rsid w:val="00AE3333"/>
    <w:rsid w:val="00AE5137"/>
    <w:rsid w:val="00AF5FEB"/>
    <w:rsid w:val="00B03465"/>
    <w:rsid w:val="00B11612"/>
    <w:rsid w:val="00B13F92"/>
    <w:rsid w:val="00B24A3A"/>
    <w:rsid w:val="00B27A7E"/>
    <w:rsid w:val="00B36BBF"/>
    <w:rsid w:val="00B4569C"/>
    <w:rsid w:val="00B4636A"/>
    <w:rsid w:val="00B5157C"/>
    <w:rsid w:val="00B60831"/>
    <w:rsid w:val="00B62C2E"/>
    <w:rsid w:val="00B70788"/>
    <w:rsid w:val="00B779FE"/>
    <w:rsid w:val="00B804B9"/>
    <w:rsid w:val="00B85797"/>
    <w:rsid w:val="00B95382"/>
    <w:rsid w:val="00B977B9"/>
    <w:rsid w:val="00BA02E8"/>
    <w:rsid w:val="00BA0CA8"/>
    <w:rsid w:val="00BA1EFD"/>
    <w:rsid w:val="00BA28E3"/>
    <w:rsid w:val="00BA42E2"/>
    <w:rsid w:val="00BA571F"/>
    <w:rsid w:val="00BA58CC"/>
    <w:rsid w:val="00BB122E"/>
    <w:rsid w:val="00BB5568"/>
    <w:rsid w:val="00BB57CE"/>
    <w:rsid w:val="00BB7650"/>
    <w:rsid w:val="00BC4C51"/>
    <w:rsid w:val="00BD28E5"/>
    <w:rsid w:val="00BD28F4"/>
    <w:rsid w:val="00BD4B71"/>
    <w:rsid w:val="00BE1FE4"/>
    <w:rsid w:val="00BF17E5"/>
    <w:rsid w:val="00BF31B9"/>
    <w:rsid w:val="00BF61B4"/>
    <w:rsid w:val="00C00087"/>
    <w:rsid w:val="00C032B9"/>
    <w:rsid w:val="00C0413A"/>
    <w:rsid w:val="00C05826"/>
    <w:rsid w:val="00C07B58"/>
    <w:rsid w:val="00C07C1F"/>
    <w:rsid w:val="00C1491F"/>
    <w:rsid w:val="00C246C0"/>
    <w:rsid w:val="00C25315"/>
    <w:rsid w:val="00C270C2"/>
    <w:rsid w:val="00C304D9"/>
    <w:rsid w:val="00C50204"/>
    <w:rsid w:val="00C5051A"/>
    <w:rsid w:val="00C51D91"/>
    <w:rsid w:val="00C636F3"/>
    <w:rsid w:val="00C6395C"/>
    <w:rsid w:val="00C67C57"/>
    <w:rsid w:val="00C70D15"/>
    <w:rsid w:val="00C8611D"/>
    <w:rsid w:val="00C8688D"/>
    <w:rsid w:val="00C868E0"/>
    <w:rsid w:val="00C90488"/>
    <w:rsid w:val="00C90F70"/>
    <w:rsid w:val="00C97392"/>
    <w:rsid w:val="00C97580"/>
    <w:rsid w:val="00C97C27"/>
    <w:rsid w:val="00CA1273"/>
    <w:rsid w:val="00CA36B6"/>
    <w:rsid w:val="00CA649A"/>
    <w:rsid w:val="00CB1B6A"/>
    <w:rsid w:val="00CB36EC"/>
    <w:rsid w:val="00CB653A"/>
    <w:rsid w:val="00CB7FB2"/>
    <w:rsid w:val="00CC1F33"/>
    <w:rsid w:val="00CC2082"/>
    <w:rsid w:val="00CC705A"/>
    <w:rsid w:val="00CD011F"/>
    <w:rsid w:val="00CD29B0"/>
    <w:rsid w:val="00CD4532"/>
    <w:rsid w:val="00CE23AC"/>
    <w:rsid w:val="00CF04A2"/>
    <w:rsid w:val="00CF35D9"/>
    <w:rsid w:val="00D042E4"/>
    <w:rsid w:val="00D05E7B"/>
    <w:rsid w:val="00D06620"/>
    <w:rsid w:val="00D07CD7"/>
    <w:rsid w:val="00D100C6"/>
    <w:rsid w:val="00D103A7"/>
    <w:rsid w:val="00D12C5D"/>
    <w:rsid w:val="00D156F8"/>
    <w:rsid w:val="00D174B3"/>
    <w:rsid w:val="00D20287"/>
    <w:rsid w:val="00D3000C"/>
    <w:rsid w:val="00D30C4D"/>
    <w:rsid w:val="00D419AC"/>
    <w:rsid w:val="00D43F67"/>
    <w:rsid w:val="00D4452B"/>
    <w:rsid w:val="00D45077"/>
    <w:rsid w:val="00D550CF"/>
    <w:rsid w:val="00D606B6"/>
    <w:rsid w:val="00D611F0"/>
    <w:rsid w:val="00D64F21"/>
    <w:rsid w:val="00D675CA"/>
    <w:rsid w:val="00D67F38"/>
    <w:rsid w:val="00D77F92"/>
    <w:rsid w:val="00D85341"/>
    <w:rsid w:val="00D85A29"/>
    <w:rsid w:val="00D95D0A"/>
    <w:rsid w:val="00DA2727"/>
    <w:rsid w:val="00DA3682"/>
    <w:rsid w:val="00DB3DA7"/>
    <w:rsid w:val="00DB49B2"/>
    <w:rsid w:val="00DB5E38"/>
    <w:rsid w:val="00DB64C1"/>
    <w:rsid w:val="00DC1B32"/>
    <w:rsid w:val="00DC2713"/>
    <w:rsid w:val="00DC75E2"/>
    <w:rsid w:val="00DD2793"/>
    <w:rsid w:val="00DD3461"/>
    <w:rsid w:val="00DD517D"/>
    <w:rsid w:val="00DD7BF8"/>
    <w:rsid w:val="00DE1A71"/>
    <w:rsid w:val="00DE2487"/>
    <w:rsid w:val="00DF0A59"/>
    <w:rsid w:val="00DF0E75"/>
    <w:rsid w:val="00DF265A"/>
    <w:rsid w:val="00DF31B3"/>
    <w:rsid w:val="00E0375F"/>
    <w:rsid w:val="00E052D5"/>
    <w:rsid w:val="00E05AC2"/>
    <w:rsid w:val="00E05C84"/>
    <w:rsid w:val="00E06810"/>
    <w:rsid w:val="00E2078B"/>
    <w:rsid w:val="00E25885"/>
    <w:rsid w:val="00E3073B"/>
    <w:rsid w:val="00E32859"/>
    <w:rsid w:val="00E4416D"/>
    <w:rsid w:val="00E4496B"/>
    <w:rsid w:val="00E45FFD"/>
    <w:rsid w:val="00E55A7B"/>
    <w:rsid w:val="00E6143B"/>
    <w:rsid w:val="00E64C4F"/>
    <w:rsid w:val="00E651CE"/>
    <w:rsid w:val="00E84080"/>
    <w:rsid w:val="00E8461B"/>
    <w:rsid w:val="00E87E7D"/>
    <w:rsid w:val="00E92038"/>
    <w:rsid w:val="00E921AD"/>
    <w:rsid w:val="00E956BA"/>
    <w:rsid w:val="00EB698E"/>
    <w:rsid w:val="00EC1A52"/>
    <w:rsid w:val="00EC3B4C"/>
    <w:rsid w:val="00ED0FEE"/>
    <w:rsid w:val="00ED3537"/>
    <w:rsid w:val="00ED5854"/>
    <w:rsid w:val="00ED5B4A"/>
    <w:rsid w:val="00EE7094"/>
    <w:rsid w:val="00EE758A"/>
    <w:rsid w:val="00EF3795"/>
    <w:rsid w:val="00EF37D5"/>
    <w:rsid w:val="00EF3DFC"/>
    <w:rsid w:val="00F04094"/>
    <w:rsid w:val="00F07073"/>
    <w:rsid w:val="00F07391"/>
    <w:rsid w:val="00F1048C"/>
    <w:rsid w:val="00F154C8"/>
    <w:rsid w:val="00F17BA5"/>
    <w:rsid w:val="00F17E86"/>
    <w:rsid w:val="00F213D3"/>
    <w:rsid w:val="00F21E8E"/>
    <w:rsid w:val="00F22789"/>
    <w:rsid w:val="00F3116D"/>
    <w:rsid w:val="00F409EB"/>
    <w:rsid w:val="00F45B61"/>
    <w:rsid w:val="00F55788"/>
    <w:rsid w:val="00F62C99"/>
    <w:rsid w:val="00F71A78"/>
    <w:rsid w:val="00F777CD"/>
    <w:rsid w:val="00FA09ED"/>
    <w:rsid w:val="00FA46E2"/>
    <w:rsid w:val="00FB4E6A"/>
    <w:rsid w:val="00FC737C"/>
    <w:rsid w:val="00FC7772"/>
    <w:rsid w:val="00FD3A95"/>
    <w:rsid w:val="00FE2231"/>
    <w:rsid w:val="00FE43D6"/>
    <w:rsid w:val="00FF16A6"/>
    <w:rsid w:val="028D7FFB"/>
    <w:rsid w:val="02E9565B"/>
    <w:rsid w:val="0B8D161B"/>
    <w:rsid w:val="0DE449B3"/>
    <w:rsid w:val="0FA67801"/>
    <w:rsid w:val="12602894"/>
    <w:rsid w:val="1573347F"/>
    <w:rsid w:val="180127AB"/>
    <w:rsid w:val="20F97C5F"/>
    <w:rsid w:val="23F3095D"/>
    <w:rsid w:val="26DB08EF"/>
    <w:rsid w:val="2E705867"/>
    <w:rsid w:val="30C338C5"/>
    <w:rsid w:val="3255570C"/>
    <w:rsid w:val="371177BA"/>
    <w:rsid w:val="44A63BDC"/>
    <w:rsid w:val="4F9406B0"/>
    <w:rsid w:val="50655D3D"/>
    <w:rsid w:val="576901AE"/>
    <w:rsid w:val="594900D9"/>
    <w:rsid w:val="5E533009"/>
    <w:rsid w:val="5E7B3747"/>
    <w:rsid w:val="5F5C006D"/>
    <w:rsid w:val="5FEB344E"/>
    <w:rsid w:val="610D7821"/>
    <w:rsid w:val="66503455"/>
    <w:rsid w:val="69011AF7"/>
    <w:rsid w:val="6B8E1260"/>
    <w:rsid w:val="71444A20"/>
    <w:rsid w:val="75170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weight="1.5pt" color="#FF0000" endarrow="block"/>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99"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qFormat="1" w:unhideWhenUsed="0" w:uiPriority="0"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qFormat="1" w:unhideWhenUsed="0" w:uiPriority="0" w:semiHidden="0" w:name="Table Simple 1"/>
    <w:lsdException w:uiPriority="99" w:name="Table Simple 2"/>
    <w:lsdException w:uiPriority="99" w:name="Table Simple 3"/>
    <w:lsdException w:qFormat="1" w:unhideWhenUsed="0" w:uiPriority="0" w:semiHidden="0" w:name="Table Classic 1"/>
    <w:lsdException w:uiPriority="99" w:name="Table Classic 2"/>
    <w:lsdException w:uiPriority="99" w:name="Table Classic 3"/>
    <w:lsdException w:uiPriority="99" w:name="Table Classic 4"/>
    <w:lsdException w:uiPriority="99" w:name="Table Colorful 1"/>
    <w:lsdException w:qFormat="1" w:unhideWhenUsed="0" w:uiPriority="0" w:semiHidden="0"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uiPriority="99" w:name="Table Grid 8"/>
    <w:lsdException w:qFormat="1" w:unhideWhenUsed="0" w:uiPriority="0" w:semiHidden="0"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28"/>
    <w:qFormat/>
    <w:uiPriority w:val="0"/>
    <w:pPr>
      <w:keepLines/>
      <w:tabs>
        <w:tab w:val="left" w:pos="960"/>
      </w:tabs>
      <w:jc w:val="center"/>
      <w:outlineLvl w:val="0"/>
    </w:pPr>
    <w:rPr>
      <w:b/>
      <w:bCs/>
      <w:kern w:val="44"/>
      <w:sz w:val="24"/>
      <w:szCs w:val="44"/>
    </w:rPr>
  </w:style>
  <w:style w:type="paragraph" w:styleId="4">
    <w:name w:val="heading 2"/>
    <w:basedOn w:val="1"/>
    <w:next w:val="1"/>
    <w:link w:val="178"/>
    <w:qFormat/>
    <w:uiPriority w:val="0"/>
    <w:pPr>
      <w:keepNext/>
      <w:keepLines/>
      <w:spacing w:before="260" w:after="260" w:line="416" w:lineRule="auto"/>
      <w:outlineLvl w:val="1"/>
    </w:pPr>
    <w:rPr>
      <w:rFonts w:ascii="Calibri Light" w:hAnsi="Calibri Light"/>
      <w:b/>
      <w:bCs/>
      <w:sz w:val="32"/>
      <w:szCs w:val="32"/>
    </w:rPr>
  </w:style>
  <w:style w:type="paragraph" w:styleId="5">
    <w:name w:val="heading 3"/>
    <w:basedOn w:val="1"/>
    <w:next w:val="1"/>
    <w:link w:val="179"/>
    <w:qFormat/>
    <w:uiPriority w:val="0"/>
    <w:pPr>
      <w:keepNext/>
      <w:keepLines/>
      <w:spacing w:before="260" w:after="260" w:line="416" w:lineRule="auto"/>
      <w:outlineLvl w:val="2"/>
    </w:pPr>
    <w:rPr>
      <w:rFonts w:ascii="Arial" w:hAnsi="Arial"/>
      <w:b/>
      <w:bCs/>
      <w:sz w:val="32"/>
      <w:szCs w:val="32"/>
      <w:lang w:val="zh-CN"/>
    </w:rPr>
  </w:style>
  <w:style w:type="paragraph" w:styleId="6">
    <w:name w:val="heading 4"/>
    <w:basedOn w:val="1"/>
    <w:next w:val="1"/>
    <w:link w:val="180"/>
    <w:qFormat/>
    <w:uiPriority w:val="0"/>
    <w:pPr>
      <w:keepNext/>
      <w:keepLines/>
      <w:spacing w:before="280" w:after="290" w:line="376" w:lineRule="auto"/>
      <w:outlineLvl w:val="3"/>
    </w:pPr>
    <w:rPr>
      <w:rFonts w:ascii="Arial" w:hAnsi="Arial" w:eastAsia="黑体"/>
      <w:b/>
      <w:bCs/>
      <w:sz w:val="28"/>
      <w:szCs w:val="28"/>
      <w:lang w:val="zh-CN"/>
    </w:rPr>
  </w:style>
  <w:style w:type="paragraph" w:styleId="7">
    <w:name w:val="heading 5"/>
    <w:basedOn w:val="1"/>
    <w:next w:val="1"/>
    <w:link w:val="148"/>
    <w:qFormat/>
    <w:uiPriority w:val="0"/>
    <w:pPr>
      <w:keepNext/>
      <w:keepLines/>
      <w:tabs>
        <w:tab w:val="left" w:pos="1008"/>
      </w:tabs>
      <w:spacing w:before="120" w:after="120" w:line="120" w:lineRule="atLeast"/>
      <w:ind w:left="1008" w:hanging="1008"/>
      <w:outlineLvl w:val="4"/>
    </w:pPr>
    <w:rPr>
      <w:rFonts w:ascii="Arial" w:hAnsi="Arial" w:eastAsia="仿宋_GB2312"/>
      <w:b/>
      <w:bCs/>
      <w:szCs w:val="28"/>
      <w:lang w:val="zh-CN"/>
    </w:rPr>
  </w:style>
  <w:style w:type="paragraph" w:styleId="8">
    <w:name w:val="heading 6"/>
    <w:basedOn w:val="1"/>
    <w:next w:val="1"/>
    <w:link w:val="149"/>
    <w:qFormat/>
    <w:uiPriority w:val="0"/>
    <w:pPr>
      <w:keepNext/>
      <w:keepLines/>
      <w:tabs>
        <w:tab w:val="left" w:pos="1152"/>
      </w:tabs>
      <w:spacing w:before="240" w:after="64" w:line="320" w:lineRule="auto"/>
      <w:ind w:left="1152" w:hanging="1152"/>
      <w:outlineLvl w:val="5"/>
    </w:pPr>
    <w:rPr>
      <w:rFonts w:ascii="Arial" w:hAnsi="Arial" w:eastAsia="黑体"/>
      <w:b/>
      <w:bCs/>
      <w:color w:val="000000"/>
      <w:sz w:val="24"/>
      <w:szCs w:val="24"/>
      <w:lang w:val="zh-CN"/>
    </w:rPr>
  </w:style>
  <w:style w:type="paragraph" w:styleId="9">
    <w:name w:val="heading 7"/>
    <w:basedOn w:val="1"/>
    <w:next w:val="1"/>
    <w:link w:val="150"/>
    <w:autoRedefine/>
    <w:qFormat/>
    <w:uiPriority w:val="0"/>
    <w:pPr>
      <w:keepNext/>
      <w:keepLines/>
      <w:tabs>
        <w:tab w:val="left" w:pos="1296"/>
      </w:tabs>
      <w:spacing w:before="240" w:after="64" w:line="320" w:lineRule="auto"/>
      <w:ind w:left="1296" w:hanging="1296"/>
      <w:outlineLvl w:val="6"/>
    </w:pPr>
    <w:rPr>
      <w:rFonts w:ascii="Arial" w:hAnsi="Arial"/>
      <w:b/>
      <w:bCs/>
      <w:color w:val="000000"/>
      <w:sz w:val="24"/>
      <w:szCs w:val="24"/>
      <w:lang w:val="zh-CN"/>
    </w:rPr>
  </w:style>
  <w:style w:type="paragraph" w:styleId="10">
    <w:name w:val="heading 8"/>
    <w:basedOn w:val="1"/>
    <w:next w:val="1"/>
    <w:link w:val="151"/>
    <w:autoRedefine/>
    <w:qFormat/>
    <w:uiPriority w:val="0"/>
    <w:pPr>
      <w:keepNext/>
      <w:keepLines/>
      <w:tabs>
        <w:tab w:val="left" w:pos="1440"/>
      </w:tabs>
      <w:spacing w:before="240" w:after="64" w:line="320" w:lineRule="auto"/>
      <w:ind w:left="1440" w:hanging="1440"/>
      <w:outlineLvl w:val="7"/>
    </w:pPr>
    <w:rPr>
      <w:rFonts w:ascii="Arial" w:hAnsi="Arial" w:eastAsia="黑体"/>
      <w:color w:val="000000"/>
      <w:sz w:val="24"/>
      <w:szCs w:val="24"/>
      <w:lang w:val="zh-CN"/>
    </w:rPr>
  </w:style>
  <w:style w:type="paragraph" w:styleId="11">
    <w:name w:val="heading 9"/>
    <w:basedOn w:val="1"/>
    <w:next w:val="1"/>
    <w:link w:val="181"/>
    <w:qFormat/>
    <w:uiPriority w:val="0"/>
    <w:pPr>
      <w:keepNext/>
      <w:keepLines/>
      <w:tabs>
        <w:tab w:val="left" w:pos="1584"/>
      </w:tabs>
      <w:spacing w:before="240" w:after="64" w:line="320" w:lineRule="auto"/>
      <w:ind w:left="1584" w:hanging="1584"/>
      <w:outlineLvl w:val="8"/>
    </w:pPr>
    <w:rPr>
      <w:rFonts w:ascii="Arial" w:hAnsi="Arial" w:eastAsia="黑体"/>
      <w:color w:val="000000"/>
      <w:sz w:val="24"/>
    </w:rPr>
  </w:style>
  <w:style w:type="character" w:default="1" w:styleId="9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76"/>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szCs w:val="24"/>
      <w:lang w:val="en-US" w:eastAsia="zh-CN" w:bidi="he-IL"/>
    </w:rPr>
  </w:style>
  <w:style w:type="paragraph" w:styleId="12">
    <w:name w:val="List 3"/>
    <w:basedOn w:val="1"/>
    <w:link w:val="182"/>
    <w:autoRedefine/>
    <w:qFormat/>
    <w:uiPriority w:val="99"/>
    <w:pPr>
      <w:ind w:left="100" w:leftChars="400" w:hanging="200" w:hangingChars="200"/>
      <w:contextualSpacing/>
    </w:pPr>
    <w:rPr>
      <w:rFonts w:ascii="Arial" w:hAnsi="Arial"/>
      <w:sz w:val="24"/>
      <w:szCs w:val="24"/>
      <w:lang w:val="zh-CN"/>
    </w:rPr>
  </w:style>
  <w:style w:type="paragraph" w:styleId="13">
    <w:name w:val="toc 7"/>
    <w:basedOn w:val="1"/>
    <w:next w:val="1"/>
    <w:autoRedefine/>
    <w:qFormat/>
    <w:uiPriority w:val="0"/>
    <w:pPr>
      <w:ind w:left="1440"/>
      <w:jc w:val="left"/>
    </w:pPr>
    <w:rPr>
      <w:rFonts w:ascii="Arial" w:hAnsi="Arial"/>
      <w:sz w:val="18"/>
      <w:szCs w:val="18"/>
    </w:rPr>
  </w:style>
  <w:style w:type="paragraph" w:styleId="14">
    <w:name w:val="List Number 2"/>
    <w:basedOn w:val="1"/>
    <w:qFormat/>
    <w:uiPriority w:val="0"/>
    <w:pPr>
      <w:numPr>
        <w:ilvl w:val="0"/>
        <w:numId w:val="1"/>
      </w:numPr>
      <w:tabs>
        <w:tab w:val="left" w:pos="840"/>
        <w:tab w:val="clear" w:pos="720"/>
      </w:tabs>
      <w:spacing w:after="100" w:line="440" w:lineRule="atLeast"/>
      <w:jc w:val="center"/>
    </w:pPr>
    <w:rPr>
      <w:rFonts w:eastAsia="仿宋_GB2312"/>
      <w:sz w:val="24"/>
      <w:szCs w:val="24"/>
    </w:rPr>
  </w:style>
  <w:style w:type="paragraph" w:styleId="15">
    <w:name w:val="table of authorities"/>
    <w:basedOn w:val="1"/>
    <w:next w:val="1"/>
    <w:qFormat/>
    <w:uiPriority w:val="0"/>
    <w:pPr>
      <w:ind w:left="420" w:leftChars="200"/>
    </w:pPr>
    <w:rPr>
      <w:szCs w:val="20"/>
      <w:lang w:bidi="he-IL"/>
    </w:rPr>
  </w:style>
  <w:style w:type="paragraph" w:styleId="16">
    <w:name w:val="Note Heading"/>
    <w:basedOn w:val="1"/>
    <w:next w:val="1"/>
    <w:link w:val="183"/>
    <w:qFormat/>
    <w:uiPriority w:val="0"/>
    <w:pPr>
      <w:jc w:val="center"/>
    </w:pPr>
    <w:rPr>
      <w:szCs w:val="20"/>
      <w:lang w:val="zh-CN" w:bidi="he-IL"/>
    </w:rPr>
  </w:style>
  <w:style w:type="paragraph" w:styleId="17">
    <w:name w:val="List Bullet 4"/>
    <w:basedOn w:val="1"/>
    <w:qFormat/>
    <w:uiPriority w:val="0"/>
    <w:pPr>
      <w:ind w:left="1800" w:hanging="360"/>
    </w:pPr>
    <w:rPr>
      <w:szCs w:val="20"/>
      <w:lang w:bidi="he-IL"/>
    </w:rPr>
  </w:style>
  <w:style w:type="paragraph" w:styleId="18">
    <w:name w:val="index 8"/>
    <w:basedOn w:val="1"/>
    <w:next w:val="1"/>
    <w:autoRedefine/>
    <w:qFormat/>
    <w:uiPriority w:val="0"/>
    <w:pPr>
      <w:spacing w:line="360" w:lineRule="auto"/>
      <w:ind w:left="1920" w:hanging="240"/>
      <w:jc w:val="left"/>
    </w:pPr>
    <w:rPr>
      <w:sz w:val="18"/>
      <w:szCs w:val="18"/>
    </w:rPr>
  </w:style>
  <w:style w:type="paragraph" w:styleId="19">
    <w:name w:val="E-mail Signature"/>
    <w:basedOn w:val="1"/>
    <w:link w:val="184"/>
    <w:qFormat/>
    <w:uiPriority w:val="0"/>
    <w:pPr>
      <w:spacing w:line="360" w:lineRule="auto"/>
      <w:ind w:firstLine="200" w:firstLineChars="200"/>
    </w:pPr>
    <w:rPr>
      <w:spacing w:val="20"/>
      <w:kern w:val="0"/>
      <w:sz w:val="24"/>
      <w:szCs w:val="24"/>
      <w:lang w:val="zh-CN"/>
    </w:rPr>
  </w:style>
  <w:style w:type="paragraph" w:styleId="20">
    <w:name w:val="List Number"/>
    <w:basedOn w:val="1"/>
    <w:autoRedefine/>
    <w:qFormat/>
    <w:uiPriority w:val="0"/>
    <w:pPr>
      <w:tabs>
        <w:tab w:val="left" w:pos="360"/>
      </w:tabs>
      <w:ind w:left="360" w:hanging="360" w:hangingChars="200"/>
    </w:pPr>
    <w:rPr>
      <w:szCs w:val="24"/>
    </w:rPr>
  </w:style>
  <w:style w:type="paragraph" w:styleId="21">
    <w:name w:val="Normal Indent"/>
    <w:basedOn w:val="1"/>
    <w:link w:val="141"/>
    <w:autoRedefine/>
    <w:qFormat/>
    <w:uiPriority w:val="0"/>
    <w:pPr>
      <w:widowControl/>
      <w:spacing w:line="360" w:lineRule="auto"/>
      <w:ind w:firstLine="480" w:firstLineChars="200"/>
    </w:pPr>
    <w:rPr>
      <w:szCs w:val="20"/>
    </w:rPr>
  </w:style>
  <w:style w:type="paragraph" w:styleId="22">
    <w:name w:val="caption"/>
    <w:basedOn w:val="1"/>
    <w:next w:val="1"/>
    <w:link w:val="186"/>
    <w:qFormat/>
    <w:uiPriority w:val="0"/>
    <w:pPr>
      <w:spacing w:before="152" w:after="160"/>
    </w:pPr>
    <w:rPr>
      <w:rFonts w:ascii="Arial" w:hAnsi="Arial" w:eastAsia="黑体"/>
      <w:sz w:val="20"/>
      <w:szCs w:val="20"/>
      <w:lang w:val="zh-CN"/>
    </w:rPr>
  </w:style>
  <w:style w:type="paragraph" w:styleId="23">
    <w:name w:val="index 5"/>
    <w:basedOn w:val="1"/>
    <w:next w:val="1"/>
    <w:qFormat/>
    <w:uiPriority w:val="0"/>
    <w:pPr>
      <w:spacing w:line="360" w:lineRule="auto"/>
      <w:ind w:left="1200" w:hanging="240"/>
      <w:jc w:val="left"/>
    </w:pPr>
    <w:rPr>
      <w:sz w:val="18"/>
      <w:szCs w:val="18"/>
    </w:rPr>
  </w:style>
  <w:style w:type="paragraph" w:styleId="24">
    <w:name w:val="List Bullet"/>
    <w:basedOn w:val="1"/>
    <w:qFormat/>
    <w:uiPriority w:val="0"/>
    <w:pPr>
      <w:spacing w:line="360" w:lineRule="auto"/>
      <w:jc w:val="center"/>
    </w:pPr>
    <w:rPr>
      <w:smallCaps/>
      <w:sz w:val="24"/>
      <w:szCs w:val="32"/>
    </w:rPr>
  </w:style>
  <w:style w:type="paragraph" w:styleId="25">
    <w:name w:val="envelope address"/>
    <w:basedOn w:val="1"/>
    <w:autoRedefine/>
    <w:qFormat/>
    <w:uiPriority w:val="0"/>
    <w:pPr>
      <w:framePr w:w="7920" w:h="1980" w:hRule="exact" w:hSpace="180" w:wrap="around" w:vAnchor="margin" w:hAnchor="page" w:xAlign="center" w:yAlign="bottom"/>
      <w:snapToGrid w:val="0"/>
      <w:ind w:left="100" w:leftChars="1400"/>
    </w:pPr>
    <w:rPr>
      <w:rFonts w:ascii="Arial" w:hAnsi="Arial" w:cs="Arial"/>
      <w:sz w:val="24"/>
      <w:szCs w:val="24"/>
      <w:lang w:bidi="he-IL"/>
    </w:rPr>
  </w:style>
  <w:style w:type="paragraph" w:styleId="26">
    <w:name w:val="Document Map"/>
    <w:basedOn w:val="1"/>
    <w:link w:val="156"/>
    <w:autoRedefine/>
    <w:qFormat/>
    <w:uiPriority w:val="0"/>
    <w:pPr>
      <w:shd w:val="clear" w:color="auto" w:fill="000080"/>
    </w:pPr>
    <w:rPr>
      <w:sz w:val="24"/>
      <w:szCs w:val="24"/>
    </w:rPr>
  </w:style>
  <w:style w:type="paragraph" w:styleId="27">
    <w:name w:val="toa heading"/>
    <w:basedOn w:val="1"/>
    <w:next w:val="1"/>
    <w:autoRedefine/>
    <w:qFormat/>
    <w:uiPriority w:val="0"/>
    <w:pPr>
      <w:spacing w:before="120"/>
    </w:pPr>
    <w:rPr>
      <w:rFonts w:ascii="Arial" w:hAnsi="Arial"/>
      <w:sz w:val="24"/>
    </w:rPr>
  </w:style>
  <w:style w:type="paragraph" w:styleId="28">
    <w:name w:val="annotation text"/>
    <w:basedOn w:val="1"/>
    <w:link w:val="142"/>
    <w:autoRedefine/>
    <w:unhideWhenUsed/>
    <w:qFormat/>
    <w:uiPriority w:val="99"/>
    <w:pPr>
      <w:jc w:val="left"/>
    </w:pPr>
  </w:style>
  <w:style w:type="paragraph" w:styleId="29">
    <w:name w:val="index 6"/>
    <w:basedOn w:val="1"/>
    <w:next w:val="1"/>
    <w:qFormat/>
    <w:uiPriority w:val="0"/>
    <w:pPr>
      <w:ind w:left="1000" w:leftChars="1000"/>
    </w:pPr>
    <w:rPr>
      <w:rFonts w:ascii="Arial" w:hAnsi="Arial"/>
      <w:sz w:val="24"/>
      <w:szCs w:val="24"/>
    </w:rPr>
  </w:style>
  <w:style w:type="paragraph" w:styleId="30">
    <w:name w:val="Salutation"/>
    <w:basedOn w:val="1"/>
    <w:next w:val="1"/>
    <w:link w:val="157"/>
    <w:autoRedefine/>
    <w:qFormat/>
    <w:uiPriority w:val="0"/>
    <w:rPr>
      <w:sz w:val="28"/>
      <w:szCs w:val="24"/>
      <w:lang w:val="zh-CN"/>
    </w:rPr>
  </w:style>
  <w:style w:type="paragraph" w:styleId="31">
    <w:name w:val="Body Text 3"/>
    <w:basedOn w:val="1"/>
    <w:link w:val="158"/>
    <w:qFormat/>
    <w:uiPriority w:val="0"/>
    <w:pPr>
      <w:spacing w:after="120"/>
    </w:pPr>
    <w:rPr>
      <w:rFonts w:ascii="Arial" w:hAnsi="Arial"/>
      <w:sz w:val="16"/>
      <w:szCs w:val="16"/>
      <w:lang w:val="zh-CN"/>
    </w:rPr>
  </w:style>
  <w:style w:type="paragraph" w:styleId="32">
    <w:name w:val="Closing"/>
    <w:basedOn w:val="1"/>
    <w:link w:val="188"/>
    <w:autoRedefine/>
    <w:qFormat/>
    <w:uiPriority w:val="0"/>
    <w:pPr>
      <w:ind w:left="100" w:leftChars="2100"/>
    </w:pPr>
    <w:rPr>
      <w:szCs w:val="20"/>
      <w:lang w:val="zh-CN" w:bidi="he-IL"/>
    </w:rPr>
  </w:style>
  <w:style w:type="paragraph" w:styleId="33">
    <w:name w:val="List Bullet 3"/>
    <w:basedOn w:val="1"/>
    <w:qFormat/>
    <w:uiPriority w:val="0"/>
    <w:pPr>
      <w:tabs>
        <w:tab w:val="left" w:pos="840"/>
      </w:tabs>
      <w:adjustRightInd w:val="0"/>
      <w:spacing w:line="360" w:lineRule="atLeast"/>
      <w:jc w:val="left"/>
      <w:textAlignment w:val="baseline"/>
    </w:pPr>
    <w:rPr>
      <w:kern w:val="0"/>
      <w:sz w:val="24"/>
      <w:szCs w:val="20"/>
    </w:rPr>
  </w:style>
  <w:style w:type="paragraph" w:styleId="34">
    <w:name w:val="Body Text"/>
    <w:basedOn w:val="1"/>
    <w:link w:val="160"/>
    <w:autoRedefine/>
    <w:qFormat/>
    <w:uiPriority w:val="0"/>
    <w:pPr>
      <w:widowControl/>
      <w:snapToGrid w:val="0"/>
      <w:spacing w:before="60" w:after="160" w:line="259" w:lineRule="auto"/>
      <w:ind w:right="113"/>
    </w:pPr>
    <w:rPr>
      <w:kern w:val="0"/>
      <w:sz w:val="18"/>
      <w:szCs w:val="20"/>
    </w:rPr>
  </w:style>
  <w:style w:type="paragraph" w:styleId="35">
    <w:name w:val="Body Text Indent"/>
    <w:basedOn w:val="1"/>
    <w:link w:val="161"/>
    <w:qFormat/>
    <w:uiPriority w:val="0"/>
    <w:pPr>
      <w:spacing w:after="120"/>
      <w:ind w:left="420" w:leftChars="200"/>
    </w:pPr>
    <w:rPr>
      <w:kern w:val="0"/>
      <w:sz w:val="24"/>
      <w:szCs w:val="20"/>
    </w:rPr>
  </w:style>
  <w:style w:type="paragraph" w:styleId="36">
    <w:name w:val="List Number 3"/>
    <w:basedOn w:val="1"/>
    <w:qFormat/>
    <w:uiPriority w:val="0"/>
    <w:pPr>
      <w:ind w:left="360" w:hanging="360"/>
    </w:pPr>
    <w:rPr>
      <w:szCs w:val="20"/>
      <w:lang w:bidi="he-IL"/>
    </w:rPr>
  </w:style>
  <w:style w:type="paragraph" w:styleId="37">
    <w:name w:val="List 2"/>
    <w:basedOn w:val="1"/>
    <w:qFormat/>
    <w:uiPriority w:val="0"/>
    <w:pPr>
      <w:spacing w:line="360" w:lineRule="auto"/>
      <w:ind w:left="840" w:hanging="420" w:firstLineChars="200"/>
    </w:pPr>
    <w:rPr>
      <w:sz w:val="24"/>
      <w:szCs w:val="20"/>
    </w:rPr>
  </w:style>
  <w:style w:type="paragraph" w:styleId="38">
    <w:name w:val="List Continue"/>
    <w:basedOn w:val="1"/>
    <w:autoRedefine/>
    <w:qFormat/>
    <w:uiPriority w:val="0"/>
    <w:pPr>
      <w:spacing w:after="120"/>
      <w:ind w:left="420" w:leftChars="200"/>
    </w:pPr>
    <w:rPr>
      <w:szCs w:val="20"/>
      <w:lang w:bidi="he-IL"/>
    </w:rPr>
  </w:style>
  <w:style w:type="paragraph" w:styleId="39">
    <w:name w:val="Block Text"/>
    <w:basedOn w:val="1"/>
    <w:qFormat/>
    <w:uiPriority w:val="0"/>
    <w:pPr>
      <w:autoSpaceDE w:val="0"/>
      <w:autoSpaceDN w:val="0"/>
      <w:adjustRightInd w:val="0"/>
      <w:ind w:left="109" w:leftChars="52" w:right="25" w:firstLine="506" w:firstLineChars="211"/>
      <w:jc w:val="left"/>
    </w:pPr>
    <w:rPr>
      <w:rFonts w:ascii="宋体" w:hAnsi="宋体"/>
      <w:sz w:val="24"/>
      <w:szCs w:val="28"/>
      <w:lang w:val="zh-CN"/>
    </w:rPr>
  </w:style>
  <w:style w:type="paragraph" w:styleId="40">
    <w:name w:val="List Bullet 2"/>
    <w:basedOn w:val="1"/>
    <w:autoRedefine/>
    <w:qFormat/>
    <w:uiPriority w:val="0"/>
    <w:pPr>
      <w:numPr>
        <w:ilvl w:val="0"/>
        <w:numId w:val="2"/>
      </w:numPr>
      <w:contextualSpacing/>
    </w:pPr>
    <w:rPr>
      <w:szCs w:val="24"/>
    </w:rPr>
  </w:style>
  <w:style w:type="paragraph" w:styleId="41">
    <w:name w:val="HTML Address"/>
    <w:basedOn w:val="1"/>
    <w:link w:val="189"/>
    <w:autoRedefine/>
    <w:qFormat/>
    <w:uiPriority w:val="0"/>
    <w:pPr>
      <w:spacing w:line="360" w:lineRule="auto"/>
      <w:ind w:firstLine="200" w:firstLineChars="200"/>
    </w:pPr>
    <w:rPr>
      <w:i/>
      <w:iCs/>
      <w:spacing w:val="20"/>
      <w:kern w:val="0"/>
      <w:sz w:val="24"/>
      <w:szCs w:val="24"/>
      <w:lang w:val="zh-CN"/>
    </w:rPr>
  </w:style>
  <w:style w:type="paragraph" w:styleId="42">
    <w:name w:val="index 4"/>
    <w:basedOn w:val="1"/>
    <w:next w:val="1"/>
    <w:autoRedefine/>
    <w:qFormat/>
    <w:uiPriority w:val="0"/>
    <w:pPr>
      <w:spacing w:line="360" w:lineRule="auto"/>
      <w:ind w:left="960" w:hanging="240"/>
      <w:jc w:val="left"/>
    </w:pPr>
    <w:rPr>
      <w:sz w:val="18"/>
      <w:szCs w:val="18"/>
    </w:rPr>
  </w:style>
  <w:style w:type="paragraph" w:styleId="43">
    <w:name w:val="toc 5"/>
    <w:basedOn w:val="1"/>
    <w:next w:val="1"/>
    <w:autoRedefine/>
    <w:qFormat/>
    <w:uiPriority w:val="0"/>
    <w:pPr>
      <w:ind w:left="960"/>
      <w:jc w:val="left"/>
    </w:pPr>
    <w:rPr>
      <w:rFonts w:ascii="Arial" w:hAnsi="Arial"/>
      <w:sz w:val="18"/>
      <w:szCs w:val="18"/>
    </w:rPr>
  </w:style>
  <w:style w:type="paragraph" w:styleId="44">
    <w:name w:val="toc 3"/>
    <w:basedOn w:val="1"/>
    <w:next w:val="1"/>
    <w:qFormat/>
    <w:uiPriority w:val="0"/>
    <w:pPr>
      <w:ind w:left="480"/>
      <w:jc w:val="left"/>
    </w:pPr>
    <w:rPr>
      <w:rFonts w:ascii="Arial" w:hAnsi="Arial"/>
      <w:i/>
      <w:iCs/>
      <w:sz w:val="20"/>
      <w:szCs w:val="20"/>
    </w:rPr>
  </w:style>
  <w:style w:type="paragraph" w:styleId="45">
    <w:name w:val="Plain Text"/>
    <w:basedOn w:val="1"/>
    <w:next w:val="46"/>
    <w:link w:val="129"/>
    <w:autoRedefine/>
    <w:qFormat/>
    <w:uiPriority w:val="99"/>
    <w:pPr>
      <w:jc w:val="center"/>
    </w:pPr>
    <w:rPr>
      <w:rFonts w:ascii="宋体" w:hAnsi="Courier New"/>
      <w:sz w:val="20"/>
      <w:szCs w:val="20"/>
    </w:rPr>
  </w:style>
  <w:style w:type="paragraph" w:styleId="46">
    <w:name w:val="toc 1"/>
    <w:basedOn w:val="1"/>
    <w:next w:val="1"/>
    <w:autoRedefine/>
    <w:unhideWhenUsed/>
    <w:qFormat/>
    <w:uiPriority w:val="39"/>
  </w:style>
  <w:style w:type="paragraph" w:styleId="47">
    <w:name w:val="List Bullet 5"/>
    <w:basedOn w:val="1"/>
    <w:qFormat/>
    <w:uiPriority w:val="0"/>
    <w:pPr>
      <w:ind w:left="2160" w:hanging="360"/>
    </w:pPr>
    <w:rPr>
      <w:szCs w:val="20"/>
      <w:lang w:bidi="he-IL"/>
    </w:rPr>
  </w:style>
  <w:style w:type="paragraph" w:styleId="48">
    <w:name w:val="List Number 4"/>
    <w:basedOn w:val="1"/>
    <w:qFormat/>
    <w:uiPriority w:val="0"/>
    <w:pPr>
      <w:ind w:left="720" w:hanging="360"/>
    </w:pPr>
    <w:rPr>
      <w:szCs w:val="20"/>
      <w:lang w:bidi="he-IL"/>
    </w:rPr>
  </w:style>
  <w:style w:type="paragraph" w:styleId="49">
    <w:name w:val="toc 8"/>
    <w:basedOn w:val="1"/>
    <w:next w:val="1"/>
    <w:qFormat/>
    <w:uiPriority w:val="0"/>
    <w:pPr>
      <w:ind w:left="1680"/>
      <w:jc w:val="left"/>
    </w:pPr>
    <w:rPr>
      <w:rFonts w:ascii="Arial" w:hAnsi="Arial"/>
      <w:sz w:val="18"/>
      <w:szCs w:val="18"/>
    </w:rPr>
  </w:style>
  <w:style w:type="paragraph" w:styleId="50">
    <w:name w:val="index 3"/>
    <w:basedOn w:val="1"/>
    <w:next w:val="1"/>
    <w:qFormat/>
    <w:uiPriority w:val="0"/>
    <w:pPr>
      <w:spacing w:line="360" w:lineRule="auto"/>
      <w:ind w:left="720" w:hanging="240"/>
      <w:jc w:val="left"/>
    </w:pPr>
    <w:rPr>
      <w:sz w:val="18"/>
      <w:szCs w:val="18"/>
    </w:rPr>
  </w:style>
  <w:style w:type="paragraph" w:styleId="51">
    <w:name w:val="Date"/>
    <w:basedOn w:val="1"/>
    <w:next w:val="1"/>
    <w:link w:val="191"/>
    <w:autoRedefine/>
    <w:qFormat/>
    <w:uiPriority w:val="0"/>
    <w:pPr>
      <w:ind w:left="100" w:leftChars="2500"/>
    </w:pPr>
    <w:rPr>
      <w:kern w:val="0"/>
      <w:sz w:val="24"/>
      <w:szCs w:val="20"/>
    </w:rPr>
  </w:style>
  <w:style w:type="paragraph" w:styleId="52">
    <w:name w:val="Body Text Indent 2"/>
    <w:basedOn w:val="1"/>
    <w:link w:val="164"/>
    <w:qFormat/>
    <w:uiPriority w:val="0"/>
    <w:pPr>
      <w:spacing w:after="120" w:line="480" w:lineRule="auto"/>
      <w:ind w:left="420" w:leftChars="200"/>
    </w:pPr>
    <w:rPr>
      <w:rFonts w:ascii="Arial" w:hAnsi="Arial"/>
      <w:sz w:val="24"/>
      <w:szCs w:val="24"/>
      <w:lang w:val="zh-CN"/>
    </w:rPr>
  </w:style>
  <w:style w:type="paragraph" w:styleId="53">
    <w:name w:val="endnote text"/>
    <w:basedOn w:val="1"/>
    <w:link w:val="192"/>
    <w:qFormat/>
    <w:uiPriority w:val="0"/>
    <w:pPr>
      <w:adjustRightInd w:val="0"/>
      <w:snapToGrid w:val="0"/>
      <w:spacing w:before="60"/>
      <w:jc w:val="left"/>
      <w:textAlignment w:val="baseline"/>
    </w:pPr>
    <w:rPr>
      <w:sz w:val="24"/>
      <w:szCs w:val="20"/>
      <w:lang w:val="zh-CN"/>
    </w:rPr>
  </w:style>
  <w:style w:type="paragraph" w:styleId="54">
    <w:name w:val="List Continue 5"/>
    <w:basedOn w:val="1"/>
    <w:autoRedefine/>
    <w:qFormat/>
    <w:uiPriority w:val="0"/>
    <w:pPr>
      <w:spacing w:after="120"/>
      <w:ind w:left="2100" w:leftChars="1000"/>
    </w:pPr>
    <w:rPr>
      <w:szCs w:val="20"/>
      <w:lang w:bidi="he-IL"/>
    </w:rPr>
  </w:style>
  <w:style w:type="paragraph" w:styleId="55">
    <w:name w:val="Balloon Text"/>
    <w:basedOn w:val="1"/>
    <w:link w:val="144"/>
    <w:autoRedefine/>
    <w:unhideWhenUsed/>
    <w:qFormat/>
    <w:uiPriority w:val="0"/>
    <w:rPr>
      <w:sz w:val="18"/>
      <w:szCs w:val="18"/>
    </w:rPr>
  </w:style>
  <w:style w:type="paragraph" w:styleId="56">
    <w:name w:val="footer"/>
    <w:basedOn w:val="1"/>
    <w:link w:val="130"/>
    <w:autoRedefine/>
    <w:qFormat/>
    <w:uiPriority w:val="99"/>
    <w:pPr>
      <w:tabs>
        <w:tab w:val="center" w:pos="4153"/>
        <w:tab w:val="right" w:pos="8306"/>
      </w:tabs>
      <w:snapToGrid w:val="0"/>
      <w:jc w:val="left"/>
    </w:pPr>
    <w:rPr>
      <w:rFonts w:ascii="Arial" w:hAnsi="Arial"/>
      <w:sz w:val="18"/>
      <w:szCs w:val="18"/>
    </w:rPr>
  </w:style>
  <w:style w:type="paragraph" w:styleId="57">
    <w:name w:val="envelope return"/>
    <w:basedOn w:val="1"/>
    <w:autoRedefine/>
    <w:qFormat/>
    <w:uiPriority w:val="0"/>
    <w:pPr>
      <w:snapToGrid w:val="0"/>
    </w:pPr>
    <w:rPr>
      <w:rFonts w:ascii="Arial" w:hAnsi="Arial" w:cs="Arial"/>
      <w:szCs w:val="20"/>
      <w:lang w:bidi="he-IL"/>
    </w:rPr>
  </w:style>
  <w:style w:type="paragraph" w:styleId="58">
    <w:name w:val="header"/>
    <w:basedOn w:val="1"/>
    <w:link w:val="131"/>
    <w:autoRedefine/>
    <w:qFormat/>
    <w:uiPriority w:val="0"/>
    <w:pPr>
      <w:pBdr>
        <w:bottom w:val="single" w:color="auto" w:sz="6" w:space="1"/>
      </w:pBdr>
      <w:tabs>
        <w:tab w:val="center" w:pos="4153"/>
        <w:tab w:val="right" w:pos="8306"/>
      </w:tabs>
      <w:snapToGrid w:val="0"/>
      <w:jc w:val="center"/>
    </w:pPr>
    <w:rPr>
      <w:rFonts w:ascii="Arial" w:hAnsi="Arial"/>
      <w:sz w:val="18"/>
      <w:szCs w:val="18"/>
    </w:rPr>
  </w:style>
  <w:style w:type="paragraph" w:styleId="59">
    <w:name w:val="Signature"/>
    <w:basedOn w:val="1"/>
    <w:link w:val="194"/>
    <w:qFormat/>
    <w:uiPriority w:val="0"/>
    <w:pPr>
      <w:ind w:left="100" w:leftChars="2100"/>
    </w:pPr>
    <w:rPr>
      <w:szCs w:val="20"/>
      <w:lang w:val="zh-CN" w:bidi="he-IL"/>
    </w:rPr>
  </w:style>
  <w:style w:type="paragraph" w:styleId="60">
    <w:name w:val="List Continue 4"/>
    <w:basedOn w:val="1"/>
    <w:qFormat/>
    <w:uiPriority w:val="0"/>
    <w:pPr>
      <w:spacing w:after="120"/>
      <w:ind w:left="1680" w:leftChars="800"/>
    </w:pPr>
    <w:rPr>
      <w:szCs w:val="20"/>
      <w:lang w:bidi="he-IL"/>
    </w:rPr>
  </w:style>
  <w:style w:type="paragraph" w:styleId="61">
    <w:name w:val="toc 4"/>
    <w:basedOn w:val="1"/>
    <w:next w:val="1"/>
    <w:qFormat/>
    <w:uiPriority w:val="0"/>
    <w:pPr>
      <w:ind w:left="720"/>
      <w:jc w:val="left"/>
    </w:pPr>
    <w:rPr>
      <w:rFonts w:ascii="Arial" w:hAnsi="Arial"/>
      <w:sz w:val="18"/>
      <w:szCs w:val="18"/>
    </w:rPr>
  </w:style>
  <w:style w:type="paragraph" w:styleId="62">
    <w:name w:val="index heading"/>
    <w:basedOn w:val="1"/>
    <w:next w:val="63"/>
    <w:qFormat/>
    <w:uiPriority w:val="0"/>
    <w:rPr>
      <w:szCs w:val="24"/>
    </w:rPr>
  </w:style>
  <w:style w:type="paragraph" w:styleId="63">
    <w:name w:val="index 1"/>
    <w:basedOn w:val="1"/>
    <w:next w:val="1"/>
    <w:autoRedefine/>
    <w:unhideWhenUsed/>
    <w:qFormat/>
    <w:uiPriority w:val="0"/>
  </w:style>
  <w:style w:type="paragraph" w:styleId="64">
    <w:name w:val="Subtitle"/>
    <w:basedOn w:val="1"/>
    <w:next w:val="1"/>
    <w:link w:val="195"/>
    <w:qFormat/>
    <w:uiPriority w:val="0"/>
    <w:pPr>
      <w:widowControl/>
      <w:spacing w:line="276" w:lineRule="auto"/>
    </w:pPr>
    <w:rPr>
      <w:rFonts w:ascii="Cambria" w:hAnsi="Cambria"/>
      <w:i/>
      <w:iCs/>
      <w:color w:val="2DA2BF"/>
      <w:spacing w:val="15"/>
      <w:kern w:val="0"/>
      <w:sz w:val="24"/>
      <w:szCs w:val="24"/>
      <w:lang w:val="zh-CN"/>
    </w:rPr>
  </w:style>
  <w:style w:type="paragraph" w:styleId="65">
    <w:name w:val="List Number 5"/>
    <w:basedOn w:val="1"/>
    <w:qFormat/>
    <w:uiPriority w:val="0"/>
    <w:pPr>
      <w:ind w:left="720" w:hanging="360"/>
    </w:pPr>
    <w:rPr>
      <w:szCs w:val="20"/>
      <w:lang w:bidi="he-IL"/>
    </w:rPr>
  </w:style>
  <w:style w:type="paragraph" w:styleId="66">
    <w:name w:val="List"/>
    <w:basedOn w:val="1"/>
    <w:autoRedefine/>
    <w:qFormat/>
    <w:uiPriority w:val="0"/>
    <w:pPr>
      <w:spacing w:line="360" w:lineRule="exact"/>
      <w:jc w:val="center"/>
    </w:pPr>
    <w:rPr>
      <w:rFonts w:ascii="仿宋_GB2312" w:hAnsi="Arial" w:eastAsia="仿宋_GB2312"/>
      <w:sz w:val="28"/>
      <w:szCs w:val="20"/>
    </w:rPr>
  </w:style>
  <w:style w:type="paragraph" w:styleId="67">
    <w:name w:val="footnote text"/>
    <w:basedOn w:val="1"/>
    <w:link w:val="196"/>
    <w:autoRedefine/>
    <w:qFormat/>
    <w:uiPriority w:val="0"/>
    <w:pPr>
      <w:snapToGrid w:val="0"/>
      <w:jc w:val="left"/>
    </w:pPr>
    <w:rPr>
      <w:rFonts w:eastAsia="仿宋_GB2312"/>
      <w:sz w:val="18"/>
      <w:szCs w:val="20"/>
      <w:lang w:val="zh-CN"/>
    </w:rPr>
  </w:style>
  <w:style w:type="paragraph" w:styleId="68">
    <w:name w:val="toc 6"/>
    <w:basedOn w:val="1"/>
    <w:next w:val="1"/>
    <w:qFormat/>
    <w:uiPriority w:val="0"/>
    <w:pPr>
      <w:ind w:left="1200"/>
      <w:jc w:val="left"/>
    </w:pPr>
    <w:rPr>
      <w:rFonts w:ascii="Arial" w:hAnsi="Arial"/>
      <w:sz w:val="18"/>
      <w:szCs w:val="18"/>
    </w:rPr>
  </w:style>
  <w:style w:type="paragraph" w:styleId="69">
    <w:name w:val="List 5"/>
    <w:basedOn w:val="1"/>
    <w:qFormat/>
    <w:uiPriority w:val="0"/>
    <w:pPr>
      <w:ind w:left="100" w:leftChars="800" w:hanging="200" w:hangingChars="200"/>
    </w:pPr>
    <w:rPr>
      <w:szCs w:val="20"/>
      <w:lang w:bidi="he-IL"/>
    </w:rPr>
  </w:style>
  <w:style w:type="paragraph" w:styleId="70">
    <w:name w:val="Body Text Indent 3"/>
    <w:basedOn w:val="1"/>
    <w:link w:val="169"/>
    <w:autoRedefine/>
    <w:qFormat/>
    <w:uiPriority w:val="0"/>
    <w:pPr>
      <w:spacing w:after="120"/>
      <w:ind w:left="420" w:leftChars="200"/>
    </w:pPr>
    <w:rPr>
      <w:rFonts w:ascii="Arial" w:hAnsi="Arial"/>
      <w:sz w:val="16"/>
      <w:szCs w:val="16"/>
      <w:lang w:val="zh-CN"/>
    </w:rPr>
  </w:style>
  <w:style w:type="paragraph" w:styleId="71">
    <w:name w:val="index 7"/>
    <w:basedOn w:val="1"/>
    <w:next w:val="1"/>
    <w:autoRedefine/>
    <w:qFormat/>
    <w:uiPriority w:val="0"/>
    <w:pPr>
      <w:spacing w:line="360" w:lineRule="auto"/>
      <w:ind w:left="1680" w:hanging="240"/>
      <w:jc w:val="left"/>
    </w:pPr>
    <w:rPr>
      <w:sz w:val="18"/>
      <w:szCs w:val="18"/>
    </w:rPr>
  </w:style>
  <w:style w:type="paragraph" w:styleId="72">
    <w:name w:val="index 9"/>
    <w:basedOn w:val="1"/>
    <w:next w:val="1"/>
    <w:autoRedefine/>
    <w:qFormat/>
    <w:uiPriority w:val="0"/>
    <w:pPr>
      <w:spacing w:line="360" w:lineRule="auto"/>
      <w:ind w:left="2160" w:hanging="240"/>
      <w:jc w:val="left"/>
    </w:pPr>
    <w:rPr>
      <w:sz w:val="18"/>
      <w:szCs w:val="18"/>
    </w:rPr>
  </w:style>
  <w:style w:type="paragraph" w:styleId="73">
    <w:name w:val="table of figures"/>
    <w:basedOn w:val="1"/>
    <w:next w:val="1"/>
    <w:autoRedefine/>
    <w:unhideWhenUsed/>
    <w:qFormat/>
    <w:uiPriority w:val="0"/>
    <w:pPr>
      <w:spacing w:line="360" w:lineRule="auto"/>
      <w:ind w:left="480" w:hanging="480" w:firstLineChars="200"/>
      <w:jc w:val="left"/>
    </w:pPr>
    <w:rPr>
      <w:rFonts w:ascii="Calibri" w:hAnsi="Calibri"/>
      <w:smallCaps/>
      <w:sz w:val="20"/>
      <w:szCs w:val="20"/>
    </w:rPr>
  </w:style>
  <w:style w:type="paragraph" w:styleId="74">
    <w:name w:val="toc 2"/>
    <w:basedOn w:val="1"/>
    <w:next w:val="1"/>
    <w:link w:val="197"/>
    <w:autoRedefine/>
    <w:qFormat/>
    <w:uiPriority w:val="39"/>
    <w:pPr>
      <w:ind w:left="240"/>
      <w:jc w:val="left"/>
    </w:pPr>
    <w:rPr>
      <w:rFonts w:ascii="Arial" w:hAnsi="Arial"/>
      <w:smallCaps/>
      <w:sz w:val="20"/>
      <w:szCs w:val="20"/>
      <w:lang w:val="zh-CN"/>
    </w:rPr>
  </w:style>
  <w:style w:type="paragraph" w:styleId="75">
    <w:name w:val="toc 9"/>
    <w:basedOn w:val="1"/>
    <w:next w:val="1"/>
    <w:autoRedefine/>
    <w:qFormat/>
    <w:uiPriority w:val="0"/>
    <w:pPr>
      <w:ind w:left="1920"/>
      <w:jc w:val="left"/>
    </w:pPr>
    <w:rPr>
      <w:rFonts w:ascii="Arial" w:hAnsi="Arial"/>
      <w:sz w:val="18"/>
      <w:szCs w:val="18"/>
    </w:rPr>
  </w:style>
  <w:style w:type="paragraph" w:styleId="76">
    <w:name w:val="Body Text 2"/>
    <w:basedOn w:val="1"/>
    <w:link w:val="170"/>
    <w:autoRedefine/>
    <w:qFormat/>
    <w:uiPriority w:val="0"/>
    <w:pPr>
      <w:spacing w:after="120" w:line="480" w:lineRule="auto"/>
    </w:pPr>
    <w:rPr>
      <w:rFonts w:ascii="Arial" w:hAnsi="Arial"/>
      <w:sz w:val="24"/>
      <w:szCs w:val="24"/>
      <w:lang w:val="zh-CN"/>
    </w:rPr>
  </w:style>
  <w:style w:type="paragraph" w:styleId="77">
    <w:name w:val="List 4"/>
    <w:basedOn w:val="1"/>
    <w:qFormat/>
    <w:uiPriority w:val="0"/>
    <w:pPr>
      <w:ind w:left="100" w:leftChars="600" w:hanging="200" w:hangingChars="200"/>
    </w:pPr>
    <w:rPr>
      <w:szCs w:val="20"/>
      <w:lang w:bidi="he-IL"/>
    </w:rPr>
  </w:style>
  <w:style w:type="paragraph" w:styleId="78">
    <w:name w:val="List Continue 2"/>
    <w:basedOn w:val="1"/>
    <w:autoRedefine/>
    <w:qFormat/>
    <w:uiPriority w:val="0"/>
    <w:pPr>
      <w:spacing w:after="120"/>
      <w:ind w:left="840" w:leftChars="400"/>
    </w:pPr>
    <w:rPr>
      <w:szCs w:val="20"/>
      <w:lang w:bidi="he-IL"/>
    </w:rPr>
  </w:style>
  <w:style w:type="paragraph" w:styleId="79">
    <w:name w:val="Message Header"/>
    <w:basedOn w:val="1"/>
    <w:link w:val="198"/>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lang w:val="zh-CN" w:bidi="he-IL"/>
    </w:rPr>
  </w:style>
  <w:style w:type="paragraph" w:styleId="80">
    <w:name w:val="HTML Preformatted"/>
    <w:basedOn w:val="1"/>
    <w:link w:val="17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lang w:val="zh-CN"/>
    </w:rPr>
  </w:style>
  <w:style w:type="paragraph" w:styleId="81">
    <w:name w:val="Normal (Web)"/>
    <w:basedOn w:val="1"/>
    <w:link w:val="199"/>
    <w:qFormat/>
    <w:uiPriority w:val="99"/>
    <w:pPr>
      <w:widowControl/>
      <w:spacing w:before="100" w:beforeAutospacing="1" w:after="100" w:afterAutospacing="1"/>
      <w:jc w:val="left"/>
    </w:pPr>
    <w:rPr>
      <w:rFonts w:ascii="宋体" w:hAnsi="宋体"/>
      <w:kern w:val="0"/>
      <w:sz w:val="24"/>
      <w:szCs w:val="20"/>
    </w:rPr>
  </w:style>
  <w:style w:type="paragraph" w:styleId="82">
    <w:name w:val="List Continue 3"/>
    <w:basedOn w:val="1"/>
    <w:qFormat/>
    <w:uiPriority w:val="0"/>
    <w:pPr>
      <w:spacing w:after="120"/>
      <w:ind w:left="1260" w:leftChars="600"/>
    </w:pPr>
    <w:rPr>
      <w:szCs w:val="20"/>
      <w:lang w:bidi="he-IL"/>
    </w:rPr>
  </w:style>
  <w:style w:type="paragraph" w:styleId="83">
    <w:name w:val="index 2"/>
    <w:basedOn w:val="1"/>
    <w:next w:val="1"/>
    <w:autoRedefine/>
    <w:qFormat/>
    <w:uiPriority w:val="0"/>
    <w:pPr>
      <w:spacing w:line="360" w:lineRule="auto"/>
      <w:ind w:left="480" w:hanging="240"/>
      <w:jc w:val="left"/>
    </w:pPr>
    <w:rPr>
      <w:sz w:val="18"/>
      <w:szCs w:val="18"/>
    </w:rPr>
  </w:style>
  <w:style w:type="paragraph" w:styleId="84">
    <w:name w:val="Title"/>
    <w:basedOn w:val="1"/>
    <w:link w:val="173"/>
    <w:qFormat/>
    <w:uiPriority w:val="0"/>
    <w:pPr>
      <w:spacing w:before="240" w:after="60"/>
      <w:jc w:val="center"/>
      <w:outlineLvl w:val="0"/>
    </w:pPr>
    <w:rPr>
      <w:rFonts w:ascii="Arial" w:hAnsi="Arial"/>
      <w:b/>
      <w:bCs/>
      <w:sz w:val="32"/>
      <w:szCs w:val="32"/>
      <w:lang w:val="zh-CN"/>
    </w:rPr>
  </w:style>
  <w:style w:type="paragraph" w:styleId="85">
    <w:name w:val="annotation subject"/>
    <w:basedOn w:val="28"/>
    <w:next w:val="28"/>
    <w:link w:val="143"/>
    <w:autoRedefine/>
    <w:unhideWhenUsed/>
    <w:qFormat/>
    <w:uiPriority w:val="0"/>
    <w:rPr>
      <w:b/>
      <w:bCs/>
    </w:rPr>
  </w:style>
  <w:style w:type="paragraph" w:styleId="86">
    <w:name w:val="Body Text First Indent"/>
    <w:basedOn w:val="34"/>
    <w:link w:val="174"/>
    <w:qFormat/>
    <w:uiPriority w:val="0"/>
    <w:pPr>
      <w:widowControl w:val="0"/>
      <w:snapToGrid/>
      <w:spacing w:before="0" w:after="120" w:line="240" w:lineRule="auto"/>
      <w:ind w:right="0" w:firstLine="420" w:firstLineChars="100"/>
    </w:pPr>
    <w:rPr>
      <w:kern w:val="2"/>
      <w:sz w:val="24"/>
      <w:szCs w:val="24"/>
    </w:rPr>
  </w:style>
  <w:style w:type="paragraph" w:styleId="87">
    <w:name w:val="Body Text First Indent 2"/>
    <w:basedOn w:val="35"/>
    <w:link w:val="175"/>
    <w:qFormat/>
    <w:uiPriority w:val="0"/>
    <w:pPr>
      <w:ind w:firstLine="420" w:firstLineChars="200"/>
    </w:pPr>
    <w:rPr>
      <w:kern w:val="2"/>
      <w:sz w:val="28"/>
      <w:szCs w:val="24"/>
      <w:lang w:val="zh-CN"/>
    </w:rPr>
  </w:style>
  <w:style w:type="table" w:styleId="89">
    <w:name w:val="Table Grid"/>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2"/>
    <w:basedOn w:val="88"/>
    <w:autoRedefine/>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Elegant"/>
    <w:basedOn w:val="88"/>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3">
    <w:name w:val="Table Classic 1"/>
    <w:basedOn w:val="88"/>
    <w:autoRedefine/>
    <w:qFormat/>
    <w:uiPriority w:val="0"/>
    <w:pPr>
      <w:widowControl w:val="0"/>
      <w:adjustRightInd w:val="0"/>
      <w:snapToGrid w:val="0"/>
      <w:spacing w:line="480" w:lineRule="exact"/>
      <w:ind w:firstLine="20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4">
    <w:name w:val="Table Simple 1"/>
    <w:basedOn w:val="88"/>
    <w:autoRedefine/>
    <w:qFormat/>
    <w:uiPriority w:val="0"/>
    <w:tblPr>
      <w:tblBorders>
        <w:top w:val="single" w:color="008000" w:sz="12" w:space="0"/>
        <w:bottom w:val="single" w:color="008000" w:sz="12" w:space="0"/>
      </w:tblBorders>
    </w:tblPr>
    <w:tcPr>
      <w:shd w:val="clear" w:color="auto" w:fill="auto"/>
    </w:tcPr>
    <w:tblStylePr w:type="firstRow">
      <w:tblPr/>
      <w:tcPr>
        <w:tcBorders>
          <w:top w:val="nil"/>
          <w:left w:val="nil"/>
          <w:bottom w:val="single" w:color="008000" w:sz="6" w:space="0"/>
          <w:right w:val="nil"/>
          <w:insideH w:val="nil"/>
          <w:insideV w:val="nil"/>
          <w:tl2br w:val="nil"/>
          <w:tr2bl w:val="nil"/>
        </w:tcBorders>
      </w:tcPr>
    </w:tblStylePr>
    <w:tblStylePr w:type="lastRow">
      <w:tblPr/>
      <w:tcPr>
        <w:tcBorders>
          <w:top w:val="single" w:color="008000" w:sz="6" w:space="0"/>
          <w:left w:val="nil"/>
          <w:bottom w:val="nil"/>
          <w:right w:val="nil"/>
          <w:insideH w:val="nil"/>
          <w:insideV w:val="nil"/>
          <w:tl2br w:val="nil"/>
          <w:tr2bl w:val="nil"/>
        </w:tcBorders>
      </w:tcPr>
    </w:tblStylePr>
  </w:style>
  <w:style w:type="table" w:styleId="95">
    <w:name w:val="Table List 1"/>
    <w:basedOn w:val="88"/>
    <w:autoRedefine/>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top w:val="nil"/>
          <w:left w:val="nil"/>
          <w:bottom w:val="single" w:color="000000" w:sz="6" w:space="0"/>
          <w:right w:val="nil"/>
          <w:insideH w:val="nil"/>
          <w:insideV w:val="nil"/>
          <w:tl2br w:val="nil"/>
          <w:tr2bl w:val="nil"/>
        </w:tcBorders>
        <w:shd w:val="solid" w:color="C0C0C0" w:fill="FFFFFF"/>
      </w:tcPr>
    </w:tblStylePr>
    <w:tblStylePr w:type="lastRow">
      <w:tblPr/>
      <w:tcPr>
        <w:tcBorders>
          <w:top w:val="single" w:color="000000" w:sz="6" w:space="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96">
    <w:name w:val="Table Grid 1"/>
    <w:basedOn w:val="88"/>
    <w:autoRedefine/>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autoRedefine/>
    <w:qFormat/>
    <w:uiPriority w:val="0"/>
    <w:pPr>
      <w:widowControl w:val="0"/>
      <w:spacing w:line="48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99">
    <w:name w:val="Strong"/>
    <w:qFormat/>
    <w:uiPriority w:val="0"/>
    <w:rPr>
      <w:b/>
      <w:bCs/>
    </w:rPr>
  </w:style>
  <w:style w:type="character" w:styleId="100">
    <w:name w:val="endnote reference"/>
    <w:autoRedefine/>
    <w:qFormat/>
    <w:uiPriority w:val="0"/>
    <w:rPr>
      <w:vertAlign w:val="superscript"/>
    </w:rPr>
  </w:style>
  <w:style w:type="character" w:styleId="101">
    <w:name w:val="page number"/>
    <w:qFormat/>
    <w:uiPriority w:val="0"/>
  </w:style>
  <w:style w:type="character" w:styleId="102">
    <w:name w:val="FollowedHyperlink"/>
    <w:qFormat/>
    <w:uiPriority w:val="0"/>
    <w:rPr>
      <w:color w:val="800080"/>
      <w:u w:val="single"/>
    </w:rPr>
  </w:style>
  <w:style w:type="character" w:styleId="103">
    <w:name w:val="Emphasis"/>
    <w:qFormat/>
    <w:uiPriority w:val="0"/>
    <w:rPr>
      <w:color w:val="CC0033"/>
    </w:rPr>
  </w:style>
  <w:style w:type="character" w:styleId="104">
    <w:name w:val="line number"/>
    <w:qFormat/>
    <w:uiPriority w:val="0"/>
  </w:style>
  <w:style w:type="character" w:styleId="105">
    <w:name w:val="HTML Definition"/>
    <w:qFormat/>
    <w:uiPriority w:val="0"/>
    <w:rPr>
      <w:i/>
      <w:iCs/>
    </w:rPr>
  </w:style>
  <w:style w:type="character" w:styleId="106">
    <w:name w:val="HTML Typewriter"/>
    <w:qFormat/>
    <w:uiPriority w:val="0"/>
    <w:rPr>
      <w:rFonts w:ascii="宋体" w:hAnsi="宋体" w:eastAsia="宋体" w:cs="宋体"/>
      <w:sz w:val="18"/>
      <w:szCs w:val="18"/>
    </w:rPr>
  </w:style>
  <w:style w:type="character" w:styleId="107">
    <w:name w:val="HTML Acronym"/>
    <w:autoRedefine/>
    <w:qFormat/>
    <w:uiPriority w:val="0"/>
  </w:style>
  <w:style w:type="character" w:styleId="108">
    <w:name w:val="HTML Variable"/>
    <w:qFormat/>
    <w:uiPriority w:val="0"/>
    <w:rPr>
      <w:i/>
      <w:iCs/>
    </w:rPr>
  </w:style>
  <w:style w:type="character" w:styleId="109">
    <w:name w:val="Hyperlink"/>
    <w:autoRedefine/>
    <w:qFormat/>
    <w:uiPriority w:val="99"/>
    <w:rPr>
      <w:color w:val="136EC2"/>
      <w:u w:val="single"/>
    </w:rPr>
  </w:style>
  <w:style w:type="character" w:styleId="110">
    <w:name w:val="HTML Code"/>
    <w:autoRedefine/>
    <w:qFormat/>
    <w:uiPriority w:val="0"/>
    <w:rPr>
      <w:rFonts w:ascii="黑体" w:hAnsi="Courier New" w:eastAsia="黑体" w:cs="Courier New"/>
      <w:sz w:val="24"/>
      <w:szCs w:val="24"/>
    </w:rPr>
  </w:style>
  <w:style w:type="character" w:styleId="111">
    <w:name w:val="annotation reference"/>
    <w:basedOn w:val="98"/>
    <w:autoRedefine/>
    <w:unhideWhenUsed/>
    <w:qFormat/>
    <w:uiPriority w:val="99"/>
    <w:rPr>
      <w:sz w:val="21"/>
      <w:szCs w:val="21"/>
    </w:rPr>
  </w:style>
  <w:style w:type="character" w:styleId="112">
    <w:name w:val="HTML Cite"/>
    <w:qFormat/>
    <w:uiPriority w:val="0"/>
    <w:rPr>
      <w:i/>
      <w:iCs/>
    </w:rPr>
  </w:style>
  <w:style w:type="character" w:styleId="113">
    <w:name w:val="footnote reference"/>
    <w:qFormat/>
    <w:uiPriority w:val="0"/>
    <w:rPr>
      <w:vertAlign w:val="superscript"/>
    </w:rPr>
  </w:style>
  <w:style w:type="character" w:styleId="114">
    <w:name w:val="HTML Keyboard"/>
    <w:qFormat/>
    <w:uiPriority w:val="0"/>
    <w:rPr>
      <w:rFonts w:ascii="Courier New" w:hAnsi="Courier New" w:cs="Courier New"/>
      <w:sz w:val="20"/>
      <w:szCs w:val="20"/>
    </w:rPr>
  </w:style>
  <w:style w:type="character" w:styleId="115">
    <w:name w:val="HTML Sample"/>
    <w:qFormat/>
    <w:uiPriority w:val="0"/>
    <w:rPr>
      <w:rFonts w:ascii="Courier New" w:hAnsi="Courier New" w:cs="Courier New"/>
    </w:rPr>
  </w:style>
  <w:style w:type="paragraph" w:customStyle="1" w:styleId="116">
    <w:name w:val="⑩d表头"/>
    <w:basedOn w:val="1"/>
    <w:link w:val="117"/>
    <w:autoRedefine/>
    <w:qFormat/>
    <w:uiPriority w:val="0"/>
    <w:pPr>
      <w:tabs>
        <w:tab w:val="left" w:pos="0"/>
      </w:tabs>
      <w:adjustRightInd w:val="0"/>
      <w:snapToGrid w:val="0"/>
      <w:spacing w:before="50" w:beforeLines="50"/>
      <w:jc w:val="center"/>
    </w:pPr>
    <w:rPr>
      <w:b/>
      <w:lang w:val="zh-CN"/>
    </w:rPr>
  </w:style>
  <w:style w:type="character" w:customStyle="1" w:styleId="117">
    <w:name w:val="⑩d表头 字符"/>
    <w:link w:val="116"/>
    <w:autoRedefine/>
    <w:qFormat/>
    <w:uiPriority w:val="0"/>
    <w:rPr>
      <w:rFonts w:ascii="Times New Roman" w:hAnsi="Times New Roman" w:eastAsia="宋体" w:cs="Times New Roman"/>
      <w:b/>
      <w:szCs w:val="21"/>
      <w:lang w:val="zh-CN"/>
    </w:rPr>
  </w:style>
  <w:style w:type="paragraph" w:customStyle="1" w:styleId="118">
    <w:name w:val="正文首行缩进2个字 Char"/>
    <w:basedOn w:val="1"/>
    <w:link w:val="119"/>
    <w:autoRedefine/>
    <w:qFormat/>
    <w:uiPriority w:val="0"/>
    <w:pPr>
      <w:ind w:firstLine="480" w:firstLineChars="200"/>
    </w:pPr>
    <w:rPr>
      <w:rFonts w:ascii="Calibri" w:hAnsi="Calibri" w:eastAsia="楷体"/>
      <w:sz w:val="24"/>
      <w:szCs w:val="24"/>
    </w:rPr>
  </w:style>
  <w:style w:type="character" w:customStyle="1" w:styleId="119">
    <w:name w:val="正文首行缩进2个字 Char Char"/>
    <w:link w:val="118"/>
    <w:autoRedefine/>
    <w:qFormat/>
    <w:uiPriority w:val="0"/>
    <w:rPr>
      <w:rFonts w:ascii="Calibri" w:hAnsi="Calibri" w:eastAsia="楷体" w:cs="Times New Roman"/>
      <w:sz w:val="24"/>
      <w:szCs w:val="24"/>
    </w:rPr>
  </w:style>
  <w:style w:type="paragraph" w:customStyle="1" w:styleId="120">
    <w:name w:val="①报告表正文"/>
    <w:basedOn w:val="1"/>
    <w:autoRedefine/>
    <w:qFormat/>
    <w:uiPriority w:val="0"/>
    <w:pPr>
      <w:spacing w:line="360" w:lineRule="auto"/>
      <w:ind w:firstLine="200" w:firstLineChars="200"/>
    </w:pPr>
    <w:rPr>
      <w:sz w:val="24"/>
      <w:szCs w:val="24"/>
    </w:rPr>
  </w:style>
  <w:style w:type="paragraph" w:customStyle="1" w:styleId="121">
    <w:name w:val="⑥b表头"/>
    <w:basedOn w:val="1"/>
    <w:link w:val="122"/>
    <w:autoRedefine/>
    <w:qFormat/>
    <w:uiPriority w:val="0"/>
    <w:pPr>
      <w:numPr>
        <w:ilvl w:val="0"/>
        <w:numId w:val="3"/>
      </w:numPr>
      <w:tabs>
        <w:tab w:val="left" w:pos="0"/>
      </w:tabs>
      <w:adjustRightInd w:val="0"/>
      <w:snapToGrid w:val="0"/>
      <w:spacing w:before="50" w:beforeLines="50"/>
      <w:jc w:val="center"/>
    </w:pPr>
    <w:rPr>
      <w:b/>
      <w:lang w:val="zh-CN"/>
    </w:rPr>
  </w:style>
  <w:style w:type="character" w:customStyle="1" w:styleId="122">
    <w:name w:val="⑥b表头 字符"/>
    <w:link w:val="121"/>
    <w:autoRedefine/>
    <w:qFormat/>
    <w:uiPriority w:val="0"/>
    <w:rPr>
      <w:rFonts w:ascii="Times New Roman" w:hAnsi="Times New Roman" w:eastAsia="宋体" w:cs="Times New Roman"/>
      <w:b/>
      <w:kern w:val="2"/>
      <w:sz w:val="21"/>
      <w:szCs w:val="21"/>
      <w:lang w:val="zh-CN"/>
    </w:rPr>
  </w:style>
  <w:style w:type="paragraph" w:customStyle="1" w:styleId="123">
    <w:name w:val="④表格内容"/>
    <w:basedOn w:val="1"/>
    <w:autoRedefine/>
    <w:qFormat/>
    <w:uiPriority w:val="0"/>
    <w:pPr>
      <w:widowControl/>
      <w:jc w:val="center"/>
    </w:pPr>
    <w:rPr>
      <w:kern w:val="0"/>
      <w:sz w:val="18"/>
    </w:rPr>
  </w:style>
  <w:style w:type="paragraph" w:customStyle="1" w:styleId="124">
    <w:name w:val="②表头"/>
    <w:basedOn w:val="1"/>
    <w:link w:val="125"/>
    <w:autoRedefine/>
    <w:qFormat/>
    <w:uiPriority w:val="0"/>
    <w:pPr>
      <w:numPr>
        <w:ilvl w:val="0"/>
        <w:numId w:val="4"/>
      </w:numPr>
      <w:tabs>
        <w:tab w:val="left" w:pos="0"/>
      </w:tabs>
      <w:adjustRightInd w:val="0"/>
      <w:snapToGrid w:val="0"/>
      <w:spacing w:before="50" w:beforeLines="50"/>
      <w:jc w:val="center"/>
    </w:pPr>
    <w:rPr>
      <w:b/>
      <w:lang w:val="zh-CN"/>
    </w:rPr>
  </w:style>
  <w:style w:type="character" w:customStyle="1" w:styleId="125">
    <w:name w:val="②表头 字符"/>
    <w:link w:val="124"/>
    <w:autoRedefine/>
    <w:qFormat/>
    <w:uiPriority w:val="0"/>
    <w:rPr>
      <w:rFonts w:ascii="Times New Roman" w:hAnsi="Times New Roman" w:eastAsia="宋体" w:cs="Times New Roman"/>
      <w:b/>
      <w:kern w:val="2"/>
      <w:sz w:val="21"/>
      <w:szCs w:val="21"/>
      <w:lang w:val="zh-CN"/>
    </w:rPr>
  </w:style>
  <w:style w:type="paragraph" w:customStyle="1" w:styleId="126">
    <w:name w:val="③a小标题"/>
    <w:basedOn w:val="1"/>
    <w:link w:val="127"/>
    <w:autoRedefine/>
    <w:qFormat/>
    <w:uiPriority w:val="0"/>
    <w:pPr>
      <w:numPr>
        <w:ilvl w:val="0"/>
        <w:numId w:val="5"/>
      </w:numPr>
      <w:adjustRightInd w:val="0"/>
      <w:snapToGrid w:val="0"/>
      <w:spacing w:line="360" w:lineRule="auto"/>
    </w:pPr>
    <w:rPr>
      <w:b/>
      <w:sz w:val="24"/>
      <w:szCs w:val="24"/>
    </w:rPr>
  </w:style>
  <w:style w:type="character" w:customStyle="1" w:styleId="127">
    <w:name w:val="③a小标题 字符"/>
    <w:link w:val="126"/>
    <w:autoRedefine/>
    <w:qFormat/>
    <w:uiPriority w:val="0"/>
    <w:rPr>
      <w:rFonts w:ascii="Times New Roman" w:hAnsi="Times New Roman" w:eastAsia="宋体" w:cs="Times New Roman"/>
      <w:b/>
      <w:kern w:val="2"/>
      <w:sz w:val="24"/>
      <w:szCs w:val="24"/>
    </w:rPr>
  </w:style>
  <w:style w:type="character" w:customStyle="1" w:styleId="128">
    <w:name w:val="标题 1 字符"/>
    <w:basedOn w:val="98"/>
    <w:link w:val="3"/>
    <w:autoRedefine/>
    <w:qFormat/>
    <w:uiPriority w:val="0"/>
    <w:rPr>
      <w:rFonts w:ascii="Times New Roman" w:hAnsi="Times New Roman" w:eastAsia="宋体" w:cs="Times New Roman"/>
      <w:b/>
      <w:bCs/>
      <w:kern w:val="44"/>
      <w:sz w:val="24"/>
      <w:szCs w:val="44"/>
    </w:rPr>
  </w:style>
  <w:style w:type="character" w:customStyle="1" w:styleId="129">
    <w:name w:val="纯文本 字符"/>
    <w:basedOn w:val="98"/>
    <w:link w:val="45"/>
    <w:autoRedefine/>
    <w:qFormat/>
    <w:uiPriority w:val="0"/>
    <w:rPr>
      <w:rFonts w:ascii="宋体" w:hAnsi="Courier New" w:eastAsia="宋体" w:cs="Times New Roman"/>
      <w:sz w:val="20"/>
      <w:szCs w:val="20"/>
    </w:rPr>
  </w:style>
  <w:style w:type="character" w:customStyle="1" w:styleId="130">
    <w:name w:val="页脚 字符"/>
    <w:basedOn w:val="98"/>
    <w:link w:val="56"/>
    <w:autoRedefine/>
    <w:qFormat/>
    <w:uiPriority w:val="99"/>
    <w:rPr>
      <w:rFonts w:ascii="Arial" w:hAnsi="Arial" w:eastAsia="宋体" w:cs="Times New Roman"/>
      <w:sz w:val="18"/>
      <w:szCs w:val="18"/>
    </w:rPr>
  </w:style>
  <w:style w:type="character" w:customStyle="1" w:styleId="131">
    <w:name w:val="页眉 字符"/>
    <w:basedOn w:val="98"/>
    <w:link w:val="58"/>
    <w:autoRedefine/>
    <w:qFormat/>
    <w:uiPriority w:val="99"/>
    <w:rPr>
      <w:rFonts w:ascii="Arial" w:hAnsi="Arial" w:eastAsia="宋体" w:cs="Times New Roman"/>
      <w:sz w:val="18"/>
      <w:szCs w:val="18"/>
    </w:rPr>
  </w:style>
  <w:style w:type="paragraph" w:customStyle="1" w:styleId="132">
    <w:name w:val="表格"/>
    <w:basedOn w:val="45"/>
    <w:next w:val="1"/>
    <w:link w:val="233"/>
    <w:qFormat/>
    <w:uiPriority w:val="0"/>
    <w:rPr>
      <w:rFonts w:ascii="Times New Roman" w:hAnsi="Times New Roman"/>
      <w:sz w:val="21"/>
    </w:rPr>
  </w:style>
  <w:style w:type="paragraph" w:customStyle="1" w:styleId="133">
    <w:name w:val="正文01"/>
    <w:basedOn w:val="134"/>
    <w:link w:val="135"/>
    <w:autoRedefine/>
    <w:qFormat/>
    <w:uiPriority w:val="0"/>
    <w:pPr>
      <w:jc w:val="center"/>
    </w:pPr>
    <w:rPr>
      <w:sz w:val="24"/>
    </w:rPr>
  </w:style>
  <w:style w:type="paragraph" w:customStyle="1" w:styleId="134">
    <w:name w:val="二级标题"/>
    <w:basedOn w:val="1"/>
    <w:link w:val="307"/>
    <w:autoRedefine/>
    <w:qFormat/>
    <w:uiPriority w:val="0"/>
    <w:pPr>
      <w:spacing w:before="60" w:line="460" w:lineRule="exact"/>
      <w:outlineLvl w:val="1"/>
    </w:pPr>
    <w:rPr>
      <w:rFonts w:ascii="Arial" w:hAnsi="Arial" w:eastAsiaTheme="minorEastAsia" w:cstheme="minorBidi"/>
      <w:b/>
      <w:sz w:val="28"/>
      <w:szCs w:val="24"/>
      <w:lang w:val="zh-CN"/>
    </w:rPr>
  </w:style>
  <w:style w:type="character" w:customStyle="1" w:styleId="135">
    <w:name w:val="正文01 Char2"/>
    <w:link w:val="133"/>
    <w:autoRedefine/>
    <w:qFormat/>
    <w:uiPriority w:val="0"/>
    <w:rPr>
      <w:rFonts w:ascii="Arial" w:hAnsi="Arial" w:eastAsia="宋体" w:cs="Times New Roman"/>
      <w:sz w:val="24"/>
      <w:szCs w:val="24"/>
    </w:rPr>
  </w:style>
  <w:style w:type="paragraph" w:styleId="136">
    <w:name w:val="List Paragraph"/>
    <w:basedOn w:val="1"/>
    <w:link w:val="137"/>
    <w:autoRedefine/>
    <w:qFormat/>
    <w:uiPriority w:val="34"/>
    <w:pPr>
      <w:ind w:firstLine="420" w:firstLineChars="200"/>
    </w:pPr>
    <w:rPr>
      <w:szCs w:val="24"/>
    </w:rPr>
  </w:style>
  <w:style w:type="character" w:customStyle="1" w:styleId="137">
    <w:name w:val="列表段落 字符"/>
    <w:link w:val="136"/>
    <w:qFormat/>
    <w:locked/>
    <w:uiPriority w:val="34"/>
    <w:rPr>
      <w:rFonts w:ascii="Times New Roman" w:hAnsi="Times New Roman" w:eastAsia="宋体" w:cs="Times New Roman"/>
      <w:kern w:val="2"/>
      <w:sz w:val="21"/>
      <w:szCs w:val="24"/>
    </w:rPr>
  </w:style>
  <w:style w:type="paragraph" w:customStyle="1" w:styleId="138">
    <w:name w:val="⑤b小标题"/>
    <w:basedOn w:val="126"/>
    <w:link w:val="139"/>
    <w:qFormat/>
    <w:uiPriority w:val="0"/>
    <w:pPr>
      <w:numPr>
        <w:numId w:val="6"/>
      </w:numPr>
    </w:pPr>
  </w:style>
  <w:style w:type="character" w:customStyle="1" w:styleId="139">
    <w:name w:val="⑤b小标题 字符"/>
    <w:link w:val="138"/>
    <w:autoRedefine/>
    <w:qFormat/>
    <w:uiPriority w:val="0"/>
    <w:rPr>
      <w:rFonts w:ascii="Times New Roman" w:hAnsi="Times New Roman" w:eastAsia="宋体" w:cs="Times New Roman"/>
      <w:b/>
      <w:kern w:val="2"/>
      <w:sz w:val="24"/>
      <w:szCs w:val="24"/>
    </w:rPr>
  </w:style>
  <w:style w:type="paragraph" w:customStyle="1" w:styleId="140">
    <w:name w:val="xl26"/>
    <w:basedOn w:val="1"/>
    <w:link w:val="270"/>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rPr>
  </w:style>
  <w:style w:type="character" w:customStyle="1" w:styleId="141">
    <w:name w:val="正文缩进 字符"/>
    <w:link w:val="21"/>
    <w:qFormat/>
    <w:uiPriority w:val="0"/>
    <w:rPr>
      <w:rFonts w:ascii="Times New Roman" w:hAnsi="Times New Roman" w:eastAsia="宋体" w:cs="Times New Roman"/>
      <w:kern w:val="2"/>
      <w:sz w:val="21"/>
    </w:rPr>
  </w:style>
  <w:style w:type="character" w:customStyle="1" w:styleId="142">
    <w:name w:val="批注文字 字符"/>
    <w:basedOn w:val="98"/>
    <w:link w:val="28"/>
    <w:autoRedefine/>
    <w:qFormat/>
    <w:uiPriority w:val="0"/>
    <w:rPr>
      <w:rFonts w:ascii="Times New Roman" w:hAnsi="Times New Roman" w:eastAsia="宋体" w:cs="Times New Roman"/>
      <w:kern w:val="2"/>
      <w:sz w:val="21"/>
      <w:szCs w:val="21"/>
    </w:rPr>
  </w:style>
  <w:style w:type="character" w:customStyle="1" w:styleId="143">
    <w:name w:val="批注主题 字符"/>
    <w:basedOn w:val="142"/>
    <w:link w:val="85"/>
    <w:qFormat/>
    <w:uiPriority w:val="0"/>
    <w:rPr>
      <w:rFonts w:ascii="Times New Roman" w:hAnsi="Times New Roman" w:eastAsia="宋体" w:cs="Times New Roman"/>
      <w:b/>
      <w:bCs/>
      <w:kern w:val="2"/>
      <w:sz w:val="21"/>
      <w:szCs w:val="21"/>
    </w:rPr>
  </w:style>
  <w:style w:type="character" w:customStyle="1" w:styleId="144">
    <w:name w:val="批注框文本 字符"/>
    <w:basedOn w:val="98"/>
    <w:link w:val="55"/>
    <w:autoRedefine/>
    <w:qFormat/>
    <w:uiPriority w:val="0"/>
    <w:rPr>
      <w:rFonts w:ascii="Times New Roman" w:hAnsi="Times New Roman" w:eastAsia="宋体" w:cs="Times New Roman"/>
      <w:kern w:val="2"/>
      <w:sz w:val="18"/>
      <w:szCs w:val="18"/>
    </w:rPr>
  </w:style>
  <w:style w:type="character" w:customStyle="1" w:styleId="145">
    <w:name w:val="标题 2 字符"/>
    <w:basedOn w:val="98"/>
    <w:qFormat/>
    <w:uiPriority w:val="0"/>
    <w:rPr>
      <w:rFonts w:asciiTheme="majorHAnsi" w:hAnsiTheme="majorHAnsi" w:eastAsiaTheme="majorEastAsia" w:cstheme="majorBidi"/>
      <w:b/>
      <w:bCs/>
      <w:kern w:val="2"/>
      <w:sz w:val="32"/>
      <w:szCs w:val="32"/>
    </w:rPr>
  </w:style>
  <w:style w:type="character" w:customStyle="1" w:styleId="146">
    <w:name w:val="标题 3 字符"/>
    <w:basedOn w:val="98"/>
    <w:autoRedefine/>
    <w:qFormat/>
    <w:uiPriority w:val="9"/>
    <w:rPr>
      <w:rFonts w:ascii="Times New Roman" w:hAnsi="Times New Roman" w:eastAsia="宋体" w:cs="Times New Roman"/>
      <w:b/>
      <w:bCs/>
      <w:kern w:val="2"/>
      <w:sz w:val="32"/>
      <w:szCs w:val="32"/>
    </w:rPr>
  </w:style>
  <w:style w:type="character" w:customStyle="1" w:styleId="147">
    <w:name w:val="标题 4 字符"/>
    <w:basedOn w:val="98"/>
    <w:qFormat/>
    <w:uiPriority w:val="0"/>
    <w:rPr>
      <w:rFonts w:asciiTheme="majorHAnsi" w:hAnsiTheme="majorHAnsi" w:eastAsiaTheme="majorEastAsia" w:cstheme="majorBidi"/>
      <w:b/>
      <w:bCs/>
      <w:kern w:val="2"/>
      <w:sz w:val="28"/>
      <w:szCs w:val="28"/>
    </w:rPr>
  </w:style>
  <w:style w:type="character" w:customStyle="1" w:styleId="148">
    <w:name w:val="标题 5 字符"/>
    <w:basedOn w:val="98"/>
    <w:link w:val="7"/>
    <w:autoRedefine/>
    <w:qFormat/>
    <w:uiPriority w:val="0"/>
    <w:rPr>
      <w:rFonts w:ascii="Arial" w:hAnsi="Arial" w:eastAsia="仿宋_GB2312" w:cs="Times New Roman"/>
      <w:b/>
      <w:bCs/>
      <w:kern w:val="2"/>
      <w:sz w:val="21"/>
      <w:szCs w:val="28"/>
      <w:lang w:val="zh-CN"/>
    </w:rPr>
  </w:style>
  <w:style w:type="character" w:customStyle="1" w:styleId="149">
    <w:name w:val="标题 6 字符"/>
    <w:basedOn w:val="98"/>
    <w:link w:val="8"/>
    <w:autoRedefine/>
    <w:qFormat/>
    <w:uiPriority w:val="0"/>
    <w:rPr>
      <w:rFonts w:ascii="Arial" w:hAnsi="Arial" w:eastAsia="黑体" w:cs="Times New Roman"/>
      <w:b/>
      <w:bCs/>
      <w:color w:val="000000"/>
      <w:kern w:val="2"/>
      <w:sz w:val="24"/>
      <w:szCs w:val="24"/>
      <w:lang w:val="zh-CN"/>
    </w:rPr>
  </w:style>
  <w:style w:type="character" w:customStyle="1" w:styleId="150">
    <w:name w:val="标题 7 字符"/>
    <w:basedOn w:val="98"/>
    <w:link w:val="9"/>
    <w:autoRedefine/>
    <w:qFormat/>
    <w:uiPriority w:val="0"/>
    <w:rPr>
      <w:rFonts w:ascii="Arial" w:hAnsi="Arial" w:eastAsia="宋体" w:cs="Times New Roman"/>
      <w:b/>
      <w:bCs/>
      <w:color w:val="000000"/>
      <w:kern w:val="2"/>
      <w:sz w:val="24"/>
      <w:szCs w:val="24"/>
      <w:lang w:val="zh-CN"/>
    </w:rPr>
  </w:style>
  <w:style w:type="character" w:customStyle="1" w:styleId="151">
    <w:name w:val="标题 8 字符"/>
    <w:basedOn w:val="98"/>
    <w:link w:val="10"/>
    <w:autoRedefine/>
    <w:qFormat/>
    <w:uiPriority w:val="0"/>
    <w:rPr>
      <w:rFonts w:ascii="Arial" w:hAnsi="Arial" w:eastAsia="黑体" w:cs="Times New Roman"/>
      <w:color w:val="000000"/>
      <w:kern w:val="2"/>
      <w:sz w:val="24"/>
      <w:szCs w:val="24"/>
      <w:lang w:val="zh-CN"/>
    </w:rPr>
  </w:style>
  <w:style w:type="character" w:customStyle="1" w:styleId="152">
    <w:name w:val="标题 9 字符"/>
    <w:basedOn w:val="98"/>
    <w:qFormat/>
    <w:uiPriority w:val="0"/>
    <w:rPr>
      <w:rFonts w:asciiTheme="majorHAnsi" w:hAnsiTheme="majorHAnsi" w:eastAsiaTheme="majorEastAsia" w:cstheme="majorBidi"/>
      <w:kern w:val="2"/>
      <w:sz w:val="21"/>
      <w:szCs w:val="21"/>
    </w:rPr>
  </w:style>
  <w:style w:type="character" w:customStyle="1" w:styleId="153">
    <w:name w:val="宏文本 字符"/>
    <w:basedOn w:val="98"/>
    <w:qFormat/>
    <w:uiPriority w:val="0"/>
    <w:rPr>
      <w:rFonts w:ascii="Courier New" w:hAnsi="Courier New" w:eastAsia="宋体" w:cs="Courier New"/>
      <w:kern w:val="2"/>
      <w:sz w:val="24"/>
      <w:szCs w:val="24"/>
    </w:rPr>
  </w:style>
  <w:style w:type="character" w:customStyle="1" w:styleId="154">
    <w:name w:val="注释标题 字符"/>
    <w:basedOn w:val="98"/>
    <w:autoRedefine/>
    <w:qFormat/>
    <w:uiPriority w:val="0"/>
    <w:rPr>
      <w:rFonts w:ascii="Times New Roman" w:hAnsi="Times New Roman" w:eastAsia="宋体" w:cs="Times New Roman"/>
      <w:kern w:val="2"/>
      <w:sz w:val="21"/>
      <w:szCs w:val="21"/>
    </w:rPr>
  </w:style>
  <w:style w:type="character" w:customStyle="1" w:styleId="155">
    <w:name w:val="电子邮件签名 字符"/>
    <w:basedOn w:val="98"/>
    <w:qFormat/>
    <w:uiPriority w:val="0"/>
    <w:rPr>
      <w:rFonts w:ascii="Times New Roman" w:hAnsi="Times New Roman" w:eastAsia="宋体" w:cs="Times New Roman"/>
      <w:kern w:val="2"/>
      <w:sz w:val="21"/>
      <w:szCs w:val="21"/>
    </w:rPr>
  </w:style>
  <w:style w:type="character" w:customStyle="1" w:styleId="156">
    <w:name w:val="文档结构图 字符"/>
    <w:basedOn w:val="98"/>
    <w:link w:val="26"/>
    <w:qFormat/>
    <w:uiPriority w:val="0"/>
    <w:rPr>
      <w:rFonts w:ascii="Times New Roman" w:hAnsi="Times New Roman" w:eastAsia="宋体" w:cs="Times New Roman"/>
      <w:kern w:val="2"/>
      <w:sz w:val="24"/>
      <w:szCs w:val="24"/>
      <w:shd w:val="clear" w:color="auto" w:fill="000080"/>
    </w:rPr>
  </w:style>
  <w:style w:type="character" w:customStyle="1" w:styleId="157">
    <w:name w:val="称呼 字符"/>
    <w:basedOn w:val="98"/>
    <w:link w:val="30"/>
    <w:autoRedefine/>
    <w:qFormat/>
    <w:uiPriority w:val="0"/>
    <w:rPr>
      <w:rFonts w:ascii="Times New Roman" w:hAnsi="Times New Roman" w:eastAsia="宋体" w:cs="Times New Roman"/>
      <w:kern w:val="2"/>
      <w:sz w:val="28"/>
      <w:szCs w:val="24"/>
      <w:lang w:val="zh-CN"/>
    </w:rPr>
  </w:style>
  <w:style w:type="character" w:customStyle="1" w:styleId="158">
    <w:name w:val="正文文本 3 字符"/>
    <w:basedOn w:val="98"/>
    <w:link w:val="31"/>
    <w:autoRedefine/>
    <w:qFormat/>
    <w:uiPriority w:val="0"/>
    <w:rPr>
      <w:rFonts w:ascii="Arial" w:hAnsi="Arial" w:eastAsia="宋体" w:cs="Times New Roman"/>
      <w:kern w:val="2"/>
      <w:sz w:val="16"/>
      <w:szCs w:val="16"/>
      <w:lang w:val="zh-CN"/>
    </w:rPr>
  </w:style>
  <w:style w:type="character" w:customStyle="1" w:styleId="159">
    <w:name w:val="结束语 字符"/>
    <w:basedOn w:val="98"/>
    <w:autoRedefine/>
    <w:qFormat/>
    <w:uiPriority w:val="0"/>
    <w:rPr>
      <w:rFonts w:ascii="Times New Roman" w:hAnsi="Times New Roman" w:eastAsia="宋体" w:cs="Times New Roman"/>
      <w:kern w:val="2"/>
      <w:sz w:val="21"/>
      <w:szCs w:val="21"/>
    </w:rPr>
  </w:style>
  <w:style w:type="character" w:customStyle="1" w:styleId="160">
    <w:name w:val="正文文本 字符"/>
    <w:basedOn w:val="98"/>
    <w:link w:val="34"/>
    <w:qFormat/>
    <w:uiPriority w:val="0"/>
    <w:rPr>
      <w:rFonts w:ascii="Times New Roman" w:hAnsi="Times New Roman" w:eastAsia="宋体" w:cs="Times New Roman"/>
      <w:sz w:val="18"/>
    </w:rPr>
  </w:style>
  <w:style w:type="character" w:customStyle="1" w:styleId="161">
    <w:name w:val="正文文本缩进 字符"/>
    <w:basedOn w:val="98"/>
    <w:link w:val="35"/>
    <w:qFormat/>
    <w:uiPriority w:val="0"/>
    <w:rPr>
      <w:rFonts w:ascii="Times New Roman" w:hAnsi="Times New Roman" w:eastAsia="宋体" w:cs="Times New Roman"/>
      <w:sz w:val="24"/>
    </w:rPr>
  </w:style>
  <w:style w:type="character" w:customStyle="1" w:styleId="162">
    <w:name w:val="HTML 地址 字符"/>
    <w:basedOn w:val="98"/>
    <w:autoRedefine/>
    <w:qFormat/>
    <w:uiPriority w:val="0"/>
    <w:rPr>
      <w:rFonts w:ascii="Times New Roman" w:hAnsi="Times New Roman" w:eastAsia="宋体" w:cs="Times New Roman"/>
      <w:i/>
      <w:iCs/>
      <w:kern w:val="2"/>
      <w:sz w:val="21"/>
      <w:szCs w:val="21"/>
    </w:rPr>
  </w:style>
  <w:style w:type="character" w:customStyle="1" w:styleId="163">
    <w:name w:val="日期 字符"/>
    <w:basedOn w:val="98"/>
    <w:qFormat/>
    <w:uiPriority w:val="0"/>
    <w:rPr>
      <w:rFonts w:ascii="Times New Roman" w:hAnsi="Times New Roman" w:eastAsia="宋体" w:cs="Times New Roman"/>
      <w:kern w:val="2"/>
      <w:sz w:val="21"/>
      <w:szCs w:val="21"/>
    </w:rPr>
  </w:style>
  <w:style w:type="character" w:customStyle="1" w:styleId="164">
    <w:name w:val="正文文本缩进 2 字符"/>
    <w:basedOn w:val="98"/>
    <w:link w:val="52"/>
    <w:autoRedefine/>
    <w:qFormat/>
    <w:uiPriority w:val="0"/>
    <w:rPr>
      <w:rFonts w:ascii="Arial" w:hAnsi="Arial" w:eastAsia="宋体" w:cs="Times New Roman"/>
      <w:kern w:val="2"/>
      <w:sz w:val="24"/>
      <w:szCs w:val="24"/>
      <w:lang w:val="zh-CN"/>
    </w:rPr>
  </w:style>
  <w:style w:type="character" w:customStyle="1" w:styleId="165">
    <w:name w:val="尾注文本 字符"/>
    <w:basedOn w:val="98"/>
    <w:qFormat/>
    <w:uiPriority w:val="0"/>
    <w:rPr>
      <w:rFonts w:ascii="Times New Roman" w:hAnsi="Times New Roman" w:eastAsia="宋体" w:cs="Times New Roman"/>
      <w:kern w:val="2"/>
      <w:sz w:val="21"/>
      <w:szCs w:val="21"/>
    </w:rPr>
  </w:style>
  <w:style w:type="character" w:customStyle="1" w:styleId="166">
    <w:name w:val="签名 字符"/>
    <w:basedOn w:val="98"/>
    <w:qFormat/>
    <w:uiPriority w:val="0"/>
    <w:rPr>
      <w:rFonts w:ascii="Times New Roman" w:hAnsi="Times New Roman" w:eastAsia="宋体" w:cs="Times New Roman"/>
      <w:kern w:val="2"/>
      <w:sz w:val="21"/>
      <w:szCs w:val="21"/>
    </w:rPr>
  </w:style>
  <w:style w:type="character" w:customStyle="1" w:styleId="167">
    <w:name w:val="副标题 字符"/>
    <w:basedOn w:val="98"/>
    <w:autoRedefine/>
    <w:qFormat/>
    <w:uiPriority w:val="11"/>
    <w:rPr>
      <w:b/>
      <w:bCs/>
      <w:kern w:val="28"/>
      <w:sz w:val="32"/>
      <w:szCs w:val="32"/>
    </w:rPr>
  </w:style>
  <w:style w:type="character" w:customStyle="1" w:styleId="168">
    <w:name w:val="脚注文本 字符"/>
    <w:basedOn w:val="98"/>
    <w:autoRedefine/>
    <w:qFormat/>
    <w:uiPriority w:val="0"/>
    <w:rPr>
      <w:rFonts w:ascii="Times New Roman" w:hAnsi="Times New Roman" w:eastAsia="宋体" w:cs="Times New Roman"/>
      <w:kern w:val="2"/>
      <w:sz w:val="18"/>
      <w:szCs w:val="18"/>
    </w:rPr>
  </w:style>
  <w:style w:type="character" w:customStyle="1" w:styleId="169">
    <w:name w:val="正文文本缩进 3 字符"/>
    <w:basedOn w:val="98"/>
    <w:link w:val="70"/>
    <w:qFormat/>
    <w:uiPriority w:val="0"/>
    <w:rPr>
      <w:rFonts w:ascii="Arial" w:hAnsi="Arial" w:eastAsia="宋体" w:cs="Times New Roman"/>
      <w:kern w:val="2"/>
      <w:sz w:val="16"/>
      <w:szCs w:val="16"/>
      <w:lang w:val="zh-CN"/>
    </w:rPr>
  </w:style>
  <w:style w:type="character" w:customStyle="1" w:styleId="170">
    <w:name w:val="正文文本 2 字符"/>
    <w:basedOn w:val="98"/>
    <w:link w:val="76"/>
    <w:qFormat/>
    <w:uiPriority w:val="0"/>
    <w:rPr>
      <w:rFonts w:ascii="Arial" w:hAnsi="Arial" w:eastAsia="宋体" w:cs="Times New Roman"/>
      <w:kern w:val="2"/>
      <w:sz w:val="24"/>
      <w:szCs w:val="24"/>
      <w:lang w:val="zh-CN"/>
    </w:rPr>
  </w:style>
  <w:style w:type="character" w:customStyle="1" w:styleId="171">
    <w:name w:val="信息标题 字符"/>
    <w:basedOn w:val="98"/>
    <w:qFormat/>
    <w:uiPriority w:val="0"/>
    <w:rPr>
      <w:rFonts w:asciiTheme="majorHAnsi" w:hAnsiTheme="majorHAnsi" w:eastAsiaTheme="majorEastAsia" w:cstheme="majorBidi"/>
      <w:kern w:val="2"/>
      <w:sz w:val="24"/>
      <w:szCs w:val="24"/>
      <w:shd w:val="pct20" w:color="auto" w:fill="auto"/>
    </w:rPr>
  </w:style>
  <w:style w:type="character" w:customStyle="1" w:styleId="172">
    <w:name w:val="HTML 预设格式 字符"/>
    <w:basedOn w:val="98"/>
    <w:link w:val="80"/>
    <w:autoRedefine/>
    <w:qFormat/>
    <w:uiPriority w:val="0"/>
    <w:rPr>
      <w:rFonts w:ascii="Arial" w:hAnsi="Arial" w:eastAsia="宋体" w:cs="Times New Roman"/>
      <w:sz w:val="19"/>
      <w:szCs w:val="19"/>
      <w:lang w:val="zh-CN"/>
    </w:rPr>
  </w:style>
  <w:style w:type="character" w:customStyle="1" w:styleId="173">
    <w:name w:val="标题 字符"/>
    <w:basedOn w:val="98"/>
    <w:link w:val="84"/>
    <w:autoRedefine/>
    <w:qFormat/>
    <w:uiPriority w:val="0"/>
    <w:rPr>
      <w:rFonts w:ascii="Arial" w:hAnsi="Arial" w:eastAsia="宋体" w:cs="Times New Roman"/>
      <w:b/>
      <w:bCs/>
      <w:kern w:val="2"/>
      <w:sz w:val="32"/>
      <w:szCs w:val="32"/>
      <w:lang w:val="zh-CN"/>
    </w:rPr>
  </w:style>
  <w:style w:type="character" w:customStyle="1" w:styleId="174">
    <w:name w:val="正文文本首行缩进 字符"/>
    <w:basedOn w:val="160"/>
    <w:link w:val="86"/>
    <w:qFormat/>
    <w:uiPriority w:val="0"/>
    <w:rPr>
      <w:rFonts w:ascii="Times New Roman" w:hAnsi="Times New Roman" w:eastAsia="宋体" w:cs="Times New Roman"/>
      <w:kern w:val="2"/>
      <w:sz w:val="24"/>
      <w:szCs w:val="24"/>
    </w:rPr>
  </w:style>
  <w:style w:type="character" w:customStyle="1" w:styleId="175">
    <w:name w:val="正文文本首行缩进 2 字符"/>
    <w:basedOn w:val="161"/>
    <w:link w:val="87"/>
    <w:autoRedefine/>
    <w:qFormat/>
    <w:uiPriority w:val="0"/>
    <w:rPr>
      <w:rFonts w:ascii="Times New Roman" w:hAnsi="Times New Roman" w:eastAsia="宋体" w:cs="Times New Roman"/>
      <w:kern w:val="2"/>
      <w:sz w:val="28"/>
      <w:szCs w:val="24"/>
      <w:lang w:val="zh-CN"/>
    </w:rPr>
  </w:style>
  <w:style w:type="character" w:customStyle="1" w:styleId="176">
    <w:name w:val="宏文本 字符1"/>
    <w:link w:val="2"/>
    <w:qFormat/>
    <w:uiPriority w:val="0"/>
    <w:rPr>
      <w:rFonts w:ascii="Courier New" w:hAnsi="Courier New" w:eastAsia="宋体" w:cs="Times New Roman"/>
      <w:kern w:val="2"/>
      <w:sz w:val="24"/>
      <w:szCs w:val="24"/>
      <w:lang w:bidi="he-IL"/>
    </w:rPr>
  </w:style>
  <w:style w:type="character" w:customStyle="1" w:styleId="177">
    <w:name w:val="标题 1 字符2"/>
    <w:autoRedefine/>
    <w:qFormat/>
    <w:uiPriority w:val="0"/>
    <w:rPr>
      <w:rFonts w:eastAsia="黑体"/>
      <w:b/>
      <w:bCs/>
      <w:color w:val="000000"/>
      <w:kern w:val="44"/>
      <w:sz w:val="30"/>
      <w:szCs w:val="30"/>
    </w:rPr>
  </w:style>
  <w:style w:type="character" w:customStyle="1" w:styleId="178">
    <w:name w:val="标题 2 字符2"/>
    <w:link w:val="4"/>
    <w:qFormat/>
    <w:uiPriority w:val="0"/>
    <w:rPr>
      <w:rFonts w:ascii="Calibri Light" w:hAnsi="Calibri Light" w:eastAsia="宋体" w:cs="Times New Roman"/>
      <w:b/>
      <w:bCs/>
      <w:kern w:val="2"/>
      <w:sz w:val="32"/>
      <w:szCs w:val="32"/>
    </w:rPr>
  </w:style>
  <w:style w:type="character" w:customStyle="1" w:styleId="179">
    <w:name w:val="标题 3 字符2"/>
    <w:link w:val="5"/>
    <w:qFormat/>
    <w:uiPriority w:val="0"/>
    <w:rPr>
      <w:rFonts w:ascii="Arial" w:hAnsi="Arial" w:eastAsia="宋体" w:cs="Times New Roman"/>
      <w:b/>
      <w:bCs/>
      <w:kern w:val="2"/>
      <w:sz w:val="32"/>
      <w:szCs w:val="32"/>
      <w:lang w:val="zh-CN"/>
    </w:rPr>
  </w:style>
  <w:style w:type="character" w:customStyle="1" w:styleId="180">
    <w:name w:val="标题 4 字符2"/>
    <w:link w:val="6"/>
    <w:qFormat/>
    <w:uiPriority w:val="0"/>
    <w:rPr>
      <w:rFonts w:ascii="Arial" w:hAnsi="Arial" w:eastAsia="黑体" w:cs="Times New Roman"/>
      <w:b/>
      <w:bCs/>
      <w:kern w:val="2"/>
      <w:sz w:val="28"/>
      <w:szCs w:val="28"/>
      <w:lang w:val="zh-CN"/>
    </w:rPr>
  </w:style>
  <w:style w:type="character" w:customStyle="1" w:styleId="181">
    <w:name w:val="标题 9 字符1"/>
    <w:link w:val="11"/>
    <w:qFormat/>
    <w:uiPriority w:val="0"/>
    <w:rPr>
      <w:rFonts w:ascii="Arial" w:hAnsi="Arial" w:eastAsia="黑体" w:cs="Times New Roman"/>
      <w:color w:val="000000"/>
      <w:kern w:val="2"/>
      <w:sz w:val="24"/>
      <w:szCs w:val="21"/>
    </w:rPr>
  </w:style>
  <w:style w:type="character" w:customStyle="1" w:styleId="182">
    <w:name w:val="列表 3 字符1"/>
    <w:link w:val="12"/>
    <w:qFormat/>
    <w:uiPriority w:val="0"/>
    <w:rPr>
      <w:rFonts w:ascii="Arial" w:hAnsi="Arial" w:eastAsia="宋体" w:cs="Times New Roman"/>
      <w:kern w:val="2"/>
      <w:sz w:val="24"/>
      <w:szCs w:val="24"/>
      <w:lang w:val="zh-CN"/>
    </w:rPr>
  </w:style>
  <w:style w:type="character" w:customStyle="1" w:styleId="183">
    <w:name w:val="注释标题 字符1"/>
    <w:link w:val="16"/>
    <w:qFormat/>
    <w:uiPriority w:val="0"/>
    <w:rPr>
      <w:rFonts w:ascii="Times New Roman" w:hAnsi="Times New Roman" w:eastAsia="宋体" w:cs="Times New Roman"/>
      <w:kern w:val="2"/>
      <w:sz w:val="21"/>
      <w:lang w:val="zh-CN" w:bidi="he-IL"/>
    </w:rPr>
  </w:style>
  <w:style w:type="character" w:customStyle="1" w:styleId="184">
    <w:name w:val="电子邮件签名 字符1"/>
    <w:link w:val="19"/>
    <w:qFormat/>
    <w:uiPriority w:val="0"/>
    <w:rPr>
      <w:rFonts w:ascii="Times New Roman" w:hAnsi="Times New Roman" w:eastAsia="宋体" w:cs="Times New Roman"/>
      <w:spacing w:val="20"/>
      <w:sz w:val="24"/>
      <w:szCs w:val="24"/>
      <w:lang w:val="zh-CN"/>
    </w:rPr>
  </w:style>
  <w:style w:type="character" w:customStyle="1" w:styleId="185">
    <w:name w:val="正文缩进 字符5"/>
    <w:qFormat/>
    <w:uiPriority w:val="0"/>
    <w:rPr>
      <w:rFonts w:ascii="Arial" w:hAnsi="Arial" w:cs="Arial"/>
      <w:spacing w:val="10"/>
      <w:kern w:val="2"/>
      <w:sz w:val="24"/>
    </w:rPr>
  </w:style>
  <w:style w:type="character" w:customStyle="1" w:styleId="186">
    <w:name w:val="题注 字符1"/>
    <w:link w:val="22"/>
    <w:autoRedefine/>
    <w:qFormat/>
    <w:uiPriority w:val="35"/>
    <w:rPr>
      <w:rFonts w:ascii="Arial" w:hAnsi="Arial" w:eastAsia="黑体" w:cs="Times New Roman"/>
      <w:kern w:val="2"/>
      <w:lang w:val="zh-CN"/>
    </w:rPr>
  </w:style>
  <w:style w:type="character" w:customStyle="1" w:styleId="187">
    <w:name w:val="批注文字 字符3"/>
    <w:autoRedefine/>
    <w:qFormat/>
    <w:locked/>
    <w:uiPriority w:val="0"/>
    <w:rPr>
      <w:rFonts w:ascii="Times New Roman" w:hAnsi="Times New Roman" w:eastAsia="宋体"/>
      <w:sz w:val="24"/>
    </w:rPr>
  </w:style>
  <w:style w:type="character" w:customStyle="1" w:styleId="188">
    <w:name w:val="结束语 字符1"/>
    <w:link w:val="32"/>
    <w:autoRedefine/>
    <w:qFormat/>
    <w:uiPriority w:val="0"/>
    <w:rPr>
      <w:rFonts w:ascii="Times New Roman" w:hAnsi="Times New Roman" w:eastAsia="宋体" w:cs="Times New Roman"/>
      <w:kern w:val="2"/>
      <w:sz w:val="21"/>
      <w:lang w:val="zh-CN" w:bidi="he-IL"/>
    </w:rPr>
  </w:style>
  <w:style w:type="character" w:customStyle="1" w:styleId="189">
    <w:name w:val="HTML 地址 字符1"/>
    <w:link w:val="41"/>
    <w:autoRedefine/>
    <w:qFormat/>
    <w:uiPriority w:val="0"/>
    <w:rPr>
      <w:rFonts w:ascii="Times New Roman" w:hAnsi="Times New Roman" w:eastAsia="宋体" w:cs="Times New Roman"/>
      <w:i/>
      <w:iCs/>
      <w:spacing w:val="20"/>
      <w:sz w:val="24"/>
      <w:szCs w:val="24"/>
      <w:lang w:val="zh-CN"/>
    </w:rPr>
  </w:style>
  <w:style w:type="character" w:customStyle="1" w:styleId="190">
    <w:name w:val="纯文本 字符2"/>
    <w:autoRedefine/>
    <w:qFormat/>
    <w:uiPriority w:val="0"/>
    <w:rPr>
      <w:rFonts w:ascii="宋体" w:hAnsi="Courier New" w:cs="Courier New"/>
      <w:kern w:val="2"/>
      <w:sz w:val="21"/>
      <w:szCs w:val="21"/>
    </w:rPr>
  </w:style>
  <w:style w:type="character" w:customStyle="1" w:styleId="191">
    <w:name w:val="日期 字符1"/>
    <w:link w:val="51"/>
    <w:qFormat/>
    <w:locked/>
    <w:uiPriority w:val="0"/>
    <w:rPr>
      <w:rFonts w:ascii="Times New Roman" w:hAnsi="Times New Roman" w:eastAsia="宋体" w:cs="Times New Roman"/>
      <w:sz w:val="24"/>
    </w:rPr>
  </w:style>
  <w:style w:type="character" w:customStyle="1" w:styleId="192">
    <w:name w:val="尾注文本 字符1"/>
    <w:link w:val="53"/>
    <w:autoRedefine/>
    <w:qFormat/>
    <w:uiPriority w:val="0"/>
    <w:rPr>
      <w:rFonts w:ascii="Times New Roman" w:hAnsi="Times New Roman" w:eastAsia="宋体" w:cs="Times New Roman"/>
      <w:kern w:val="2"/>
      <w:sz w:val="24"/>
      <w:lang w:val="zh-CN"/>
    </w:rPr>
  </w:style>
  <w:style w:type="character" w:customStyle="1" w:styleId="193">
    <w:name w:val="页脚 字符1"/>
    <w:qFormat/>
    <w:locked/>
    <w:uiPriority w:val="99"/>
    <w:rPr>
      <w:sz w:val="18"/>
    </w:rPr>
  </w:style>
  <w:style w:type="character" w:customStyle="1" w:styleId="194">
    <w:name w:val="签名 字符1"/>
    <w:link w:val="59"/>
    <w:qFormat/>
    <w:uiPriority w:val="0"/>
    <w:rPr>
      <w:rFonts w:ascii="Times New Roman" w:hAnsi="Times New Roman" w:eastAsia="宋体" w:cs="Times New Roman"/>
      <w:kern w:val="2"/>
      <w:sz w:val="21"/>
      <w:lang w:val="zh-CN" w:bidi="he-IL"/>
    </w:rPr>
  </w:style>
  <w:style w:type="character" w:customStyle="1" w:styleId="195">
    <w:name w:val="副标题 字符1"/>
    <w:link w:val="64"/>
    <w:autoRedefine/>
    <w:qFormat/>
    <w:uiPriority w:val="0"/>
    <w:rPr>
      <w:rFonts w:ascii="Cambria" w:hAnsi="Cambria" w:eastAsia="宋体" w:cs="Times New Roman"/>
      <w:i/>
      <w:iCs/>
      <w:color w:val="2DA2BF"/>
      <w:spacing w:val="15"/>
      <w:sz w:val="24"/>
      <w:szCs w:val="24"/>
      <w:lang w:val="zh-CN"/>
    </w:rPr>
  </w:style>
  <w:style w:type="character" w:customStyle="1" w:styleId="196">
    <w:name w:val="脚注文本 字符1"/>
    <w:link w:val="67"/>
    <w:qFormat/>
    <w:uiPriority w:val="0"/>
    <w:rPr>
      <w:rFonts w:ascii="Times New Roman" w:hAnsi="Times New Roman" w:eastAsia="仿宋_GB2312" w:cs="Times New Roman"/>
      <w:kern w:val="2"/>
      <w:sz w:val="18"/>
      <w:lang w:val="zh-CN"/>
    </w:rPr>
  </w:style>
  <w:style w:type="character" w:customStyle="1" w:styleId="197">
    <w:name w:val="TOC 2 字符"/>
    <w:link w:val="74"/>
    <w:autoRedefine/>
    <w:qFormat/>
    <w:uiPriority w:val="39"/>
    <w:rPr>
      <w:rFonts w:ascii="Arial" w:hAnsi="Arial" w:eastAsia="宋体" w:cs="Times New Roman"/>
      <w:smallCaps/>
      <w:kern w:val="2"/>
      <w:lang w:val="zh-CN"/>
    </w:rPr>
  </w:style>
  <w:style w:type="character" w:customStyle="1" w:styleId="198">
    <w:name w:val="信息标题 字符1"/>
    <w:link w:val="79"/>
    <w:autoRedefine/>
    <w:qFormat/>
    <w:uiPriority w:val="0"/>
    <w:rPr>
      <w:rFonts w:ascii="Arial" w:hAnsi="Arial" w:eastAsia="宋体" w:cs="Arial"/>
      <w:kern w:val="2"/>
      <w:sz w:val="24"/>
      <w:szCs w:val="24"/>
      <w:shd w:val="pct20" w:color="auto" w:fill="auto"/>
      <w:lang w:val="zh-CN" w:bidi="he-IL"/>
    </w:rPr>
  </w:style>
  <w:style w:type="character" w:customStyle="1" w:styleId="199">
    <w:name w:val="普通(网站) 字符1"/>
    <w:link w:val="81"/>
    <w:autoRedefine/>
    <w:qFormat/>
    <w:locked/>
    <w:uiPriority w:val="0"/>
    <w:rPr>
      <w:rFonts w:ascii="宋体" w:hAnsi="宋体" w:eastAsia="宋体" w:cs="Times New Roman"/>
      <w:sz w:val="24"/>
    </w:rPr>
  </w:style>
  <w:style w:type="character" w:customStyle="1" w:styleId="200">
    <w:name w:val="列表 3 Char"/>
    <w:autoRedefine/>
    <w:qFormat/>
    <w:uiPriority w:val="0"/>
    <w:rPr>
      <w:rFonts w:ascii="Arial" w:hAnsi="Arial"/>
      <w:sz w:val="21"/>
      <w:szCs w:val="20"/>
    </w:rPr>
  </w:style>
  <w:style w:type="character" w:customStyle="1" w:styleId="201">
    <w:name w:val="Char Char16"/>
    <w:qFormat/>
    <w:uiPriority w:val="0"/>
    <w:rPr>
      <w:rFonts w:eastAsia="宋体"/>
      <w:kern w:val="2"/>
      <w:sz w:val="27"/>
      <w:lang w:val="en-US" w:eastAsia="zh-CN" w:bidi="ar-SA"/>
    </w:rPr>
  </w:style>
  <w:style w:type="character" w:customStyle="1" w:styleId="202">
    <w:name w:val="h Char3"/>
    <w:qFormat/>
    <w:uiPriority w:val="0"/>
    <w:rPr>
      <w:rFonts w:eastAsia="宋体"/>
      <w:sz w:val="18"/>
      <w:lang w:val="en-US" w:eastAsia="zh-CN" w:bidi="ar-SA"/>
    </w:rPr>
  </w:style>
  <w:style w:type="character" w:customStyle="1" w:styleId="203">
    <w:name w:val="Char Char19"/>
    <w:autoRedefine/>
    <w:semiHidden/>
    <w:qFormat/>
    <w:uiPriority w:val="0"/>
    <w:rPr>
      <w:rFonts w:eastAsia="宋体"/>
      <w:kern w:val="2"/>
      <w:sz w:val="27"/>
      <w:lang w:val="en-US" w:eastAsia="zh-CN" w:bidi="ar-SA"/>
    </w:rPr>
  </w:style>
  <w:style w:type="character" w:customStyle="1" w:styleId="204">
    <w:name w:val="Hyperlink2"/>
    <w:autoRedefine/>
    <w:qFormat/>
    <w:uiPriority w:val="0"/>
    <w:rPr>
      <w:color w:val="0000FF"/>
      <w:u w:val="single"/>
    </w:rPr>
  </w:style>
  <w:style w:type="character" w:customStyle="1" w:styleId="205">
    <w:name w:val="Char6 Char"/>
    <w:semiHidden/>
    <w:qFormat/>
    <w:uiPriority w:val="0"/>
    <w:rPr>
      <w:rFonts w:eastAsia="宋体"/>
      <w:kern w:val="2"/>
      <w:sz w:val="18"/>
      <w:lang w:val="en-US" w:eastAsia="zh-CN" w:bidi="ar-SA"/>
    </w:rPr>
  </w:style>
  <w:style w:type="character" w:customStyle="1" w:styleId="206">
    <w:name w:val="yangshi-h41"/>
    <w:qFormat/>
    <w:uiPriority w:val="0"/>
    <w:rPr>
      <w:rFonts w:ascii="黑体" w:eastAsia="黑体"/>
      <w:b/>
      <w:bCs/>
      <w:color w:val="000000"/>
      <w:sz w:val="24"/>
      <w:szCs w:val="24"/>
    </w:rPr>
  </w:style>
  <w:style w:type="character" w:customStyle="1" w:styleId="207">
    <w:name w:val="Char Char23"/>
    <w:qFormat/>
    <w:uiPriority w:val="0"/>
    <w:rPr>
      <w:rFonts w:ascii="Arial" w:hAnsi="Arial" w:eastAsia="黑体"/>
      <w:sz w:val="24"/>
      <w:lang w:val="en-US" w:eastAsia="zh-CN" w:bidi="ar-SA"/>
    </w:rPr>
  </w:style>
  <w:style w:type="character" w:customStyle="1" w:styleId="208">
    <w:name w:val="+正文 Char2"/>
    <w:qFormat/>
    <w:uiPriority w:val="0"/>
    <w:rPr>
      <w:rFonts w:eastAsia="宋体"/>
      <w:kern w:val="2"/>
      <w:sz w:val="24"/>
      <w:szCs w:val="28"/>
      <w:lang w:val="en-US" w:eastAsia="zh-CN" w:bidi="ar-SA"/>
    </w:rPr>
  </w:style>
  <w:style w:type="character" w:customStyle="1" w:styleId="209">
    <w:name w:val="样式2 Char Char Char"/>
    <w:qFormat/>
    <w:uiPriority w:val="0"/>
    <w:rPr>
      <w:rFonts w:eastAsia="宋体"/>
      <w:sz w:val="24"/>
      <w:szCs w:val="24"/>
      <w:lang w:val="en-US" w:eastAsia="zh-CN"/>
    </w:rPr>
  </w:style>
  <w:style w:type="character" w:customStyle="1" w:styleId="210">
    <w:name w:val="fieldcontents1"/>
    <w:qFormat/>
    <w:uiPriority w:val="0"/>
    <w:rPr>
      <w:rFonts w:hint="default" w:ascii="Verdana" w:hAnsi="Verdana"/>
      <w:color w:val="000000"/>
      <w:sz w:val="24"/>
      <w:szCs w:val="24"/>
    </w:rPr>
  </w:style>
  <w:style w:type="character" w:customStyle="1" w:styleId="211">
    <w:name w:val="纯文本 Char Char Char Char Char Char"/>
    <w:autoRedefine/>
    <w:qFormat/>
    <w:uiPriority w:val="0"/>
    <w:rPr>
      <w:rFonts w:ascii="宋体" w:hAnsi="Courier New" w:eastAsia="宋体" w:cs="Courier New"/>
      <w:kern w:val="2"/>
      <w:sz w:val="21"/>
      <w:szCs w:val="21"/>
      <w:lang w:val="en-US" w:eastAsia="zh-CN" w:bidi="ar-SA"/>
    </w:rPr>
  </w:style>
  <w:style w:type="character" w:customStyle="1" w:styleId="212">
    <w:name w:val="articlecontent"/>
    <w:qFormat/>
    <w:uiPriority w:val="0"/>
  </w:style>
  <w:style w:type="character" w:customStyle="1" w:styleId="213">
    <w:name w:val="样式 Char Char Char Char Char Char Char Char Char Char Char Char Char Char Char Char Char1"/>
    <w:autoRedefine/>
    <w:qFormat/>
    <w:uiPriority w:val="0"/>
    <w:rPr>
      <w:rFonts w:eastAsia="宋体"/>
      <w:kern w:val="2"/>
      <w:sz w:val="24"/>
      <w:szCs w:val="24"/>
      <w:lang w:val="en-US" w:eastAsia="zh-CN" w:bidi="ar-SA"/>
    </w:rPr>
  </w:style>
  <w:style w:type="character" w:customStyle="1" w:styleId="214">
    <w:name w:val="样式 Char Char Char Char Char Char Char Char Char Char Char Char Char Char Char Char Char Char Char"/>
    <w:qFormat/>
    <w:uiPriority w:val="0"/>
    <w:rPr>
      <w:rFonts w:eastAsia="宋体"/>
      <w:sz w:val="24"/>
      <w:szCs w:val="24"/>
      <w:lang w:val="en-US" w:eastAsia="zh-CN" w:bidi="ar-SA"/>
    </w:rPr>
  </w:style>
  <w:style w:type="character" w:customStyle="1" w:styleId="215">
    <w:name w:val="bigsize1"/>
    <w:qFormat/>
    <w:uiPriority w:val="0"/>
    <w:rPr>
      <w:sz w:val="23"/>
      <w:szCs w:val="23"/>
    </w:rPr>
  </w:style>
  <w:style w:type="character" w:customStyle="1" w:styleId="216">
    <w:name w:val="样式3 Char Char Char Char Char Char Char"/>
    <w:autoRedefine/>
    <w:qFormat/>
    <w:uiPriority w:val="0"/>
    <w:rPr>
      <w:rFonts w:eastAsia="宋体"/>
      <w:sz w:val="24"/>
      <w:szCs w:val="24"/>
      <w:lang w:val="en-US" w:eastAsia="zh-CN" w:bidi="ar-SA"/>
    </w:rPr>
  </w:style>
  <w:style w:type="character" w:customStyle="1" w:styleId="217">
    <w:name w:val="Char Char20"/>
    <w:autoRedefine/>
    <w:qFormat/>
    <w:uiPriority w:val="0"/>
    <w:rPr>
      <w:rFonts w:eastAsia="宋体"/>
      <w:kern w:val="2"/>
      <w:sz w:val="18"/>
      <w:szCs w:val="18"/>
      <w:lang w:val="en-US" w:eastAsia="zh-CN" w:bidi="ar-SA"/>
    </w:rPr>
  </w:style>
  <w:style w:type="character" w:customStyle="1" w:styleId="218">
    <w:name w:val="上标"/>
    <w:qFormat/>
    <w:uiPriority w:val="0"/>
    <w:rPr>
      <w:vertAlign w:val="superscript"/>
      <w:lang w:eastAsia="zh-CN"/>
    </w:rPr>
  </w:style>
  <w:style w:type="character" w:customStyle="1" w:styleId="219">
    <w:name w:val="title-text"/>
    <w:autoRedefine/>
    <w:qFormat/>
    <w:uiPriority w:val="0"/>
  </w:style>
  <w:style w:type="character" w:customStyle="1" w:styleId="220">
    <w:name w:val="Char Char Char Char3"/>
    <w:qFormat/>
    <w:uiPriority w:val="0"/>
    <w:rPr>
      <w:rFonts w:eastAsia="宋体"/>
      <w:kern w:val="2"/>
      <w:sz w:val="18"/>
      <w:szCs w:val="18"/>
      <w:lang w:val="en-US" w:eastAsia="zh-CN" w:bidi="ar-SA"/>
    </w:rPr>
  </w:style>
  <w:style w:type="character" w:customStyle="1" w:styleId="221">
    <w:name w:val="批注框文本 Char1"/>
    <w:autoRedefine/>
    <w:semiHidden/>
    <w:qFormat/>
    <w:uiPriority w:val="0"/>
    <w:rPr>
      <w:kern w:val="2"/>
      <w:sz w:val="18"/>
      <w:szCs w:val="18"/>
    </w:rPr>
  </w:style>
  <w:style w:type="character" w:customStyle="1" w:styleId="222">
    <w:name w:val="表格下方正文 Char1"/>
    <w:qFormat/>
    <w:uiPriority w:val="0"/>
    <w:rPr>
      <w:rFonts w:eastAsia="宋体"/>
      <w:snapToGrid/>
      <w:sz w:val="24"/>
      <w:szCs w:val="24"/>
      <w:lang w:val="en-US" w:eastAsia="zh-CN" w:bidi="ar-SA"/>
    </w:rPr>
  </w:style>
  <w:style w:type="character" w:customStyle="1" w:styleId="223">
    <w:name w:val="标题1.1.1.1.1.1 Char Char1"/>
    <w:qFormat/>
    <w:uiPriority w:val="0"/>
    <w:rPr>
      <w:rFonts w:ascii="Arial" w:hAnsi="Arial" w:eastAsia="黑体"/>
      <w:b/>
      <w:sz w:val="24"/>
      <w:lang w:val="en-US" w:eastAsia="zh-CN" w:bidi="ar-SA"/>
    </w:rPr>
  </w:style>
  <w:style w:type="character" w:customStyle="1" w:styleId="224">
    <w:name w:val="abstract_page_text1"/>
    <w:autoRedefine/>
    <w:qFormat/>
    <w:uiPriority w:val="0"/>
    <w:rPr>
      <w:rFonts w:hint="default" w:ascii="Arial" w:hAnsi="Arial"/>
      <w:color w:val="000000"/>
      <w:sz w:val="16"/>
    </w:rPr>
  </w:style>
  <w:style w:type="character" w:customStyle="1" w:styleId="225">
    <w:name w:val="标题 5 Char1"/>
    <w:autoRedefine/>
    <w:semiHidden/>
    <w:qFormat/>
    <w:uiPriority w:val="0"/>
    <w:rPr>
      <w:rFonts w:eastAsia="宋体"/>
      <w:b/>
      <w:bCs/>
      <w:kern w:val="2"/>
      <w:sz w:val="28"/>
      <w:szCs w:val="28"/>
    </w:rPr>
  </w:style>
  <w:style w:type="character" w:customStyle="1" w:styleId="226">
    <w:name w:val="正文文本缩进 2 Char2"/>
    <w:semiHidden/>
    <w:qFormat/>
    <w:uiPriority w:val="0"/>
  </w:style>
  <w:style w:type="character" w:customStyle="1" w:styleId="227">
    <w:name w:val="正文文本 Char1"/>
    <w:autoRedefine/>
    <w:qFormat/>
    <w:uiPriority w:val="0"/>
    <w:rPr>
      <w:rFonts w:eastAsia="宋体"/>
      <w:sz w:val="21"/>
      <w:lang w:val="en-US" w:eastAsia="zh-CN"/>
    </w:rPr>
  </w:style>
  <w:style w:type="character" w:customStyle="1" w:styleId="228">
    <w:name w:val="Char Char33"/>
    <w:autoRedefine/>
    <w:qFormat/>
    <w:uiPriority w:val="0"/>
    <w:rPr>
      <w:rFonts w:eastAsia="宋体"/>
      <w:kern w:val="2"/>
      <w:sz w:val="16"/>
      <w:szCs w:val="16"/>
      <w:lang w:val="en-US" w:eastAsia="zh-CN" w:bidi="ar-SA"/>
    </w:rPr>
  </w:style>
  <w:style w:type="character" w:customStyle="1" w:styleId="229">
    <w:name w:val="ll"/>
    <w:autoRedefine/>
    <w:qFormat/>
    <w:uiPriority w:val="0"/>
  </w:style>
  <w:style w:type="character" w:customStyle="1" w:styleId="230">
    <w:name w:val="lm1"/>
    <w:qFormat/>
    <w:uiPriority w:val="0"/>
    <w:rPr>
      <w:sz w:val="18"/>
      <w:szCs w:val="18"/>
    </w:rPr>
  </w:style>
  <w:style w:type="character" w:customStyle="1" w:styleId="231">
    <w:name w:val="正文文本 字符1"/>
    <w:qFormat/>
    <w:uiPriority w:val="0"/>
    <w:rPr>
      <w:rFonts w:ascii="Times New Roman" w:hAnsi="Times New Roman" w:eastAsia="宋体"/>
      <w:sz w:val="24"/>
    </w:rPr>
  </w:style>
  <w:style w:type="character" w:customStyle="1" w:styleId="232">
    <w:name w:val="正文首行缩进 2 字符"/>
    <w:qFormat/>
    <w:uiPriority w:val="0"/>
    <w:rPr>
      <w:rFonts w:ascii="Arial" w:hAnsi="Arial" w:eastAsia="宋体"/>
      <w:kern w:val="2"/>
      <w:sz w:val="24"/>
      <w:szCs w:val="24"/>
      <w:lang w:val="en-US" w:eastAsia="zh-CN" w:bidi="ar-SA"/>
    </w:rPr>
  </w:style>
  <w:style w:type="character" w:customStyle="1" w:styleId="233">
    <w:name w:val="表格 Char"/>
    <w:link w:val="132"/>
    <w:qFormat/>
    <w:locked/>
    <w:uiPriority w:val="0"/>
    <w:rPr>
      <w:rFonts w:ascii="Times New Roman" w:hAnsi="Times New Roman" w:eastAsia="宋体" w:cs="Times New Roman"/>
      <w:kern w:val="2"/>
      <w:sz w:val="21"/>
    </w:rPr>
  </w:style>
  <w:style w:type="character" w:customStyle="1" w:styleId="234">
    <w:name w:val="引用 字符"/>
    <w:qFormat/>
    <w:uiPriority w:val="29"/>
    <w:rPr>
      <w:rFonts w:ascii="Arial" w:hAnsi="Arial"/>
      <w:i/>
      <w:iCs/>
      <w:color w:val="404040"/>
      <w:kern w:val="2"/>
      <w:sz w:val="24"/>
      <w:szCs w:val="24"/>
    </w:rPr>
  </w:style>
  <w:style w:type="character" w:customStyle="1" w:styleId="235">
    <w:name w:val="批注文字 字符1"/>
    <w:qFormat/>
    <w:uiPriority w:val="0"/>
    <w:rPr>
      <w:rFonts w:ascii="Times New Roman" w:hAnsi="Times New Roman" w:eastAsia="宋体"/>
      <w:sz w:val="24"/>
    </w:rPr>
  </w:style>
  <w:style w:type="character" w:customStyle="1" w:styleId="236">
    <w:name w:val="H1 Char Char"/>
    <w:qFormat/>
    <w:uiPriority w:val="0"/>
    <w:rPr>
      <w:b/>
      <w:bCs/>
      <w:kern w:val="44"/>
      <w:sz w:val="44"/>
      <w:szCs w:val="44"/>
    </w:rPr>
  </w:style>
  <w:style w:type="character" w:customStyle="1" w:styleId="237">
    <w:name w:val="明显引用 字符"/>
    <w:autoRedefine/>
    <w:qFormat/>
    <w:uiPriority w:val="30"/>
    <w:rPr>
      <w:rFonts w:ascii="Arial" w:hAnsi="Arial"/>
      <w:i/>
      <w:iCs/>
      <w:color w:val="5B9BD5"/>
      <w:kern w:val="2"/>
      <w:sz w:val="24"/>
      <w:szCs w:val="24"/>
    </w:rPr>
  </w:style>
  <w:style w:type="character" w:customStyle="1" w:styleId="238">
    <w:name w:val="表格正文 Char2"/>
    <w:autoRedefine/>
    <w:qFormat/>
    <w:uiPriority w:val="0"/>
    <w:rPr>
      <w:rFonts w:eastAsia="宋体"/>
      <w:kern w:val="2"/>
      <w:sz w:val="21"/>
      <w:szCs w:val="21"/>
      <w:lang w:val="en-US" w:eastAsia="zh-CN" w:bidi="ar-SA"/>
    </w:rPr>
  </w:style>
  <w:style w:type="character" w:customStyle="1" w:styleId="239">
    <w:name w:val="宏文本 Char"/>
    <w:qFormat/>
    <w:uiPriority w:val="0"/>
    <w:rPr>
      <w:rFonts w:ascii="Courier New" w:hAnsi="Courier New" w:cs="Courier New"/>
      <w:kern w:val="2"/>
      <w:sz w:val="24"/>
      <w:szCs w:val="24"/>
    </w:rPr>
  </w:style>
  <w:style w:type="character" w:customStyle="1" w:styleId="240">
    <w:name w:val="注释标题 Char"/>
    <w:autoRedefine/>
    <w:qFormat/>
    <w:uiPriority w:val="0"/>
    <w:rPr>
      <w:kern w:val="2"/>
      <w:sz w:val="21"/>
      <w:szCs w:val="24"/>
    </w:rPr>
  </w:style>
  <w:style w:type="character" w:customStyle="1" w:styleId="241">
    <w:name w:val="电子邮件签名 Char"/>
    <w:qFormat/>
    <w:uiPriority w:val="0"/>
    <w:rPr>
      <w:kern w:val="2"/>
      <w:sz w:val="21"/>
      <w:szCs w:val="24"/>
    </w:rPr>
  </w:style>
  <w:style w:type="character" w:customStyle="1" w:styleId="242">
    <w:name w:val="正文首行缩进 Char Char Char Char Char Char Char Char Char Char Char Char Char Char Char Char Char Char Char Char Char Char Char Char1"/>
    <w:semiHidden/>
    <w:qFormat/>
    <w:uiPriority w:val="99"/>
    <w:rPr>
      <w:rFonts w:eastAsia="仿宋_GB2312"/>
      <w:kern w:val="2"/>
      <w:sz w:val="24"/>
      <w:szCs w:val="24"/>
      <w:lang w:val="en-US" w:eastAsia="zh-CN" w:bidi="ar-SA"/>
    </w:rPr>
  </w:style>
  <w:style w:type="character" w:customStyle="1" w:styleId="243">
    <w:name w:val="正文文本 3 Char1"/>
    <w:semiHidden/>
    <w:qFormat/>
    <w:uiPriority w:val="0"/>
    <w:rPr>
      <w:kern w:val="2"/>
      <w:sz w:val="16"/>
      <w:szCs w:val="16"/>
    </w:rPr>
  </w:style>
  <w:style w:type="character" w:customStyle="1" w:styleId="244">
    <w:name w:val="结束语 Char"/>
    <w:autoRedefine/>
    <w:qFormat/>
    <w:uiPriority w:val="0"/>
    <w:rPr>
      <w:kern w:val="2"/>
      <w:sz w:val="21"/>
      <w:szCs w:val="24"/>
    </w:rPr>
  </w:style>
  <w:style w:type="character" w:customStyle="1" w:styleId="245">
    <w:name w:val="hei1"/>
    <w:autoRedefine/>
    <w:qFormat/>
    <w:uiPriority w:val="0"/>
    <w:rPr>
      <w:color w:val="000000"/>
      <w:sz w:val="18"/>
      <w:szCs w:val="18"/>
      <w:u w:val="none"/>
    </w:rPr>
  </w:style>
  <w:style w:type="character" w:customStyle="1" w:styleId="246">
    <w:name w:val="9p1"/>
    <w:qFormat/>
    <w:uiPriority w:val="0"/>
    <w:rPr>
      <w:sz w:val="18"/>
      <w:szCs w:val="18"/>
    </w:rPr>
  </w:style>
  <w:style w:type="character" w:customStyle="1" w:styleId="247">
    <w:name w:val="HTML 地址 Char"/>
    <w:autoRedefine/>
    <w:qFormat/>
    <w:uiPriority w:val="0"/>
    <w:rPr>
      <w:i/>
      <w:iCs/>
      <w:kern w:val="2"/>
      <w:sz w:val="21"/>
      <w:szCs w:val="24"/>
    </w:rPr>
  </w:style>
  <w:style w:type="character" w:customStyle="1" w:styleId="248">
    <w:name w:val="脚注文本 Char1"/>
    <w:semiHidden/>
    <w:qFormat/>
    <w:uiPriority w:val="0"/>
    <w:rPr>
      <w:kern w:val="2"/>
      <w:sz w:val="18"/>
      <w:szCs w:val="18"/>
    </w:rPr>
  </w:style>
  <w:style w:type="character" w:customStyle="1" w:styleId="249">
    <w:name w:val="正文001 Char1"/>
    <w:qFormat/>
    <w:uiPriority w:val="0"/>
    <w:rPr>
      <w:rFonts w:eastAsia="宋体"/>
      <w:kern w:val="2"/>
      <w:sz w:val="24"/>
      <w:lang w:val="en-US" w:eastAsia="zh-CN" w:bidi="ar-SA"/>
    </w:rPr>
  </w:style>
  <w:style w:type="character" w:customStyle="1" w:styleId="250">
    <w:name w:val="册除格式 Char Char Char"/>
    <w:qFormat/>
    <w:uiPriority w:val="0"/>
    <w:rPr>
      <w:rFonts w:ascii="黑体" w:hAnsi="Arial" w:eastAsia="宋体" w:cs="Arial"/>
      <w:snapToGrid/>
      <w:spacing w:val="4"/>
      <w:kern w:val="18"/>
      <w:sz w:val="24"/>
      <w:szCs w:val="28"/>
      <w:lang w:val="en-US" w:eastAsia="zh-CN" w:bidi="ar-SA"/>
    </w:rPr>
  </w:style>
  <w:style w:type="character" w:customStyle="1" w:styleId="251">
    <w:name w:val="newsbody1"/>
    <w:autoRedefine/>
    <w:qFormat/>
    <w:uiPriority w:val="0"/>
    <w:rPr>
      <w:color w:val="363636"/>
      <w:sz w:val="21"/>
      <w:szCs w:val="21"/>
    </w:rPr>
  </w:style>
  <w:style w:type="character" w:customStyle="1" w:styleId="252">
    <w:name w:val="font2"/>
    <w:autoRedefine/>
    <w:qFormat/>
    <w:uiPriority w:val="0"/>
    <w:rPr>
      <w:sz w:val="21"/>
      <w:szCs w:val="21"/>
    </w:rPr>
  </w:style>
  <w:style w:type="character" w:customStyle="1" w:styleId="253">
    <w:name w:val="签名 Char"/>
    <w:qFormat/>
    <w:uiPriority w:val="0"/>
    <w:rPr>
      <w:kern w:val="2"/>
      <w:sz w:val="21"/>
      <w:szCs w:val="24"/>
    </w:rPr>
  </w:style>
  <w:style w:type="character" w:customStyle="1" w:styleId="254">
    <w:name w:val="z101"/>
    <w:autoRedefine/>
    <w:qFormat/>
    <w:uiPriority w:val="0"/>
    <w:rPr>
      <w:sz w:val="21"/>
      <w:szCs w:val="21"/>
    </w:rPr>
  </w:style>
  <w:style w:type="character" w:customStyle="1" w:styleId="255">
    <w:name w:val="style71"/>
    <w:autoRedefine/>
    <w:qFormat/>
    <w:uiPriority w:val="0"/>
    <w:rPr>
      <w:color w:val="666666"/>
    </w:rPr>
  </w:style>
  <w:style w:type="character" w:customStyle="1" w:styleId="256">
    <w:name w:val="(a正文 Char Char"/>
    <w:qFormat/>
    <w:uiPriority w:val="0"/>
    <w:rPr>
      <w:rFonts w:eastAsia="仿宋_GB2312"/>
      <w:color w:val="000000"/>
      <w:kern w:val="2"/>
      <w:sz w:val="24"/>
      <w:lang w:val="en-US" w:eastAsia="zh-CN" w:bidi="ar-SA"/>
    </w:rPr>
  </w:style>
  <w:style w:type="character" w:customStyle="1" w:styleId="257">
    <w:name w:val="样式 仿宋_GB2312 四号"/>
    <w:autoRedefine/>
    <w:qFormat/>
    <w:uiPriority w:val="0"/>
    <w:rPr>
      <w:rFonts w:ascii="仿宋_GB2312" w:hAnsi="仿宋_GB2312" w:eastAsia="仿宋_GB2312"/>
      <w:color w:val="FF0000"/>
      <w:kern w:val="2"/>
      <w:sz w:val="24"/>
      <w:szCs w:val="21"/>
      <w:lang w:val="en-US" w:eastAsia="zh-CN" w:bidi="ar-SA"/>
    </w:rPr>
  </w:style>
  <w:style w:type="character" w:customStyle="1" w:styleId="258">
    <w:name w:val="样式 仿宋_GB2312 (符号) 宋体 四号"/>
    <w:autoRedefine/>
    <w:qFormat/>
    <w:uiPriority w:val="0"/>
    <w:rPr>
      <w:rFonts w:ascii="仿宋_GB2312" w:hAnsi="仿宋_GB2312" w:eastAsia="仿宋_GB2312"/>
      <w:sz w:val="24"/>
    </w:rPr>
  </w:style>
  <w:style w:type="character" w:customStyle="1" w:styleId="259">
    <w:name w:val="普通文字2 Char"/>
    <w:autoRedefine/>
    <w:qFormat/>
    <w:uiPriority w:val="0"/>
    <w:rPr>
      <w:rFonts w:ascii="宋体" w:hAnsi="Courier New" w:eastAsia="宋体"/>
      <w:kern w:val="2"/>
      <w:sz w:val="21"/>
      <w:lang w:val="en-US" w:eastAsia="zh-CN" w:bidi="ar-SA"/>
    </w:rPr>
  </w:style>
  <w:style w:type="character" w:customStyle="1" w:styleId="260">
    <w:name w:val="信息标题 Char"/>
    <w:qFormat/>
    <w:uiPriority w:val="0"/>
    <w:rPr>
      <w:rFonts w:ascii="Calibri Light" w:hAnsi="Calibri Light" w:eastAsia="宋体" w:cs="Times New Roman"/>
      <w:kern w:val="2"/>
      <w:sz w:val="24"/>
      <w:szCs w:val="24"/>
      <w:shd w:val="pct20" w:color="auto" w:fill="auto"/>
    </w:rPr>
  </w:style>
  <w:style w:type="character" w:customStyle="1" w:styleId="261">
    <w:name w:val="图表名 Char Char"/>
    <w:qFormat/>
    <w:uiPriority w:val="0"/>
    <w:rPr>
      <w:rFonts w:eastAsia="黑体"/>
      <w:b/>
      <w:kern w:val="2"/>
      <w:sz w:val="21"/>
      <w:lang w:val="en-US" w:eastAsia="zh-CN" w:bidi="ar-SA"/>
    </w:rPr>
  </w:style>
  <w:style w:type="character" w:customStyle="1" w:styleId="262">
    <w:name w:val="样式 标题 1 + (中文) 黑体 Char Char"/>
    <w:qFormat/>
    <w:uiPriority w:val="0"/>
    <w:rPr>
      <w:rFonts w:eastAsia="黑体"/>
      <w:b/>
      <w:bCs/>
      <w:kern w:val="44"/>
      <w:sz w:val="36"/>
      <w:szCs w:val="44"/>
      <w:lang w:val="en-US" w:eastAsia="zh-CN" w:bidi="ar-SA"/>
    </w:rPr>
  </w:style>
  <w:style w:type="character" w:customStyle="1" w:styleId="263">
    <w:name w:val="标题4 Char"/>
    <w:autoRedefine/>
    <w:qFormat/>
    <w:locked/>
    <w:uiPriority w:val="0"/>
    <w:rPr>
      <w:rFonts w:ascii="Arial" w:hAnsi="Arial"/>
      <w:kern w:val="2"/>
      <w:sz w:val="21"/>
    </w:rPr>
  </w:style>
  <w:style w:type="character" w:customStyle="1" w:styleId="264">
    <w:name w:val="hangju"/>
    <w:qFormat/>
    <w:uiPriority w:val="0"/>
  </w:style>
  <w:style w:type="character" w:customStyle="1" w:styleId="265">
    <w:name w:val="txt1"/>
    <w:qFormat/>
    <w:uiPriority w:val="0"/>
    <w:rPr>
      <w:rFonts w:hint="default" w:ascii="ˎ̥" w:hAnsi="ˎ̥" w:eastAsia="仿宋_GB2312"/>
      <w:bCs/>
      <w:color w:val="2255BB"/>
      <w:kern w:val="2"/>
      <w:sz w:val="24"/>
      <w:szCs w:val="24"/>
      <w:lang w:val="en-US" w:eastAsia="zh-CN" w:bidi="ar-SA"/>
    </w:rPr>
  </w:style>
  <w:style w:type="character" w:customStyle="1" w:styleId="266">
    <w:name w:val="正文01 Char"/>
    <w:qFormat/>
    <w:uiPriority w:val="0"/>
    <w:rPr>
      <w:kern w:val="2"/>
      <w:sz w:val="24"/>
      <w:szCs w:val="24"/>
    </w:rPr>
  </w:style>
  <w:style w:type="character" w:customStyle="1" w:styleId="267">
    <w:name w:val="样式 正文文本正文文字 + (中文) 黑体 加粗 Char Char"/>
    <w:qFormat/>
    <w:uiPriority w:val="0"/>
    <w:rPr>
      <w:rFonts w:eastAsia="黑体"/>
      <w:b/>
      <w:bCs/>
      <w:kern w:val="2"/>
      <w:sz w:val="21"/>
      <w:szCs w:val="24"/>
      <w:lang w:val="en-US" w:eastAsia="zh-CN" w:bidi="ar-SA"/>
    </w:rPr>
  </w:style>
  <w:style w:type="character" w:customStyle="1" w:styleId="268">
    <w:name w:val="表格正文 Char"/>
    <w:link w:val="269"/>
    <w:qFormat/>
    <w:uiPriority w:val="0"/>
    <w:rPr>
      <w:kern w:val="2"/>
      <w:sz w:val="21"/>
      <w:szCs w:val="24"/>
    </w:rPr>
  </w:style>
  <w:style w:type="paragraph" w:customStyle="1" w:styleId="269">
    <w:name w:val="表格正文"/>
    <w:basedOn w:val="1"/>
    <w:link w:val="268"/>
    <w:qFormat/>
    <w:uiPriority w:val="0"/>
    <w:pPr>
      <w:spacing w:line="360" w:lineRule="exact"/>
      <w:jc w:val="center"/>
    </w:pPr>
    <w:rPr>
      <w:rFonts w:asciiTheme="minorHAnsi" w:hAnsiTheme="minorHAnsi" w:eastAsiaTheme="minorEastAsia" w:cstheme="minorBidi"/>
      <w:szCs w:val="24"/>
    </w:rPr>
  </w:style>
  <w:style w:type="character" w:customStyle="1" w:styleId="270">
    <w:name w:val="xl26 Char"/>
    <w:link w:val="140"/>
    <w:qFormat/>
    <w:uiPriority w:val="0"/>
    <w:rPr>
      <w:rFonts w:ascii="宋体" w:hAnsi="宋体" w:eastAsia="宋体" w:cs="Times New Roman"/>
      <w:sz w:val="21"/>
      <w:szCs w:val="21"/>
    </w:rPr>
  </w:style>
  <w:style w:type="character" w:customStyle="1" w:styleId="271">
    <w:name w:val="title31"/>
    <w:autoRedefine/>
    <w:qFormat/>
    <w:uiPriority w:val="0"/>
    <w:rPr>
      <w:rFonts w:hint="eastAsia" w:ascii="宋体" w:hAnsi="宋体" w:eastAsia="宋体"/>
      <w:color w:val="000000"/>
      <w:sz w:val="23"/>
      <w:szCs w:val="23"/>
    </w:rPr>
  </w:style>
  <w:style w:type="character" w:customStyle="1" w:styleId="272">
    <w:name w:val="表 Char"/>
    <w:link w:val="273"/>
    <w:qFormat/>
    <w:uiPriority w:val="0"/>
    <w:rPr>
      <w:rFonts w:ascii="Arial" w:hAnsi="Arial"/>
      <w:spacing w:val="2"/>
      <w:kern w:val="2"/>
      <w:sz w:val="24"/>
      <w:lang w:val="zh-CN"/>
    </w:rPr>
  </w:style>
  <w:style w:type="paragraph" w:customStyle="1" w:styleId="273">
    <w:name w:val="表"/>
    <w:basedOn w:val="1"/>
    <w:link w:val="272"/>
    <w:qFormat/>
    <w:uiPriority w:val="0"/>
    <w:pPr>
      <w:snapToGrid w:val="0"/>
      <w:jc w:val="center"/>
    </w:pPr>
    <w:rPr>
      <w:rFonts w:ascii="Arial" w:hAnsi="Arial" w:eastAsiaTheme="minorEastAsia" w:cstheme="minorBidi"/>
      <w:spacing w:val="2"/>
      <w:sz w:val="24"/>
      <w:szCs w:val="20"/>
      <w:lang w:val="zh-CN"/>
    </w:rPr>
  </w:style>
  <w:style w:type="character" w:customStyle="1" w:styleId="274">
    <w:name w:val="普通文字21 Char"/>
    <w:autoRedefine/>
    <w:qFormat/>
    <w:uiPriority w:val="0"/>
    <w:rPr>
      <w:rFonts w:ascii="宋体" w:hAnsi="Courier New" w:eastAsia="宋体"/>
      <w:kern w:val="2"/>
      <w:sz w:val="21"/>
      <w:lang w:val="en-US" w:eastAsia="zh-CN" w:bidi="ar-SA"/>
    </w:rPr>
  </w:style>
  <w:style w:type="character" w:customStyle="1" w:styleId="275">
    <w:name w:val="居中正文 Char"/>
    <w:link w:val="276"/>
    <w:qFormat/>
    <w:uiPriority w:val="0"/>
    <w:rPr>
      <w:rFonts w:ascii="宋体" w:hAnsi="Arial"/>
      <w:kern w:val="28"/>
      <w:sz w:val="24"/>
      <w:lang w:val="zh-CN"/>
    </w:rPr>
  </w:style>
  <w:style w:type="paragraph" w:customStyle="1" w:styleId="276">
    <w:name w:val="居中正文"/>
    <w:basedOn w:val="86"/>
    <w:link w:val="275"/>
    <w:autoRedefine/>
    <w:qFormat/>
    <w:uiPriority w:val="0"/>
    <w:pPr>
      <w:adjustRightInd w:val="0"/>
      <w:spacing w:before="120" w:after="0" w:line="360" w:lineRule="auto"/>
      <w:ind w:firstLine="0" w:firstLineChars="0"/>
      <w:jc w:val="center"/>
    </w:pPr>
    <w:rPr>
      <w:rFonts w:ascii="宋体" w:hAnsi="Arial" w:eastAsiaTheme="minorEastAsia" w:cstheme="minorBidi"/>
      <w:kern w:val="28"/>
      <w:szCs w:val="20"/>
      <w:lang w:val="zh-CN"/>
    </w:rPr>
  </w:style>
  <w:style w:type="character" w:customStyle="1" w:styleId="277">
    <w:name w:val="my Char"/>
    <w:link w:val="278"/>
    <w:qFormat/>
    <w:uiPriority w:val="0"/>
    <w:rPr>
      <w:sz w:val="24"/>
      <w:szCs w:val="24"/>
    </w:rPr>
  </w:style>
  <w:style w:type="paragraph" w:customStyle="1" w:styleId="278">
    <w:name w:val="my"/>
    <w:link w:val="277"/>
    <w:qFormat/>
    <w:uiPriority w:val="0"/>
    <w:pPr>
      <w:widowControl w:val="0"/>
      <w:spacing w:before="60" w:line="460" w:lineRule="exact"/>
      <w:ind w:firstLine="200" w:firstLineChars="200"/>
    </w:pPr>
    <w:rPr>
      <w:rFonts w:asciiTheme="minorHAnsi" w:hAnsiTheme="minorHAnsi" w:eastAsiaTheme="minorEastAsia" w:cstheme="minorBidi"/>
      <w:sz w:val="24"/>
      <w:szCs w:val="24"/>
      <w:lang w:val="en-US" w:eastAsia="zh-CN" w:bidi="ar-SA"/>
    </w:rPr>
  </w:style>
  <w:style w:type="character" w:customStyle="1" w:styleId="279">
    <w:name w:val="正文001 Char"/>
    <w:link w:val="280"/>
    <w:qFormat/>
    <w:uiPriority w:val="0"/>
    <w:rPr>
      <w:kern w:val="2"/>
      <w:sz w:val="24"/>
    </w:rPr>
  </w:style>
  <w:style w:type="paragraph" w:customStyle="1" w:styleId="280">
    <w:name w:val="正文001"/>
    <w:basedOn w:val="1"/>
    <w:link w:val="279"/>
    <w:autoRedefine/>
    <w:qFormat/>
    <w:uiPriority w:val="0"/>
    <w:pPr>
      <w:spacing w:before="60" w:line="460" w:lineRule="exact"/>
      <w:ind w:firstLine="200" w:firstLineChars="200"/>
    </w:pPr>
    <w:rPr>
      <w:rFonts w:asciiTheme="minorHAnsi" w:hAnsiTheme="minorHAnsi" w:eastAsiaTheme="minorEastAsia" w:cstheme="minorBidi"/>
      <w:sz w:val="24"/>
      <w:szCs w:val="20"/>
    </w:rPr>
  </w:style>
  <w:style w:type="character" w:customStyle="1" w:styleId="281">
    <w:name w:val="标题 4 字符1"/>
    <w:autoRedefine/>
    <w:semiHidden/>
    <w:qFormat/>
    <w:locked/>
    <w:uiPriority w:val="0"/>
    <w:rPr>
      <w:rFonts w:ascii="Arial" w:hAnsi="Arial" w:eastAsia="黑体"/>
      <w:kern w:val="2"/>
      <w:sz w:val="28"/>
      <w:szCs w:val="28"/>
    </w:rPr>
  </w:style>
  <w:style w:type="character" w:customStyle="1" w:styleId="282">
    <w:name w:val="样式1 Char"/>
    <w:link w:val="283"/>
    <w:autoRedefine/>
    <w:qFormat/>
    <w:uiPriority w:val="0"/>
    <w:rPr>
      <w:rFonts w:ascii="Arial" w:hAnsi="Arial" w:eastAsia="仿宋_GB2312"/>
      <w:b/>
      <w:kern w:val="2"/>
      <w:sz w:val="36"/>
      <w:szCs w:val="24"/>
      <w:lang w:val="zh-CN"/>
    </w:rPr>
  </w:style>
  <w:style w:type="paragraph" w:customStyle="1" w:styleId="283">
    <w:name w:val="样式1"/>
    <w:basedOn w:val="1"/>
    <w:link w:val="282"/>
    <w:qFormat/>
    <w:uiPriority w:val="0"/>
    <w:pPr>
      <w:tabs>
        <w:tab w:val="left" w:pos="480"/>
      </w:tabs>
      <w:spacing w:line="360" w:lineRule="auto"/>
      <w:ind w:left="482" w:hanging="482"/>
      <w:jc w:val="center"/>
    </w:pPr>
    <w:rPr>
      <w:rFonts w:ascii="Arial" w:hAnsi="Arial" w:eastAsia="仿宋_GB2312" w:cstheme="minorBidi"/>
      <w:b/>
      <w:sz w:val="36"/>
      <w:szCs w:val="24"/>
      <w:lang w:val="zh-CN"/>
    </w:rPr>
  </w:style>
  <w:style w:type="character" w:customStyle="1" w:styleId="284">
    <w:name w:val="1级标题 Char"/>
    <w:link w:val="285"/>
    <w:qFormat/>
    <w:uiPriority w:val="0"/>
    <w:rPr>
      <w:rFonts w:ascii="Arial" w:hAnsi="Arial"/>
      <w:b/>
      <w:kern w:val="2"/>
      <w:sz w:val="32"/>
      <w:szCs w:val="24"/>
      <w:lang w:val="zh-CN"/>
    </w:rPr>
  </w:style>
  <w:style w:type="paragraph" w:customStyle="1" w:styleId="285">
    <w:name w:val="1级标题"/>
    <w:basedOn w:val="1"/>
    <w:link w:val="284"/>
    <w:autoRedefine/>
    <w:qFormat/>
    <w:uiPriority w:val="0"/>
    <w:pPr>
      <w:spacing w:before="60" w:line="460" w:lineRule="exact"/>
      <w:outlineLvl w:val="0"/>
    </w:pPr>
    <w:rPr>
      <w:rFonts w:ascii="Arial" w:hAnsi="Arial" w:eastAsiaTheme="minorEastAsia" w:cstheme="minorBidi"/>
      <w:b/>
      <w:sz w:val="32"/>
      <w:szCs w:val="24"/>
      <w:lang w:val="zh-CN"/>
    </w:rPr>
  </w:style>
  <w:style w:type="character" w:customStyle="1" w:styleId="286">
    <w:name w:val="表格内容 Char Char"/>
    <w:link w:val="287"/>
    <w:qFormat/>
    <w:uiPriority w:val="0"/>
    <w:rPr>
      <w:rFonts w:ascii="Arial" w:hAnsi="Arial" w:eastAsia="仿宋_GB2312"/>
      <w:sz w:val="24"/>
      <w:lang w:val="zh-CN"/>
    </w:rPr>
  </w:style>
  <w:style w:type="paragraph" w:customStyle="1" w:styleId="287">
    <w:name w:val="表格内容"/>
    <w:basedOn w:val="1"/>
    <w:link w:val="286"/>
    <w:autoRedefine/>
    <w:qFormat/>
    <w:uiPriority w:val="0"/>
    <w:pPr>
      <w:overflowPunct w:val="0"/>
      <w:adjustRightInd w:val="0"/>
      <w:spacing w:before="40" w:after="60" w:line="200" w:lineRule="atLeast"/>
      <w:textAlignment w:val="baseline"/>
    </w:pPr>
    <w:rPr>
      <w:rFonts w:ascii="Arial" w:hAnsi="Arial" w:eastAsia="仿宋_GB2312" w:cstheme="minorBidi"/>
      <w:kern w:val="0"/>
      <w:sz w:val="24"/>
      <w:szCs w:val="20"/>
      <w:lang w:val="zh-CN"/>
    </w:rPr>
  </w:style>
  <w:style w:type="character" w:customStyle="1" w:styleId="288">
    <w:name w:val="表头1 Char"/>
    <w:link w:val="289"/>
    <w:autoRedefine/>
    <w:qFormat/>
    <w:uiPriority w:val="0"/>
    <w:rPr>
      <w:rFonts w:ascii="Arial" w:hAnsi="Arial"/>
      <w:b/>
      <w:bCs/>
      <w:kern w:val="24"/>
      <w:sz w:val="24"/>
      <w:szCs w:val="24"/>
      <w:lang w:val="zh-CN"/>
    </w:rPr>
  </w:style>
  <w:style w:type="paragraph" w:customStyle="1" w:styleId="289">
    <w:name w:val="表头1"/>
    <w:basedOn w:val="1"/>
    <w:link w:val="288"/>
    <w:autoRedefine/>
    <w:qFormat/>
    <w:uiPriority w:val="0"/>
    <w:pPr>
      <w:spacing w:before="50" w:beforeLines="50" w:line="360" w:lineRule="auto"/>
      <w:jc w:val="center"/>
    </w:pPr>
    <w:rPr>
      <w:rFonts w:ascii="Arial" w:hAnsi="Arial" w:eastAsiaTheme="minorEastAsia" w:cstheme="minorBidi"/>
      <w:b/>
      <w:bCs/>
      <w:kern w:val="24"/>
      <w:sz w:val="24"/>
      <w:szCs w:val="24"/>
      <w:lang w:val="zh-CN"/>
    </w:rPr>
  </w:style>
  <w:style w:type="character" w:customStyle="1" w:styleId="290">
    <w:name w:val="标题 3 字符1"/>
    <w:semiHidden/>
    <w:qFormat/>
    <w:uiPriority w:val="0"/>
    <w:rPr>
      <w:rFonts w:ascii="等线" w:hAnsi="等线" w:eastAsia="等线"/>
      <w:b/>
      <w:bCs/>
      <w:kern w:val="2"/>
      <w:sz w:val="32"/>
      <w:szCs w:val="32"/>
    </w:rPr>
  </w:style>
  <w:style w:type="character" w:customStyle="1" w:styleId="291">
    <w:name w:val="表头 Char"/>
    <w:link w:val="292"/>
    <w:qFormat/>
    <w:uiPriority w:val="0"/>
    <w:rPr>
      <w:rFonts w:ascii="Arial" w:hAnsi="Arial" w:eastAsia="黑体"/>
      <w:spacing w:val="-10"/>
      <w:sz w:val="21"/>
      <w:lang w:val="zh-CN"/>
    </w:rPr>
  </w:style>
  <w:style w:type="paragraph" w:customStyle="1" w:styleId="292">
    <w:name w:val="表头"/>
    <w:basedOn w:val="1"/>
    <w:link w:val="291"/>
    <w:autoRedefine/>
    <w:qFormat/>
    <w:uiPriority w:val="0"/>
    <w:pPr>
      <w:adjustRightInd w:val="0"/>
      <w:spacing w:line="320" w:lineRule="atLeast"/>
      <w:jc w:val="center"/>
      <w:textAlignment w:val="baseline"/>
    </w:pPr>
    <w:rPr>
      <w:rFonts w:ascii="Arial" w:hAnsi="Arial" w:eastAsia="黑体" w:cstheme="minorBidi"/>
      <w:spacing w:val="-10"/>
      <w:kern w:val="0"/>
      <w:szCs w:val="20"/>
      <w:lang w:val="zh-CN"/>
    </w:rPr>
  </w:style>
  <w:style w:type="character" w:customStyle="1" w:styleId="293">
    <w:name w:val="标题 2 字符1"/>
    <w:semiHidden/>
    <w:qFormat/>
    <w:uiPriority w:val="0"/>
    <w:rPr>
      <w:rFonts w:ascii="等线 Light" w:hAnsi="等线 Light" w:eastAsia="等线 Light" w:cs="Times New Roman"/>
      <w:b/>
      <w:bCs/>
      <w:kern w:val="2"/>
      <w:sz w:val="32"/>
      <w:szCs w:val="32"/>
    </w:rPr>
  </w:style>
  <w:style w:type="character" w:customStyle="1" w:styleId="294">
    <w:name w:val="表格文字 Char"/>
    <w:link w:val="295"/>
    <w:qFormat/>
    <w:uiPriority w:val="0"/>
    <w:rPr>
      <w:rFonts w:ascii="Arial" w:hAnsi="Arial"/>
      <w:kern w:val="2"/>
      <w:sz w:val="21"/>
      <w:lang w:val="zh-CN"/>
    </w:rPr>
  </w:style>
  <w:style w:type="paragraph" w:customStyle="1" w:styleId="295">
    <w:name w:val="表格文字"/>
    <w:basedOn w:val="1"/>
    <w:link w:val="294"/>
    <w:qFormat/>
    <w:uiPriority w:val="0"/>
    <w:pPr>
      <w:spacing w:line="400" w:lineRule="exact"/>
      <w:jc w:val="center"/>
    </w:pPr>
    <w:rPr>
      <w:rFonts w:ascii="Arial" w:hAnsi="Arial" w:eastAsiaTheme="minorEastAsia" w:cstheme="minorBidi"/>
      <w:szCs w:val="20"/>
      <w:lang w:val="zh-CN"/>
    </w:rPr>
  </w:style>
  <w:style w:type="character" w:customStyle="1" w:styleId="296">
    <w:name w:val="样式 居中 Char"/>
    <w:link w:val="297"/>
    <w:qFormat/>
    <w:locked/>
    <w:uiPriority w:val="0"/>
    <w:rPr>
      <w:rFonts w:ascii="宋体" w:hAnsi="宋体" w:cs="宋体"/>
      <w:b/>
    </w:rPr>
  </w:style>
  <w:style w:type="paragraph" w:customStyle="1" w:styleId="297">
    <w:name w:val="样式 居中"/>
    <w:basedOn w:val="1"/>
    <w:link w:val="296"/>
    <w:qFormat/>
    <w:uiPriority w:val="0"/>
    <w:pPr>
      <w:autoSpaceDE w:val="0"/>
      <w:autoSpaceDN w:val="0"/>
      <w:adjustRightInd w:val="0"/>
      <w:spacing w:afterLines="100" w:line="240" w:lineRule="atLeast"/>
      <w:jc w:val="center"/>
    </w:pPr>
    <w:rPr>
      <w:rFonts w:ascii="宋体" w:hAnsi="宋体" w:cs="宋体" w:eastAsiaTheme="minorEastAsia"/>
      <w:b/>
      <w:kern w:val="0"/>
      <w:sz w:val="20"/>
      <w:szCs w:val="20"/>
    </w:rPr>
  </w:style>
  <w:style w:type="character" w:customStyle="1" w:styleId="298">
    <w:name w:val="表格题注 Char Char Char Char"/>
    <w:link w:val="299"/>
    <w:autoRedefine/>
    <w:qFormat/>
    <w:uiPriority w:val="0"/>
    <w:rPr>
      <w:b/>
      <w:kern w:val="2"/>
      <w:sz w:val="24"/>
      <w:szCs w:val="24"/>
    </w:rPr>
  </w:style>
  <w:style w:type="paragraph" w:customStyle="1" w:styleId="299">
    <w:name w:val="表格题注 Char Char Char"/>
    <w:basedOn w:val="21"/>
    <w:link w:val="298"/>
    <w:autoRedefine/>
    <w:qFormat/>
    <w:uiPriority w:val="0"/>
    <w:pPr>
      <w:widowControl w:val="0"/>
      <w:tabs>
        <w:tab w:val="left" w:pos="0"/>
      </w:tabs>
      <w:ind w:firstLine="0"/>
      <w:jc w:val="center"/>
    </w:pPr>
    <w:rPr>
      <w:rFonts w:asciiTheme="minorHAnsi" w:hAnsiTheme="minorHAnsi" w:eastAsiaTheme="minorEastAsia" w:cstheme="minorBidi"/>
      <w:b/>
      <w:sz w:val="24"/>
      <w:szCs w:val="24"/>
    </w:rPr>
  </w:style>
  <w:style w:type="character" w:customStyle="1" w:styleId="300">
    <w:name w:val="题注 字符"/>
    <w:autoRedefine/>
    <w:semiHidden/>
    <w:qFormat/>
    <w:locked/>
    <w:uiPriority w:val="35"/>
    <w:rPr>
      <w:rFonts w:ascii="Arial" w:hAnsi="Arial" w:eastAsia="黑体" w:cs="Arial"/>
      <w:kern w:val="2"/>
      <w:sz w:val="21"/>
      <w:szCs w:val="22"/>
    </w:rPr>
  </w:style>
  <w:style w:type="character" w:customStyle="1" w:styleId="301">
    <w:name w:val="表格下方正文 Char"/>
    <w:link w:val="302"/>
    <w:qFormat/>
    <w:uiPriority w:val="0"/>
    <w:rPr>
      <w:rFonts w:ascii="Arial" w:hAnsi="Arial"/>
      <w:color w:val="000000"/>
      <w:sz w:val="24"/>
      <w:szCs w:val="24"/>
      <w:lang w:val="zh-CN"/>
    </w:rPr>
  </w:style>
  <w:style w:type="paragraph" w:customStyle="1" w:styleId="302">
    <w:name w:val="表格下方正文"/>
    <w:basedOn w:val="1"/>
    <w:link w:val="301"/>
    <w:qFormat/>
    <w:uiPriority w:val="0"/>
    <w:pPr>
      <w:adjustRightInd w:val="0"/>
      <w:snapToGrid w:val="0"/>
      <w:spacing w:before="300" w:line="460" w:lineRule="exact"/>
      <w:ind w:firstLine="482"/>
    </w:pPr>
    <w:rPr>
      <w:rFonts w:ascii="Arial" w:hAnsi="Arial" w:eastAsiaTheme="minorEastAsia" w:cstheme="minorBidi"/>
      <w:color w:val="000000"/>
      <w:kern w:val="0"/>
      <w:sz w:val="24"/>
      <w:szCs w:val="24"/>
      <w:lang w:val="zh-CN"/>
    </w:rPr>
  </w:style>
  <w:style w:type="character" w:customStyle="1" w:styleId="303">
    <w:name w:val="正文文本缩进 字符1"/>
    <w:semiHidden/>
    <w:qFormat/>
    <w:locked/>
    <w:uiPriority w:val="0"/>
    <w:rPr>
      <w:kern w:val="2"/>
      <w:sz w:val="24"/>
      <w:szCs w:val="24"/>
    </w:rPr>
  </w:style>
  <w:style w:type="character" w:customStyle="1" w:styleId="304">
    <w:name w:val="三级标题 Char"/>
    <w:link w:val="305"/>
    <w:autoRedefine/>
    <w:qFormat/>
    <w:uiPriority w:val="0"/>
    <w:rPr>
      <w:rFonts w:ascii="Arial" w:hAnsi="Arial"/>
      <w:b/>
      <w:color w:val="000000"/>
      <w:sz w:val="24"/>
      <w:szCs w:val="24"/>
      <w:lang w:val="zh-CN"/>
    </w:rPr>
  </w:style>
  <w:style w:type="paragraph" w:customStyle="1" w:styleId="305">
    <w:name w:val="三级标题"/>
    <w:basedOn w:val="1"/>
    <w:link w:val="304"/>
    <w:autoRedefine/>
    <w:qFormat/>
    <w:uiPriority w:val="0"/>
    <w:pPr>
      <w:spacing w:before="300" w:line="460" w:lineRule="exact"/>
      <w:outlineLvl w:val="2"/>
    </w:pPr>
    <w:rPr>
      <w:rFonts w:ascii="Arial" w:hAnsi="Arial" w:eastAsiaTheme="minorEastAsia" w:cstheme="minorBidi"/>
      <w:b/>
      <w:color w:val="000000"/>
      <w:kern w:val="0"/>
      <w:sz w:val="24"/>
      <w:szCs w:val="24"/>
      <w:lang w:val="zh-CN"/>
    </w:rPr>
  </w:style>
  <w:style w:type="character" w:customStyle="1" w:styleId="306">
    <w:name w:val="正文缩进 字符3"/>
    <w:qFormat/>
    <w:uiPriority w:val="0"/>
    <w:rPr>
      <w:rFonts w:ascii="Arial" w:hAnsi="Arial" w:eastAsia="宋体" w:cs="Arial"/>
      <w:spacing w:val="10"/>
      <w:kern w:val="2"/>
      <w:sz w:val="24"/>
      <w:lang w:val="en-US" w:eastAsia="zh-CN" w:bidi="ar-SA"/>
    </w:rPr>
  </w:style>
  <w:style w:type="character" w:customStyle="1" w:styleId="307">
    <w:name w:val="二级标题 Char"/>
    <w:link w:val="134"/>
    <w:autoRedefine/>
    <w:qFormat/>
    <w:uiPriority w:val="0"/>
    <w:rPr>
      <w:rFonts w:ascii="Arial" w:hAnsi="Arial"/>
      <w:b/>
      <w:kern w:val="2"/>
      <w:sz w:val="28"/>
      <w:szCs w:val="24"/>
      <w:lang w:val="zh-CN"/>
    </w:rPr>
  </w:style>
  <w:style w:type="character" w:customStyle="1" w:styleId="308">
    <w:name w:val="标题 1 字符1"/>
    <w:autoRedefine/>
    <w:qFormat/>
    <w:uiPriority w:val="0"/>
    <w:rPr>
      <w:rFonts w:ascii="等线" w:hAnsi="等线" w:eastAsia="等线"/>
      <w:b/>
      <w:bCs/>
      <w:kern w:val="44"/>
      <w:sz w:val="44"/>
      <w:szCs w:val="44"/>
    </w:rPr>
  </w:style>
  <w:style w:type="character" w:customStyle="1" w:styleId="309">
    <w:name w:val="正文1 Char1"/>
    <w:link w:val="310"/>
    <w:autoRedefine/>
    <w:qFormat/>
    <w:uiPriority w:val="0"/>
    <w:rPr>
      <w:rFonts w:ascii="Arial" w:hAnsi="Arial"/>
      <w:kern w:val="2"/>
      <w:sz w:val="24"/>
      <w:lang w:val="zh-CN"/>
    </w:rPr>
  </w:style>
  <w:style w:type="paragraph" w:customStyle="1" w:styleId="310">
    <w:name w:val="正文1"/>
    <w:basedOn w:val="1"/>
    <w:link w:val="309"/>
    <w:qFormat/>
    <w:uiPriority w:val="0"/>
    <w:pPr>
      <w:snapToGrid w:val="0"/>
      <w:spacing w:line="500" w:lineRule="atLeast"/>
      <w:ind w:firstLine="567"/>
    </w:pPr>
    <w:rPr>
      <w:rFonts w:ascii="Arial" w:hAnsi="Arial" w:eastAsiaTheme="minorEastAsia" w:cstheme="minorBidi"/>
      <w:sz w:val="24"/>
      <w:szCs w:val="20"/>
      <w:lang w:val="zh-CN"/>
    </w:rPr>
  </w:style>
  <w:style w:type="character" w:customStyle="1" w:styleId="311">
    <w:name w:val="B图号 Char"/>
    <w:link w:val="312"/>
    <w:qFormat/>
    <w:uiPriority w:val="0"/>
    <w:rPr>
      <w:b/>
      <w:bCs/>
      <w:kern w:val="2"/>
      <w:sz w:val="21"/>
      <w:szCs w:val="21"/>
    </w:rPr>
  </w:style>
  <w:style w:type="paragraph" w:customStyle="1" w:styleId="312">
    <w:name w:val="B图号"/>
    <w:basedOn w:val="35"/>
    <w:link w:val="311"/>
    <w:qFormat/>
    <w:uiPriority w:val="0"/>
    <w:pPr>
      <w:spacing w:after="0" w:line="360" w:lineRule="auto"/>
      <w:ind w:left="0" w:leftChars="0"/>
      <w:jc w:val="center"/>
      <w:outlineLvl w:val="5"/>
    </w:pPr>
    <w:rPr>
      <w:rFonts w:asciiTheme="minorHAnsi" w:hAnsiTheme="minorHAnsi" w:eastAsiaTheme="minorEastAsia" w:cstheme="minorBidi"/>
      <w:b/>
      <w:bCs/>
      <w:kern w:val="2"/>
      <w:sz w:val="21"/>
      <w:szCs w:val="21"/>
    </w:rPr>
  </w:style>
  <w:style w:type="character" w:customStyle="1" w:styleId="313">
    <w:name w:val="表格文字2 Char"/>
    <w:link w:val="314"/>
    <w:autoRedefine/>
    <w:qFormat/>
    <w:uiPriority w:val="0"/>
    <w:rPr>
      <w:rFonts w:ascii="宋体" w:hAnsi="Arial"/>
      <w:kern w:val="2"/>
      <w:sz w:val="21"/>
      <w:szCs w:val="24"/>
      <w:lang w:val="zh-CN"/>
    </w:rPr>
  </w:style>
  <w:style w:type="paragraph" w:customStyle="1" w:styleId="314">
    <w:name w:val="表格文字2"/>
    <w:basedOn w:val="1"/>
    <w:link w:val="313"/>
    <w:autoRedefine/>
    <w:qFormat/>
    <w:uiPriority w:val="0"/>
    <w:pPr>
      <w:keepNext/>
      <w:keepLines/>
      <w:tabs>
        <w:tab w:val="left" w:pos="0"/>
        <w:tab w:val="left" w:pos="277"/>
        <w:tab w:val="left" w:pos="600"/>
        <w:tab w:val="left" w:pos="780"/>
        <w:tab w:val="left" w:pos="2517"/>
      </w:tabs>
      <w:autoSpaceDE w:val="0"/>
      <w:autoSpaceDN w:val="0"/>
      <w:adjustRightInd w:val="0"/>
      <w:spacing w:before="60"/>
      <w:jc w:val="center"/>
      <w:textAlignment w:val="baseline"/>
    </w:pPr>
    <w:rPr>
      <w:rFonts w:ascii="宋体" w:hAnsi="Arial" w:eastAsiaTheme="minorEastAsia" w:cstheme="minorBidi"/>
      <w:szCs w:val="24"/>
      <w:lang w:val="zh-CN"/>
    </w:rPr>
  </w:style>
  <w:style w:type="character" w:customStyle="1" w:styleId="315">
    <w:name w:val="0表X Char"/>
    <w:link w:val="316"/>
    <w:autoRedefine/>
    <w:qFormat/>
    <w:uiPriority w:val="0"/>
    <w:rPr>
      <w:b/>
      <w:kern w:val="2"/>
      <w:sz w:val="21"/>
      <w:szCs w:val="21"/>
    </w:rPr>
  </w:style>
  <w:style w:type="paragraph" w:customStyle="1" w:styleId="316">
    <w:name w:val="0表X"/>
    <w:basedOn w:val="6"/>
    <w:link w:val="315"/>
    <w:qFormat/>
    <w:uiPriority w:val="0"/>
    <w:pPr>
      <w:tabs>
        <w:tab w:val="left" w:pos="780"/>
        <w:tab w:val="left" w:pos="864"/>
      </w:tabs>
      <w:adjustRightInd w:val="0"/>
      <w:snapToGrid w:val="0"/>
      <w:spacing w:before="0" w:after="0" w:line="360" w:lineRule="auto"/>
      <w:ind w:left="780" w:leftChars="200" w:hanging="360" w:hangingChars="200"/>
      <w:jc w:val="center"/>
    </w:pPr>
    <w:rPr>
      <w:rFonts w:asciiTheme="minorHAnsi" w:hAnsiTheme="minorHAnsi" w:eastAsiaTheme="minorEastAsia" w:cstheme="minorBidi"/>
      <w:bCs w:val="0"/>
      <w:sz w:val="21"/>
      <w:szCs w:val="21"/>
      <w:lang w:val="en-US"/>
    </w:rPr>
  </w:style>
  <w:style w:type="character" w:customStyle="1" w:styleId="317">
    <w:name w:val="标头 Char"/>
    <w:link w:val="318"/>
    <w:qFormat/>
    <w:uiPriority w:val="0"/>
    <w:rPr>
      <w:rFonts w:ascii="Arial" w:hAnsi="Arial" w:eastAsia="黑体" w:cs="Arial"/>
      <w:kern w:val="2"/>
      <w:sz w:val="21"/>
      <w:szCs w:val="21"/>
    </w:rPr>
  </w:style>
  <w:style w:type="paragraph" w:customStyle="1" w:styleId="318">
    <w:name w:val="标头"/>
    <w:basedOn w:val="1"/>
    <w:link w:val="317"/>
    <w:autoRedefine/>
    <w:qFormat/>
    <w:uiPriority w:val="0"/>
    <w:pPr>
      <w:spacing w:line="360" w:lineRule="auto"/>
      <w:jc w:val="center"/>
    </w:pPr>
    <w:rPr>
      <w:rFonts w:ascii="Arial" w:hAnsi="Arial" w:eastAsia="黑体" w:cs="Arial"/>
    </w:rPr>
  </w:style>
  <w:style w:type="character" w:customStyle="1" w:styleId="319">
    <w:name w:val="正文缩进 Char3"/>
    <w:autoRedefine/>
    <w:qFormat/>
    <w:uiPriority w:val="0"/>
    <w:rPr>
      <w:rFonts w:ascii="Arial Narrow" w:hAnsi="Arial Narrow" w:eastAsia="宋体"/>
      <w:kern w:val="2"/>
      <w:sz w:val="24"/>
      <w:lang w:val="en-US" w:eastAsia="zh-CN" w:bidi="ar-SA"/>
    </w:rPr>
  </w:style>
  <w:style w:type="character" w:customStyle="1" w:styleId="320">
    <w:name w:val="样式3 Char"/>
    <w:link w:val="321"/>
    <w:qFormat/>
    <w:uiPriority w:val="0"/>
    <w:rPr>
      <w:rFonts w:ascii="Arial" w:hAnsi="Arial"/>
      <w:b/>
      <w:bCs/>
      <w:sz w:val="24"/>
      <w:szCs w:val="24"/>
      <w:lang w:val="zh-CN"/>
    </w:rPr>
  </w:style>
  <w:style w:type="paragraph" w:customStyle="1" w:styleId="321">
    <w:name w:val="样式3"/>
    <w:basedOn w:val="5"/>
    <w:link w:val="320"/>
    <w:qFormat/>
    <w:uiPriority w:val="0"/>
    <w:pPr>
      <w:keepNext w:val="0"/>
      <w:keepLines w:val="0"/>
      <w:tabs>
        <w:tab w:val="left" w:pos="71"/>
        <w:tab w:val="left" w:pos="5775"/>
      </w:tabs>
      <w:spacing w:before="0" w:after="0" w:line="360" w:lineRule="auto"/>
      <w:ind w:firstLine="482" w:firstLineChars="200"/>
      <w:outlineLvl w:val="9"/>
    </w:pPr>
    <w:rPr>
      <w:rFonts w:eastAsiaTheme="minorEastAsia" w:cstheme="minorBidi"/>
      <w:kern w:val="0"/>
      <w:sz w:val="24"/>
      <w:szCs w:val="24"/>
    </w:rPr>
  </w:style>
  <w:style w:type="character" w:customStyle="1" w:styleId="322">
    <w:name w:val="正文000000000000000 宋体 小四 黑色 首行缩进:  0.85 厘米 行距: 固定值 22 磅 Char"/>
    <w:link w:val="323"/>
    <w:qFormat/>
    <w:uiPriority w:val="0"/>
    <w:rPr>
      <w:rFonts w:cs="宋体"/>
      <w:color w:val="000000"/>
      <w:kern w:val="2"/>
      <w:sz w:val="24"/>
      <w:szCs w:val="24"/>
    </w:rPr>
  </w:style>
  <w:style w:type="paragraph" w:customStyle="1" w:styleId="323">
    <w:name w:val="正文000000000000000 宋体 小四 黑色 首行缩进:  0.85 厘米 行距: 固定值 22 磅"/>
    <w:basedOn w:val="1"/>
    <w:link w:val="322"/>
    <w:qFormat/>
    <w:uiPriority w:val="0"/>
    <w:pPr>
      <w:spacing w:line="460" w:lineRule="exact"/>
      <w:ind w:firstLine="200" w:firstLineChars="200"/>
    </w:pPr>
    <w:rPr>
      <w:rFonts w:cs="宋体" w:asciiTheme="minorHAnsi" w:hAnsiTheme="minorHAnsi" w:eastAsiaTheme="minorEastAsia"/>
      <w:color w:val="000000"/>
      <w:sz w:val="24"/>
      <w:szCs w:val="24"/>
    </w:rPr>
  </w:style>
  <w:style w:type="character" w:customStyle="1" w:styleId="324">
    <w:name w:val="未处理的提及1"/>
    <w:autoRedefine/>
    <w:unhideWhenUsed/>
    <w:qFormat/>
    <w:uiPriority w:val="99"/>
    <w:rPr>
      <w:color w:val="605E5C"/>
      <w:shd w:val="clear" w:color="auto" w:fill="E1DFDD"/>
    </w:rPr>
  </w:style>
  <w:style w:type="character" w:customStyle="1" w:styleId="325">
    <w:name w:val="信息表 Char"/>
    <w:link w:val="326"/>
    <w:qFormat/>
    <w:uiPriority w:val="0"/>
    <w:rPr>
      <w:rFonts w:eastAsia="仿宋_GB2312"/>
      <w:kern w:val="2"/>
      <w:sz w:val="22"/>
      <w:szCs w:val="22"/>
    </w:rPr>
  </w:style>
  <w:style w:type="paragraph" w:customStyle="1" w:styleId="326">
    <w:name w:val="信息表"/>
    <w:next w:val="1"/>
    <w:link w:val="325"/>
    <w:qFormat/>
    <w:uiPriority w:val="0"/>
    <w:pPr>
      <w:jc w:val="both"/>
    </w:pPr>
    <w:rPr>
      <w:rFonts w:eastAsia="仿宋_GB2312" w:asciiTheme="minorHAnsi" w:hAnsiTheme="minorHAnsi" w:cstheme="minorBidi"/>
      <w:kern w:val="2"/>
      <w:sz w:val="22"/>
      <w:szCs w:val="22"/>
      <w:lang w:val="en-US" w:eastAsia="zh-CN" w:bidi="ar-SA"/>
    </w:rPr>
  </w:style>
  <w:style w:type="character" w:customStyle="1" w:styleId="327">
    <w:name w:val="表标题... Char"/>
    <w:qFormat/>
    <w:uiPriority w:val="0"/>
    <w:rPr>
      <w:rFonts w:ascii="Arial" w:hAnsi="Arial"/>
      <w:b/>
      <w:color w:val="800080"/>
      <w:kern w:val="2"/>
      <w:sz w:val="24"/>
    </w:rPr>
  </w:style>
  <w:style w:type="character" w:customStyle="1" w:styleId="328">
    <w:name w:val="Default Char"/>
    <w:link w:val="329"/>
    <w:qFormat/>
    <w:uiPriority w:val="0"/>
    <w:rPr>
      <w:rFonts w:ascii="仿宋_GB2312" w:eastAsia="仿宋_GB2312"/>
      <w:color w:val="000000"/>
      <w:sz w:val="24"/>
      <w:szCs w:val="24"/>
    </w:rPr>
  </w:style>
  <w:style w:type="paragraph" w:customStyle="1" w:styleId="329">
    <w:name w:val="Default"/>
    <w:link w:val="328"/>
    <w:qFormat/>
    <w:uiPriority w:val="99"/>
    <w:pPr>
      <w:widowControl w:val="0"/>
      <w:autoSpaceDE w:val="0"/>
      <w:autoSpaceDN w:val="0"/>
      <w:adjustRightInd w:val="0"/>
    </w:pPr>
    <w:rPr>
      <w:rFonts w:ascii="仿宋_GB2312" w:eastAsia="仿宋_GB2312" w:hAnsiTheme="minorHAnsi" w:cstheme="minorBidi"/>
      <w:color w:val="000000"/>
      <w:sz w:val="24"/>
      <w:szCs w:val="24"/>
      <w:lang w:val="en-US" w:eastAsia="zh-CN" w:bidi="ar-SA"/>
    </w:rPr>
  </w:style>
  <w:style w:type="character" w:customStyle="1" w:styleId="330">
    <w:name w:val="样式 标题 3标题 3 Char标题 一小节标题头条标题1.1.1小标题3h33rd levelH3l3... Char"/>
    <w:link w:val="331"/>
    <w:autoRedefine/>
    <w:qFormat/>
    <w:uiPriority w:val="0"/>
    <w:rPr>
      <w:b/>
      <w:color w:val="0099FF"/>
      <w:kern w:val="2"/>
      <w:sz w:val="24"/>
    </w:rPr>
  </w:style>
  <w:style w:type="paragraph" w:customStyle="1" w:styleId="331">
    <w:name w:val="样式 标题 3标题 3 Char标题 一小节标题头条标题1.1.1小标题3h33rd levelH3l3..."/>
    <w:basedOn w:val="5"/>
    <w:next w:val="323"/>
    <w:link w:val="330"/>
    <w:qFormat/>
    <w:uiPriority w:val="0"/>
    <w:pPr>
      <w:keepLines w:val="0"/>
      <w:tabs>
        <w:tab w:val="left" w:pos="1080"/>
      </w:tabs>
      <w:spacing w:before="0" w:after="0" w:line="460" w:lineRule="exact"/>
    </w:pPr>
    <w:rPr>
      <w:rFonts w:asciiTheme="minorHAnsi" w:hAnsiTheme="minorHAnsi" w:eastAsiaTheme="minorEastAsia" w:cstheme="minorBidi"/>
      <w:bCs w:val="0"/>
      <w:color w:val="0099FF"/>
      <w:sz w:val="24"/>
      <w:szCs w:val="20"/>
      <w:lang w:val="en-US"/>
    </w:rPr>
  </w:style>
  <w:style w:type="character" w:customStyle="1" w:styleId="332">
    <w:name w:val="常用表格样式 Char1"/>
    <w:link w:val="333"/>
    <w:autoRedefine/>
    <w:qFormat/>
    <w:uiPriority w:val="0"/>
    <w:rPr>
      <w:rFonts w:ascii="宋体" w:hAnsi="新宋体" w:eastAsia="仿宋_GB2312"/>
      <w:spacing w:val="2"/>
      <w:kern w:val="2"/>
      <w:sz w:val="18"/>
      <w:szCs w:val="21"/>
    </w:rPr>
  </w:style>
  <w:style w:type="paragraph" w:customStyle="1" w:styleId="333">
    <w:name w:val="常用表格样式"/>
    <w:basedOn w:val="1"/>
    <w:next w:val="1"/>
    <w:link w:val="332"/>
    <w:autoRedefine/>
    <w:qFormat/>
    <w:uiPriority w:val="0"/>
    <w:pPr>
      <w:jc w:val="center"/>
    </w:pPr>
    <w:rPr>
      <w:rFonts w:ascii="宋体" w:hAnsi="新宋体" w:eastAsia="仿宋_GB2312" w:cstheme="minorBidi"/>
      <w:spacing w:val="2"/>
      <w:sz w:val="18"/>
    </w:rPr>
  </w:style>
  <w:style w:type="character" w:customStyle="1" w:styleId="334">
    <w:name w:val="样式 Arial 11.5 磅"/>
    <w:autoRedefine/>
    <w:qFormat/>
    <w:uiPriority w:val="0"/>
    <w:rPr>
      <w:rFonts w:ascii="Arial" w:hAnsi="Arial"/>
      <w:sz w:val="24"/>
    </w:rPr>
  </w:style>
  <w:style w:type="character" w:customStyle="1" w:styleId="335">
    <w:name w:val="1 Char"/>
    <w:link w:val="336"/>
    <w:autoRedefine/>
    <w:qFormat/>
    <w:uiPriority w:val="0"/>
    <w:rPr>
      <w:rFonts w:eastAsia="仿宋_GB2312"/>
      <w:kern w:val="2"/>
      <w:sz w:val="28"/>
      <w:lang w:val="zh-CN"/>
    </w:rPr>
  </w:style>
  <w:style w:type="paragraph" w:customStyle="1" w:styleId="336">
    <w:name w:val="1"/>
    <w:basedOn w:val="1"/>
    <w:next w:val="21"/>
    <w:link w:val="335"/>
    <w:autoRedefine/>
    <w:qFormat/>
    <w:uiPriority w:val="0"/>
    <w:pPr>
      <w:ind w:firstLine="602"/>
    </w:pPr>
    <w:rPr>
      <w:rFonts w:eastAsia="仿宋_GB2312" w:asciiTheme="minorHAnsi" w:hAnsiTheme="minorHAnsi" w:cstheme="minorBidi"/>
      <w:sz w:val="28"/>
      <w:szCs w:val="20"/>
      <w:lang w:val="zh-CN"/>
    </w:rPr>
  </w:style>
  <w:style w:type="character" w:customStyle="1" w:styleId="337">
    <w:name w:val="正文文本 Char2"/>
    <w:autoRedefine/>
    <w:qFormat/>
    <w:uiPriority w:val="0"/>
    <w:rPr>
      <w:b/>
      <w:bCs/>
      <w:kern w:val="2"/>
      <w:sz w:val="24"/>
      <w:szCs w:val="24"/>
    </w:rPr>
  </w:style>
  <w:style w:type="character" w:customStyle="1" w:styleId="338">
    <w:name w:val="表格内标 Char Char"/>
    <w:link w:val="339"/>
    <w:autoRedefine/>
    <w:qFormat/>
    <w:uiPriority w:val="0"/>
    <w:rPr>
      <w:rFonts w:ascii="黑体" w:eastAsia="黑体"/>
    </w:rPr>
  </w:style>
  <w:style w:type="paragraph" w:customStyle="1" w:styleId="339">
    <w:name w:val="表格内标"/>
    <w:basedOn w:val="1"/>
    <w:next w:val="1"/>
    <w:link w:val="338"/>
    <w:autoRedefine/>
    <w:qFormat/>
    <w:uiPriority w:val="0"/>
    <w:pPr>
      <w:keepNext/>
      <w:keepLines/>
      <w:jc w:val="center"/>
    </w:pPr>
    <w:rPr>
      <w:rFonts w:ascii="黑体" w:eastAsia="黑体" w:hAnsiTheme="minorHAnsi" w:cstheme="minorBidi"/>
      <w:kern w:val="0"/>
      <w:sz w:val="20"/>
      <w:szCs w:val="20"/>
    </w:rPr>
  </w:style>
  <w:style w:type="character" w:customStyle="1" w:styleId="340">
    <w:name w:val="p0 Char"/>
    <w:link w:val="341"/>
    <w:autoRedefine/>
    <w:qFormat/>
    <w:uiPriority w:val="0"/>
    <w:rPr>
      <w:sz w:val="21"/>
      <w:szCs w:val="21"/>
    </w:rPr>
  </w:style>
  <w:style w:type="paragraph" w:customStyle="1" w:styleId="341">
    <w:name w:val="p0"/>
    <w:basedOn w:val="1"/>
    <w:link w:val="340"/>
    <w:autoRedefine/>
    <w:qFormat/>
    <w:uiPriority w:val="0"/>
    <w:pPr>
      <w:widowControl/>
    </w:pPr>
    <w:rPr>
      <w:rFonts w:asciiTheme="minorHAnsi" w:hAnsiTheme="minorHAnsi" w:eastAsiaTheme="minorEastAsia" w:cstheme="minorBidi"/>
      <w:kern w:val="0"/>
    </w:rPr>
  </w:style>
  <w:style w:type="character" w:customStyle="1" w:styleId="342">
    <w:name w:val="标题1 Char"/>
    <w:link w:val="343"/>
    <w:autoRedefine/>
    <w:qFormat/>
    <w:uiPriority w:val="0"/>
    <w:rPr>
      <w:b/>
      <w:bCs/>
      <w:kern w:val="44"/>
      <w:sz w:val="32"/>
      <w:szCs w:val="44"/>
      <w:lang w:val="zh-CN"/>
    </w:rPr>
  </w:style>
  <w:style w:type="paragraph" w:customStyle="1" w:styleId="343">
    <w:name w:val="标题1"/>
    <w:basedOn w:val="3"/>
    <w:next w:val="21"/>
    <w:link w:val="342"/>
    <w:autoRedefine/>
    <w:qFormat/>
    <w:uiPriority w:val="0"/>
    <w:pPr>
      <w:keepNext/>
      <w:pageBreakBefore/>
      <w:tabs>
        <w:tab w:val="left" w:pos="0"/>
        <w:tab w:val="left" w:pos="1080"/>
        <w:tab w:val="clear" w:pos="960"/>
      </w:tabs>
      <w:spacing w:before="156" w:beforeLines="50" w:after="312" w:afterLines="100" w:line="360" w:lineRule="auto"/>
      <w:ind w:left="432" w:hanging="432"/>
    </w:pPr>
    <w:rPr>
      <w:rFonts w:asciiTheme="minorHAnsi" w:hAnsiTheme="minorHAnsi" w:eastAsiaTheme="minorEastAsia" w:cstheme="minorBidi"/>
      <w:sz w:val="32"/>
      <w:lang w:val="zh-CN"/>
    </w:rPr>
  </w:style>
  <w:style w:type="character" w:customStyle="1" w:styleId="344">
    <w:name w:val="ca-9"/>
    <w:autoRedefine/>
    <w:qFormat/>
    <w:uiPriority w:val="0"/>
  </w:style>
  <w:style w:type="character" w:customStyle="1" w:styleId="345">
    <w:name w:val="报告小节标题 Char"/>
    <w:link w:val="346"/>
    <w:autoRedefine/>
    <w:qFormat/>
    <w:uiPriority w:val="0"/>
    <w:rPr>
      <w:rFonts w:eastAsia="黑体"/>
      <w:kern w:val="2"/>
      <w:sz w:val="28"/>
    </w:rPr>
  </w:style>
  <w:style w:type="paragraph" w:customStyle="1" w:styleId="346">
    <w:name w:val="报告小节标题"/>
    <w:basedOn w:val="5"/>
    <w:next w:val="1"/>
    <w:link w:val="345"/>
    <w:autoRedefine/>
    <w:qFormat/>
    <w:uiPriority w:val="0"/>
    <w:pPr>
      <w:widowControl/>
      <w:tabs>
        <w:tab w:val="left" w:pos="645"/>
      </w:tabs>
      <w:spacing w:before="240" w:after="120" w:line="400" w:lineRule="exact"/>
      <w:ind w:left="768" w:hanging="453"/>
    </w:pPr>
    <w:rPr>
      <w:rFonts w:eastAsia="黑体" w:asciiTheme="minorHAnsi" w:hAnsiTheme="minorHAnsi" w:cstheme="minorBidi"/>
      <w:b w:val="0"/>
      <w:bCs w:val="0"/>
      <w:sz w:val="28"/>
      <w:szCs w:val="20"/>
      <w:lang w:val="en-US"/>
    </w:rPr>
  </w:style>
  <w:style w:type="character" w:customStyle="1" w:styleId="347">
    <w:name w:val="批注文字 字符2"/>
    <w:autoRedefine/>
    <w:qFormat/>
    <w:uiPriority w:val="0"/>
    <w:rPr>
      <w:rFonts w:eastAsia="宋体"/>
      <w:kern w:val="2"/>
      <w:sz w:val="21"/>
      <w:szCs w:val="24"/>
      <w:lang w:val="en-US" w:eastAsia="zh-CN" w:bidi="ar-SA"/>
    </w:rPr>
  </w:style>
  <w:style w:type="paragraph" w:customStyle="1" w:styleId="348">
    <w:name w:val="正文首行缩进2个字"/>
    <w:basedOn w:val="1"/>
    <w:autoRedefine/>
    <w:qFormat/>
    <w:uiPriority w:val="0"/>
    <w:pPr>
      <w:spacing w:line="360" w:lineRule="auto"/>
      <w:ind w:firstLine="480" w:firstLineChars="200"/>
    </w:pPr>
    <w:rPr>
      <w:sz w:val="24"/>
      <w:szCs w:val="24"/>
    </w:rPr>
  </w:style>
  <w:style w:type="character" w:customStyle="1" w:styleId="349">
    <w:name w:val="B正文 Char"/>
    <w:link w:val="350"/>
    <w:autoRedefine/>
    <w:qFormat/>
    <w:uiPriority w:val="0"/>
    <w:rPr>
      <w:kern w:val="2"/>
      <w:sz w:val="24"/>
      <w:szCs w:val="24"/>
    </w:rPr>
  </w:style>
  <w:style w:type="paragraph" w:customStyle="1" w:styleId="350">
    <w:name w:val="B正文"/>
    <w:basedOn w:val="1"/>
    <w:link w:val="349"/>
    <w:autoRedefine/>
    <w:qFormat/>
    <w:uiPriority w:val="0"/>
    <w:pPr>
      <w:spacing w:line="360" w:lineRule="auto"/>
      <w:ind w:firstLine="200" w:firstLineChars="200"/>
      <w:contextualSpacing/>
    </w:pPr>
    <w:rPr>
      <w:rFonts w:asciiTheme="minorHAnsi" w:hAnsiTheme="minorHAnsi" w:eastAsiaTheme="minorEastAsia" w:cstheme="minorBidi"/>
      <w:sz w:val="24"/>
      <w:szCs w:val="24"/>
    </w:rPr>
  </w:style>
  <w:style w:type="character" w:customStyle="1" w:styleId="351">
    <w:name w:val="标准文本 首行缩进: 2 字符 行距: 单倍 Char"/>
    <w:link w:val="352"/>
    <w:autoRedefine/>
    <w:qFormat/>
    <w:uiPriority w:val="0"/>
    <w:rPr>
      <w:rFonts w:cs="宋体"/>
      <w:kern w:val="2"/>
      <w:sz w:val="24"/>
      <w:szCs w:val="24"/>
    </w:rPr>
  </w:style>
  <w:style w:type="paragraph" w:customStyle="1" w:styleId="352">
    <w:name w:val="标准文本 首行缩进: 2 字符 行距: 单倍"/>
    <w:basedOn w:val="1"/>
    <w:link w:val="351"/>
    <w:autoRedefine/>
    <w:qFormat/>
    <w:uiPriority w:val="0"/>
    <w:pPr>
      <w:tabs>
        <w:tab w:val="left" w:pos="885"/>
      </w:tabs>
      <w:adjustRightInd w:val="0"/>
      <w:snapToGrid w:val="0"/>
      <w:ind w:firstLine="480" w:firstLineChars="200"/>
      <w:textAlignment w:val="baseline"/>
    </w:pPr>
    <w:rPr>
      <w:rFonts w:cs="宋体" w:asciiTheme="minorHAnsi" w:hAnsiTheme="minorHAnsi" w:eastAsiaTheme="minorEastAsia"/>
      <w:sz w:val="24"/>
      <w:szCs w:val="24"/>
    </w:rPr>
  </w:style>
  <w:style w:type="character" w:customStyle="1" w:styleId="353">
    <w:name w:val="正文缩进 字符2"/>
    <w:autoRedefine/>
    <w:qFormat/>
    <w:uiPriority w:val="0"/>
    <w:rPr>
      <w:rFonts w:eastAsia="宋体"/>
      <w:b/>
      <w:sz w:val="24"/>
      <w:lang w:val="en-US" w:eastAsia="zh-CN" w:bidi="ar-SA"/>
    </w:rPr>
  </w:style>
  <w:style w:type="character" w:customStyle="1" w:styleId="354">
    <w:name w:val="样式 正文缩进首行缩进两字标题4正文不缩进s4正文（首行缩进两字） Char Char Char Char Char ... Char Char"/>
    <w:link w:val="355"/>
    <w:autoRedefine/>
    <w:qFormat/>
    <w:uiPriority w:val="0"/>
    <w:rPr>
      <w:rFonts w:ascii="Arial" w:hAnsi="Arial" w:cs="Arial"/>
      <w:color w:val="000000"/>
      <w:spacing w:val="10"/>
      <w:kern w:val="2"/>
      <w:sz w:val="24"/>
    </w:rPr>
  </w:style>
  <w:style w:type="paragraph" w:customStyle="1" w:styleId="355">
    <w:name w:val="样式 正文缩进首行缩进两字标题4正文不缩进s4正文（首行缩进两字） Char Char Char Char Char ..."/>
    <w:basedOn w:val="21"/>
    <w:link w:val="354"/>
    <w:autoRedefine/>
    <w:qFormat/>
    <w:uiPriority w:val="0"/>
    <w:pPr>
      <w:widowControl w:val="0"/>
      <w:spacing w:line="264" w:lineRule="auto"/>
      <w:ind w:firstLine="476"/>
    </w:pPr>
    <w:rPr>
      <w:rFonts w:ascii="Arial" w:hAnsi="Arial" w:cs="Arial" w:eastAsiaTheme="minorEastAsia"/>
      <w:color w:val="000000"/>
      <w:spacing w:val="10"/>
      <w:sz w:val="24"/>
    </w:rPr>
  </w:style>
  <w:style w:type="character" w:customStyle="1" w:styleId="356">
    <w:name w:val="B图 Char"/>
    <w:link w:val="357"/>
    <w:autoRedefine/>
    <w:qFormat/>
    <w:uiPriority w:val="0"/>
    <w:rPr>
      <w:kern w:val="2"/>
      <w:sz w:val="21"/>
      <w:szCs w:val="24"/>
    </w:rPr>
  </w:style>
  <w:style w:type="paragraph" w:customStyle="1" w:styleId="357">
    <w:name w:val="B图"/>
    <w:basedOn w:val="1"/>
    <w:link w:val="356"/>
    <w:autoRedefine/>
    <w:qFormat/>
    <w:uiPriority w:val="0"/>
    <w:pPr>
      <w:jc w:val="center"/>
    </w:pPr>
    <w:rPr>
      <w:rFonts w:asciiTheme="minorHAnsi" w:hAnsiTheme="minorHAnsi" w:eastAsiaTheme="minorEastAsia" w:cstheme="minorBidi"/>
      <w:szCs w:val="24"/>
    </w:rPr>
  </w:style>
  <w:style w:type="character" w:customStyle="1" w:styleId="358">
    <w:name w:val="正文(首行缩进) Char"/>
    <w:link w:val="359"/>
    <w:autoRedefine/>
    <w:qFormat/>
    <w:uiPriority w:val="0"/>
    <w:rPr>
      <w:kern w:val="2"/>
      <w:sz w:val="24"/>
      <w:szCs w:val="24"/>
    </w:rPr>
  </w:style>
  <w:style w:type="paragraph" w:customStyle="1" w:styleId="359">
    <w:name w:val="正文(首行缩进)"/>
    <w:basedOn w:val="1"/>
    <w:link w:val="358"/>
    <w:autoRedefine/>
    <w:qFormat/>
    <w:uiPriority w:val="0"/>
    <w:pPr>
      <w:spacing w:line="336" w:lineRule="auto"/>
      <w:ind w:firstLine="540" w:firstLineChars="225"/>
    </w:pPr>
    <w:rPr>
      <w:rFonts w:asciiTheme="minorHAnsi" w:hAnsiTheme="minorHAnsi" w:eastAsiaTheme="minorEastAsia" w:cstheme="minorBidi"/>
      <w:sz w:val="24"/>
      <w:szCs w:val="24"/>
    </w:rPr>
  </w:style>
  <w:style w:type="character" w:customStyle="1" w:styleId="360">
    <w:name w:val="目标题 1) Char Char1"/>
    <w:autoRedefine/>
    <w:qFormat/>
    <w:uiPriority w:val="0"/>
    <w:rPr>
      <w:rFonts w:ascii="Arial" w:hAnsi="Arial"/>
      <w:sz w:val="24"/>
      <w:lang w:val="en-US" w:eastAsia="zh-CN"/>
    </w:rPr>
  </w:style>
  <w:style w:type="character" w:customStyle="1" w:styleId="361">
    <w:name w:val="+1. Char"/>
    <w:link w:val="362"/>
    <w:autoRedefine/>
    <w:qFormat/>
    <w:uiPriority w:val="0"/>
    <w:rPr>
      <w:kern w:val="2"/>
      <w:sz w:val="24"/>
      <w:szCs w:val="28"/>
      <w:lang w:val="zh-CN"/>
    </w:rPr>
  </w:style>
  <w:style w:type="paragraph" w:customStyle="1" w:styleId="362">
    <w:name w:val="+1."/>
    <w:basedOn w:val="363"/>
    <w:link w:val="361"/>
    <w:autoRedefine/>
    <w:qFormat/>
    <w:uiPriority w:val="0"/>
    <w:pPr>
      <w:numPr>
        <w:ilvl w:val="1"/>
        <w:numId w:val="7"/>
      </w:numPr>
      <w:tabs>
        <w:tab w:val="clear" w:pos="1276"/>
      </w:tabs>
      <w:ind w:left="567" w:hanging="567" w:firstLineChars="0"/>
    </w:pPr>
    <w:rPr>
      <w:rFonts w:asciiTheme="minorHAnsi" w:hAnsiTheme="minorHAnsi" w:eastAsiaTheme="minorEastAsia" w:cstheme="minorBidi"/>
    </w:rPr>
  </w:style>
  <w:style w:type="paragraph" w:customStyle="1" w:styleId="363">
    <w:name w:val="+正文"/>
    <w:basedOn w:val="1"/>
    <w:link w:val="364"/>
    <w:autoRedefine/>
    <w:qFormat/>
    <w:uiPriority w:val="0"/>
    <w:pPr>
      <w:spacing w:line="360" w:lineRule="auto"/>
      <w:ind w:firstLine="200" w:firstLineChars="200"/>
    </w:pPr>
    <w:rPr>
      <w:sz w:val="24"/>
      <w:szCs w:val="28"/>
      <w:lang w:val="zh-CN"/>
    </w:rPr>
  </w:style>
  <w:style w:type="character" w:customStyle="1" w:styleId="364">
    <w:name w:val="+正文 Char"/>
    <w:link w:val="363"/>
    <w:autoRedefine/>
    <w:qFormat/>
    <w:uiPriority w:val="0"/>
    <w:rPr>
      <w:rFonts w:ascii="Times New Roman" w:hAnsi="Times New Roman" w:eastAsia="宋体" w:cs="Times New Roman"/>
      <w:kern w:val="2"/>
      <w:sz w:val="24"/>
      <w:szCs w:val="28"/>
      <w:lang w:val="zh-CN"/>
    </w:rPr>
  </w:style>
  <w:style w:type="character" w:customStyle="1" w:styleId="365">
    <w:name w:val="X表内容居中 Char"/>
    <w:link w:val="366"/>
    <w:autoRedefine/>
    <w:qFormat/>
    <w:uiPriority w:val="0"/>
    <w:rPr>
      <w:kern w:val="2"/>
      <w:sz w:val="21"/>
      <w:szCs w:val="24"/>
    </w:rPr>
  </w:style>
  <w:style w:type="paragraph" w:customStyle="1" w:styleId="366">
    <w:name w:val="X表内容居中"/>
    <w:link w:val="365"/>
    <w:autoRedefine/>
    <w:qFormat/>
    <w:uiPriority w:val="0"/>
    <w:pPr>
      <w:spacing w:line="400" w:lineRule="exact"/>
      <w:jc w:val="center"/>
      <w:textAlignment w:val="center"/>
    </w:pPr>
    <w:rPr>
      <w:rFonts w:asciiTheme="minorHAnsi" w:hAnsiTheme="minorHAnsi" w:eastAsiaTheme="minorEastAsia" w:cstheme="minorBidi"/>
      <w:kern w:val="2"/>
      <w:sz w:val="21"/>
      <w:szCs w:val="24"/>
      <w:lang w:val="en-US" w:eastAsia="zh-CN" w:bidi="ar-SA"/>
    </w:rPr>
  </w:style>
  <w:style w:type="character" w:customStyle="1" w:styleId="367">
    <w:name w:val="+列表1 Char"/>
    <w:link w:val="368"/>
    <w:autoRedefine/>
    <w:qFormat/>
    <w:uiPriority w:val="0"/>
    <w:rPr>
      <w:kern w:val="2"/>
      <w:sz w:val="21"/>
      <w:szCs w:val="24"/>
    </w:rPr>
  </w:style>
  <w:style w:type="paragraph" w:customStyle="1" w:styleId="368">
    <w:name w:val="+列表1"/>
    <w:basedOn w:val="1"/>
    <w:link w:val="367"/>
    <w:autoRedefine/>
    <w:qFormat/>
    <w:uiPriority w:val="0"/>
    <w:pPr>
      <w:jc w:val="center"/>
    </w:pPr>
    <w:rPr>
      <w:rFonts w:asciiTheme="minorHAnsi" w:hAnsiTheme="minorHAnsi" w:eastAsiaTheme="minorEastAsia" w:cstheme="minorBidi"/>
      <w:szCs w:val="24"/>
    </w:rPr>
  </w:style>
  <w:style w:type="character" w:customStyle="1" w:styleId="369">
    <w:name w:val="图表标题 Char"/>
    <w:link w:val="370"/>
    <w:autoRedefine/>
    <w:qFormat/>
    <w:uiPriority w:val="0"/>
    <w:rPr>
      <w:rFonts w:eastAsia="楷体_GB2312"/>
      <w:b/>
      <w:kern w:val="2"/>
      <w:sz w:val="24"/>
      <w:szCs w:val="24"/>
    </w:rPr>
  </w:style>
  <w:style w:type="paragraph" w:customStyle="1" w:styleId="370">
    <w:name w:val="图表标题"/>
    <w:basedOn w:val="1"/>
    <w:link w:val="369"/>
    <w:autoRedefine/>
    <w:qFormat/>
    <w:uiPriority w:val="0"/>
    <w:pPr>
      <w:spacing w:beforeLines="50" w:afterLines="50"/>
      <w:jc w:val="center"/>
    </w:pPr>
    <w:rPr>
      <w:rFonts w:eastAsia="楷体_GB2312" w:asciiTheme="minorHAnsi" w:hAnsiTheme="minorHAnsi" w:cstheme="minorBidi"/>
      <w:b/>
      <w:sz w:val="24"/>
      <w:szCs w:val="24"/>
    </w:rPr>
  </w:style>
  <w:style w:type="character" w:customStyle="1" w:styleId="371">
    <w:name w:val="【正文】 Char"/>
    <w:link w:val="372"/>
    <w:autoRedefine/>
    <w:qFormat/>
    <w:uiPriority w:val="0"/>
    <w:rPr>
      <w:sz w:val="24"/>
      <w:szCs w:val="24"/>
    </w:rPr>
  </w:style>
  <w:style w:type="paragraph" w:customStyle="1" w:styleId="372">
    <w:name w:val="【正文】"/>
    <w:basedOn w:val="1"/>
    <w:link w:val="371"/>
    <w:autoRedefine/>
    <w:qFormat/>
    <w:uiPriority w:val="0"/>
    <w:pPr>
      <w:adjustRightInd w:val="0"/>
      <w:spacing w:line="360" w:lineRule="auto"/>
      <w:ind w:firstLine="482"/>
      <w:jc w:val="left"/>
      <w:textAlignment w:val="baseline"/>
    </w:pPr>
    <w:rPr>
      <w:rFonts w:asciiTheme="minorHAnsi" w:hAnsiTheme="minorHAnsi" w:eastAsiaTheme="minorEastAsia" w:cstheme="minorBidi"/>
      <w:kern w:val="0"/>
      <w:sz w:val="24"/>
      <w:szCs w:val="24"/>
    </w:rPr>
  </w:style>
  <w:style w:type="character" w:customStyle="1" w:styleId="373">
    <w:name w:val="ZIHE-图名 Char"/>
    <w:link w:val="374"/>
    <w:autoRedefine/>
    <w:qFormat/>
    <w:locked/>
    <w:uiPriority w:val="0"/>
    <w:rPr>
      <w:rFonts w:eastAsia="黑体"/>
      <w:sz w:val="28"/>
      <w:szCs w:val="24"/>
    </w:rPr>
  </w:style>
  <w:style w:type="paragraph" w:customStyle="1" w:styleId="374">
    <w:name w:val="ZIHE-图名"/>
    <w:basedOn w:val="1"/>
    <w:link w:val="373"/>
    <w:autoRedefine/>
    <w:qFormat/>
    <w:uiPriority w:val="0"/>
    <w:pPr>
      <w:jc w:val="center"/>
    </w:pPr>
    <w:rPr>
      <w:rFonts w:eastAsia="黑体" w:asciiTheme="minorHAnsi" w:hAnsiTheme="minorHAnsi" w:cstheme="minorBidi"/>
      <w:kern w:val="0"/>
      <w:sz w:val="28"/>
      <w:szCs w:val="24"/>
    </w:rPr>
  </w:style>
  <w:style w:type="character" w:customStyle="1" w:styleId="375">
    <w:name w:val="样式 标题 2 + Times New Roman 四号 加粗 Char"/>
    <w:link w:val="376"/>
    <w:autoRedefine/>
    <w:qFormat/>
    <w:uiPriority w:val="0"/>
    <w:rPr>
      <w:b/>
      <w:sz w:val="28"/>
    </w:rPr>
  </w:style>
  <w:style w:type="paragraph" w:customStyle="1" w:styleId="376">
    <w:name w:val="样式 标题 2 + Times New Roman 四号 加粗"/>
    <w:basedOn w:val="4"/>
    <w:link w:val="375"/>
    <w:autoRedefine/>
    <w:qFormat/>
    <w:uiPriority w:val="0"/>
    <w:pPr>
      <w:keepNext w:val="0"/>
      <w:keepLines w:val="0"/>
      <w:tabs>
        <w:tab w:val="left" w:pos="567"/>
      </w:tabs>
      <w:autoSpaceDE w:val="0"/>
      <w:autoSpaceDN w:val="0"/>
      <w:adjustRightInd w:val="0"/>
      <w:snapToGrid w:val="0"/>
      <w:spacing w:before="312" w:beforeLines="100" w:after="0" w:line="600" w:lineRule="atLeast"/>
      <w:jc w:val="left"/>
    </w:pPr>
    <w:rPr>
      <w:rFonts w:asciiTheme="minorHAnsi" w:hAnsiTheme="minorHAnsi" w:eastAsiaTheme="minorEastAsia" w:cstheme="minorBidi"/>
      <w:bCs w:val="0"/>
      <w:kern w:val="0"/>
      <w:sz w:val="28"/>
      <w:szCs w:val="20"/>
    </w:rPr>
  </w:style>
  <w:style w:type="character" w:customStyle="1" w:styleId="377">
    <w:name w:val="表格抬头 Char"/>
    <w:link w:val="378"/>
    <w:autoRedefine/>
    <w:qFormat/>
    <w:uiPriority w:val="0"/>
    <w:rPr>
      <w:rFonts w:ascii="宋体" w:hAnsi="宋体"/>
      <w:b/>
      <w:caps/>
      <w:color w:val="000000"/>
      <w:sz w:val="21"/>
      <w:szCs w:val="21"/>
    </w:rPr>
  </w:style>
  <w:style w:type="paragraph" w:customStyle="1" w:styleId="378">
    <w:name w:val="表格抬头"/>
    <w:basedOn w:val="1"/>
    <w:link w:val="377"/>
    <w:autoRedefine/>
    <w:qFormat/>
    <w:uiPriority w:val="0"/>
    <w:pPr>
      <w:widowControl/>
      <w:spacing w:line="360" w:lineRule="auto"/>
      <w:jc w:val="center"/>
    </w:pPr>
    <w:rPr>
      <w:rFonts w:ascii="宋体" w:hAnsi="宋体" w:eastAsiaTheme="minorEastAsia" w:cstheme="minorBidi"/>
      <w:b/>
      <w:caps/>
      <w:color w:val="000000"/>
      <w:kern w:val="0"/>
    </w:rPr>
  </w:style>
  <w:style w:type="character" w:customStyle="1" w:styleId="379">
    <w:name w:val="样式 样式 12.5 磅 行距: 固定值 22 磅 首行缩进:  2 字符 + 首行缩进:  2 字符 Char"/>
    <w:link w:val="380"/>
    <w:autoRedefine/>
    <w:qFormat/>
    <w:uiPriority w:val="0"/>
    <w:rPr>
      <w:rFonts w:cs="宋体"/>
      <w:kern w:val="2"/>
      <w:sz w:val="25"/>
    </w:rPr>
  </w:style>
  <w:style w:type="paragraph" w:customStyle="1" w:styleId="380">
    <w:name w:val="样式 样式 12.5 磅 行距: 固定值 22 磅 首行缩进:  2 字符 + 首行缩进:  2 字符"/>
    <w:basedOn w:val="1"/>
    <w:link w:val="379"/>
    <w:autoRedefine/>
    <w:qFormat/>
    <w:uiPriority w:val="0"/>
    <w:pPr>
      <w:spacing w:line="440" w:lineRule="exact"/>
      <w:ind w:firstLine="500" w:firstLineChars="200"/>
    </w:pPr>
    <w:rPr>
      <w:rFonts w:cs="宋体" w:asciiTheme="minorHAnsi" w:hAnsiTheme="minorHAnsi" w:eastAsiaTheme="minorEastAsia"/>
      <w:sz w:val="25"/>
      <w:szCs w:val="20"/>
    </w:rPr>
  </w:style>
  <w:style w:type="character" w:customStyle="1" w:styleId="381">
    <w:name w:val="纯文本 字符1"/>
    <w:autoRedefine/>
    <w:qFormat/>
    <w:locked/>
    <w:uiPriority w:val="0"/>
    <w:rPr>
      <w:rFonts w:ascii="宋体" w:hAnsi="Courier New" w:cs="Courier New"/>
      <w:kern w:val="2"/>
      <w:sz w:val="21"/>
      <w:szCs w:val="21"/>
    </w:rPr>
  </w:style>
  <w:style w:type="character" w:customStyle="1" w:styleId="382">
    <w:name w:val="bhq Char"/>
    <w:link w:val="383"/>
    <w:autoRedefine/>
    <w:qFormat/>
    <w:uiPriority w:val="0"/>
    <w:rPr>
      <w:sz w:val="28"/>
      <w:szCs w:val="28"/>
    </w:rPr>
  </w:style>
  <w:style w:type="paragraph" w:customStyle="1" w:styleId="383">
    <w:name w:val="bhq"/>
    <w:basedOn w:val="1"/>
    <w:link w:val="382"/>
    <w:autoRedefine/>
    <w:qFormat/>
    <w:uiPriority w:val="0"/>
    <w:pPr>
      <w:adjustRightInd w:val="0"/>
      <w:spacing w:line="360" w:lineRule="auto"/>
      <w:ind w:firstLine="200" w:firstLineChars="200"/>
    </w:pPr>
    <w:rPr>
      <w:rFonts w:asciiTheme="minorHAnsi" w:hAnsiTheme="minorHAnsi" w:eastAsiaTheme="minorEastAsia" w:cstheme="minorBidi"/>
      <w:kern w:val="0"/>
      <w:sz w:val="28"/>
      <w:szCs w:val="28"/>
    </w:rPr>
  </w:style>
  <w:style w:type="character" w:customStyle="1" w:styleId="384">
    <w:name w:val="zz正文 Char"/>
    <w:link w:val="385"/>
    <w:autoRedefine/>
    <w:qFormat/>
    <w:uiPriority w:val="0"/>
    <w:rPr>
      <w:rFonts w:cs="宋体"/>
      <w:kern w:val="2"/>
      <w:sz w:val="24"/>
    </w:rPr>
  </w:style>
  <w:style w:type="paragraph" w:customStyle="1" w:styleId="385">
    <w:name w:val="zz正文"/>
    <w:basedOn w:val="1"/>
    <w:link w:val="384"/>
    <w:autoRedefine/>
    <w:qFormat/>
    <w:uiPriority w:val="0"/>
    <w:pPr>
      <w:snapToGrid w:val="0"/>
      <w:spacing w:line="360" w:lineRule="auto"/>
      <w:ind w:firstLine="560" w:firstLineChars="200"/>
    </w:pPr>
    <w:rPr>
      <w:rFonts w:cs="宋体" w:asciiTheme="minorHAnsi" w:hAnsiTheme="minorHAnsi" w:eastAsiaTheme="minorEastAsia"/>
      <w:sz w:val="24"/>
      <w:szCs w:val="20"/>
    </w:rPr>
  </w:style>
  <w:style w:type="character" w:customStyle="1" w:styleId="386">
    <w:name w:val="样式 样式 首行缩进:  2 字符 段前: 4.65 磅 + 首行缩进:  2 字符 Char"/>
    <w:link w:val="387"/>
    <w:autoRedefine/>
    <w:qFormat/>
    <w:uiPriority w:val="0"/>
    <w:rPr>
      <w:rFonts w:ascii="Calibri" w:hAnsi="Calibri"/>
      <w:sz w:val="24"/>
    </w:rPr>
  </w:style>
  <w:style w:type="paragraph" w:customStyle="1" w:styleId="387">
    <w:name w:val="样式 样式 首行缩进:  2 字符 段前: 4.65 磅 + 首行缩进:  2 字符"/>
    <w:basedOn w:val="1"/>
    <w:link w:val="386"/>
    <w:autoRedefine/>
    <w:qFormat/>
    <w:uiPriority w:val="0"/>
    <w:pPr>
      <w:topLinePunct/>
      <w:spacing w:before="93" w:line="360" w:lineRule="auto"/>
      <w:ind w:firstLine="480" w:firstLineChars="200"/>
    </w:pPr>
    <w:rPr>
      <w:rFonts w:ascii="Calibri" w:hAnsi="Calibri" w:eastAsiaTheme="minorEastAsia" w:cstheme="minorBidi"/>
      <w:kern w:val="0"/>
      <w:sz w:val="24"/>
      <w:szCs w:val="20"/>
    </w:rPr>
  </w:style>
  <w:style w:type="character" w:customStyle="1" w:styleId="388">
    <w:name w:val="正文A Char2"/>
    <w:link w:val="389"/>
    <w:autoRedefine/>
    <w:qFormat/>
    <w:uiPriority w:val="0"/>
    <w:rPr>
      <w:sz w:val="24"/>
    </w:rPr>
  </w:style>
  <w:style w:type="paragraph" w:customStyle="1" w:styleId="389">
    <w:name w:val="正文A"/>
    <w:link w:val="388"/>
    <w:autoRedefine/>
    <w:qFormat/>
    <w:uiPriority w:val="0"/>
    <w:pPr>
      <w:tabs>
        <w:tab w:val="left" w:pos="0"/>
      </w:tabs>
      <w:adjustRightInd w:val="0"/>
      <w:spacing w:before="120" w:line="360" w:lineRule="auto"/>
      <w:ind w:firstLine="480" w:firstLineChars="200"/>
      <w:jc w:val="both"/>
    </w:pPr>
    <w:rPr>
      <w:rFonts w:asciiTheme="minorHAnsi" w:hAnsiTheme="minorHAnsi" w:eastAsiaTheme="minorEastAsia" w:cstheme="minorBidi"/>
      <w:sz w:val="24"/>
      <w:lang w:val="en-US" w:eastAsia="zh-CN" w:bidi="ar-SA"/>
    </w:rPr>
  </w:style>
  <w:style w:type="character" w:customStyle="1" w:styleId="390">
    <w:name w:val="正文样式新 Char"/>
    <w:link w:val="391"/>
    <w:autoRedefine/>
    <w:qFormat/>
    <w:uiPriority w:val="0"/>
    <w:rPr>
      <w:sz w:val="24"/>
      <w:szCs w:val="24"/>
    </w:rPr>
  </w:style>
  <w:style w:type="paragraph" w:customStyle="1" w:styleId="391">
    <w:name w:val="正文样式新"/>
    <w:basedOn w:val="1"/>
    <w:link w:val="390"/>
    <w:autoRedefine/>
    <w:qFormat/>
    <w:uiPriority w:val="0"/>
    <w:pPr>
      <w:spacing w:line="360" w:lineRule="auto"/>
      <w:ind w:firstLine="600" w:firstLineChars="250"/>
    </w:pPr>
    <w:rPr>
      <w:rFonts w:asciiTheme="minorHAnsi" w:hAnsiTheme="minorHAnsi" w:eastAsiaTheme="minorEastAsia" w:cstheme="minorBidi"/>
      <w:kern w:val="0"/>
      <w:sz w:val="24"/>
      <w:szCs w:val="24"/>
    </w:rPr>
  </w:style>
  <w:style w:type="character" w:customStyle="1" w:styleId="392">
    <w:name w:val="表头2 Char"/>
    <w:link w:val="393"/>
    <w:autoRedefine/>
    <w:qFormat/>
    <w:uiPriority w:val="0"/>
    <w:rPr>
      <w:b/>
      <w:bCs/>
      <w:kern w:val="2"/>
      <w:sz w:val="32"/>
      <w:szCs w:val="32"/>
    </w:rPr>
  </w:style>
  <w:style w:type="paragraph" w:customStyle="1" w:styleId="393">
    <w:name w:val="表头2"/>
    <w:basedOn w:val="5"/>
    <w:link w:val="392"/>
    <w:autoRedefine/>
    <w:qFormat/>
    <w:uiPriority w:val="0"/>
    <w:pPr>
      <w:spacing w:line="360" w:lineRule="auto"/>
      <w:ind w:firstLine="200" w:firstLineChars="200"/>
    </w:pPr>
    <w:rPr>
      <w:rFonts w:asciiTheme="minorHAnsi" w:hAnsiTheme="minorHAnsi" w:eastAsiaTheme="minorEastAsia" w:cstheme="minorBidi"/>
      <w:lang w:val="en-US"/>
    </w:rPr>
  </w:style>
  <w:style w:type="character" w:customStyle="1" w:styleId="394">
    <w:name w:val="报告页眉 Char"/>
    <w:link w:val="395"/>
    <w:qFormat/>
    <w:uiPriority w:val="0"/>
    <w:rPr>
      <w:kern w:val="2"/>
      <w:sz w:val="18"/>
    </w:rPr>
  </w:style>
  <w:style w:type="paragraph" w:customStyle="1" w:styleId="395">
    <w:name w:val="报告页眉"/>
    <w:basedOn w:val="1"/>
    <w:link w:val="394"/>
    <w:autoRedefine/>
    <w:qFormat/>
    <w:uiPriority w:val="0"/>
    <w:pPr>
      <w:widowControl/>
      <w:jc w:val="left"/>
    </w:pPr>
    <w:rPr>
      <w:rFonts w:asciiTheme="minorHAnsi" w:hAnsiTheme="minorHAnsi" w:eastAsiaTheme="minorEastAsia" w:cstheme="minorBidi"/>
      <w:sz w:val="18"/>
      <w:szCs w:val="20"/>
    </w:rPr>
  </w:style>
  <w:style w:type="character" w:customStyle="1" w:styleId="396">
    <w:name w:val="表格五号标题 Char"/>
    <w:link w:val="397"/>
    <w:qFormat/>
    <w:uiPriority w:val="0"/>
    <w:rPr>
      <w:sz w:val="21"/>
      <w:szCs w:val="24"/>
    </w:rPr>
  </w:style>
  <w:style w:type="paragraph" w:customStyle="1" w:styleId="397">
    <w:name w:val="表格五号标题"/>
    <w:basedOn w:val="1"/>
    <w:link w:val="396"/>
    <w:qFormat/>
    <w:uiPriority w:val="0"/>
    <w:pPr>
      <w:spacing w:before="60" w:line="400" w:lineRule="exact"/>
      <w:jc w:val="center"/>
    </w:pPr>
    <w:rPr>
      <w:rFonts w:asciiTheme="minorHAnsi" w:hAnsiTheme="minorHAnsi" w:eastAsiaTheme="minorEastAsia" w:cstheme="minorBidi"/>
      <w:kern w:val="0"/>
      <w:szCs w:val="24"/>
    </w:rPr>
  </w:style>
  <w:style w:type="character" w:customStyle="1" w:styleId="398">
    <w:name w:val="正文五号 Char"/>
    <w:link w:val="399"/>
    <w:autoRedefine/>
    <w:qFormat/>
    <w:uiPriority w:val="0"/>
    <w:rPr>
      <w:sz w:val="21"/>
      <w:szCs w:val="24"/>
    </w:rPr>
  </w:style>
  <w:style w:type="paragraph" w:customStyle="1" w:styleId="399">
    <w:name w:val="正文五号"/>
    <w:basedOn w:val="133"/>
    <w:link w:val="398"/>
    <w:autoRedefine/>
    <w:qFormat/>
    <w:uiPriority w:val="0"/>
    <w:pPr>
      <w:spacing w:line="400" w:lineRule="exact"/>
      <w:ind w:firstLine="200" w:firstLineChars="200"/>
      <w:jc w:val="both"/>
    </w:pPr>
    <w:rPr>
      <w:rFonts w:asciiTheme="minorHAnsi" w:hAnsiTheme="minorHAnsi"/>
      <w:kern w:val="0"/>
      <w:sz w:val="21"/>
    </w:rPr>
  </w:style>
  <w:style w:type="character" w:customStyle="1" w:styleId="400">
    <w:name w:val="样式 样式 标题 2 + 首行缩进:  0 字符 + (西文) Times New Roman Char"/>
    <w:link w:val="401"/>
    <w:autoRedefine/>
    <w:qFormat/>
    <w:uiPriority w:val="0"/>
    <w:rPr>
      <w:rFonts w:ascii="Arial" w:hAnsi="Arial"/>
      <w:b/>
      <w:bCs/>
      <w:kern w:val="2"/>
      <w:sz w:val="28"/>
    </w:rPr>
  </w:style>
  <w:style w:type="paragraph" w:customStyle="1" w:styleId="401">
    <w:name w:val="样式 样式 标题 2 + 首行缩进:  0 字符 + (西文) Times New Roman"/>
    <w:basedOn w:val="402"/>
    <w:link w:val="400"/>
    <w:qFormat/>
    <w:uiPriority w:val="0"/>
    <w:pPr>
      <w:tabs>
        <w:tab w:val="left" w:pos="2925"/>
      </w:tabs>
      <w:ind w:firstLine="100" w:firstLineChars="100"/>
    </w:pPr>
    <w:rPr>
      <w:rFonts w:eastAsiaTheme="minorEastAsia" w:cstheme="minorBidi"/>
      <w:lang w:val="en-US"/>
    </w:rPr>
  </w:style>
  <w:style w:type="paragraph" w:customStyle="1" w:styleId="402">
    <w:name w:val="样式 标题 2 + 首行缩进:  0 字符"/>
    <w:basedOn w:val="4"/>
    <w:link w:val="403"/>
    <w:autoRedefine/>
    <w:qFormat/>
    <w:uiPriority w:val="0"/>
    <w:pPr>
      <w:tabs>
        <w:tab w:val="left" w:pos="2925"/>
      </w:tabs>
      <w:autoSpaceDN w:val="0"/>
      <w:spacing w:before="0" w:after="0" w:line="360" w:lineRule="auto"/>
    </w:pPr>
    <w:rPr>
      <w:rFonts w:ascii="Arial" w:hAnsi="Arial"/>
      <w:sz w:val="28"/>
      <w:szCs w:val="20"/>
      <w:lang w:val="zh-CN"/>
    </w:rPr>
  </w:style>
  <w:style w:type="character" w:customStyle="1" w:styleId="403">
    <w:name w:val="样式 标题 2 + 首行缩进:  0 字符 Char"/>
    <w:link w:val="402"/>
    <w:qFormat/>
    <w:uiPriority w:val="0"/>
    <w:rPr>
      <w:rFonts w:ascii="Arial" w:hAnsi="Arial" w:eastAsia="宋体" w:cs="Times New Roman"/>
      <w:b/>
      <w:bCs/>
      <w:kern w:val="2"/>
      <w:sz w:val="28"/>
      <w:lang w:val="zh-CN"/>
    </w:rPr>
  </w:style>
  <w:style w:type="character" w:customStyle="1" w:styleId="404">
    <w:name w:val="表格内容样式 Char"/>
    <w:link w:val="405"/>
    <w:qFormat/>
    <w:uiPriority w:val="0"/>
    <w:rPr>
      <w:rFonts w:ascii="Arial" w:hAnsi="Arial" w:cs="Arial"/>
      <w:kern w:val="2"/>
      <w:sz w:val="21"/>
    </w:rPr>
  </w:style>
  <w:style w:type="paragraph" w:customStyle="1" w:styleId="405">
    <w:name w:val="表格内容样式"/>
    <w:basedOn w:val="21"/>
    <w:link w:val="404"/>
    <w:autoRedefine/>
    <w:qFormat/>
    <w:uiPriority w:val="0"/>
    <w:pPr>
      <w:widowControl w:val="0"/>
      <w:spacing w:line="0" w:lineRule="atLeast"/>
      <w:ind w:firstLine="0"/>
      <w:jc w:val="center"/>
    </w:pPr>
    <w:rPr>
      <w:rFonts w:ascii="Arial" w:hAnsi="Arial" w:cs="Arial" w:eastAsiaTheme="minorEastAsia"/>
    </w:rPr>
  </w:style>
  <w:style w:type="character" w:customStyle="1" w:styleId="406">
    <w:name w:val="报告 Char"/>
    <w:link w:val="407"/>
    <w:qFormat/>
    <w:uiPriority w:val="0"/>
    <w:rPr>
      <w:rFonts w:ascii="TimesNewRoman" w:hAnsi="TimesNewRoman"/>
      <w:sz w:val="24"/>
    </w:rPr>
  </w:style>
  <w:style w:type="paragraph" w:customStyle="1" w:styleId="407">
    <w:name w:val="报告"/>
    <w:basedOn w:val="1"/>
    <w:link w:val="406"/>
    <w:qFormat/>
    <w:uiPriority w:val="0"/>
    <w:pPr>
      <w:adjustRightInd w:val="0"/>
      <w:textAlignment w:val="center"/>
    </w:pPr>
    <w:rPr>
      <w:rFonts w:ascii="TimesNewRoman" w:hAnsi="TimesNewRoman" w:eastAsiaTheme="minorEastAsia" w:cstheme="minorBidi"/>
      <w:kern w:val="0"/>
      <w:sz w:val="24"/>
      <w:szCs w:val="20"/>
    </w:rPr>
  </w:style>
  <w:style w:type="character" w:customStyle="1" w:styleId="408">
    <w:name w:val="样式15 Char"/>
    <w:link w:val="409"/>
    <w:autoRedefine/>
    <w:qFormat/>
    <w:uiPriority w:val="0"/>
    <w:rPr>
      <w:rFonts w:ascii="Arial" w:hAnsi="宋体" w:cs="Arial"/>
      <w:spacing w:val="10"/>
      <w:kern w:val="2"/>
      <w:sz w:val="24"/>
    </w:rPr>
  </w:style>
  <w:style w:type="paragraph" w:customStyle="1" w:styleId="409">
    <w:name w:val="样式15"/>
    <w:basedOn w:val="21"/>
    <w:link w:val="408"/>
    <w:qFormat/>
    <w:uiPriority w:val="0"/>
    <w:pPr>
      <w:widowControl w:val="0"/>
      <w:spacing w:line="264" w:lineRule="auto"/>
      <w:ind w:firstLine="476"/>
    </w:pPr>
    <w:rPr>
      <w:rFonts w:ascii="Arial" w:hAnsi="宋体" w:cs="Arial" w:eastAsiaTheme="minorEastAsia"/>
      <w:spacing w:val="10"/>
      <w:sz w:val="24"/>
    </w:rPr>
  </w:style>
  <w:style w:type="character" w:customStyle="1" w:styleId="410">
    <w:name w:val="样式 正文文本 + 小四 Char"/>
    <w:link w:val="411"/>
    <w:qFormat/>
    <w:uiPriority w:val="0"/>
    <w:rPr>
      <w:kern w:val="2"/>
      <w:sz w:val="24"/>
      <w:szCs w:val="24"/>
    </w:rPr>
  </w:style>
  <w:style w:type="paragraph" w:customStyle="1" w:styleId="411">
    <w:name w:val="样式 正文文本 + 小四"/>
    <w:basedOn w:val="34"/>
    <w:link w:val="410"/>
    <w:qFormat/>
    <w:uiPriority w:val="0"/>
    <w:pPr>
      <w:widowControl w:val="0"/>
      <w:snapToGrid/>
      <w:spacing w:before="0" w:after="120" w:line="240" w:lineRule="auto"/>
      <w:ind w:right="0"/>
    </w:pPr>
    <w:rPr>
      <w:rFonts w:asciiTheme="minorHAnsi" w:hAnsiTheme="minorHAnsi" w:eastAsiaTheme="minorEastAsia" w:cstheme="minorBidi"/>
      <w:kern w:val="2"/>
      <w:sz w:val="24"/>
      <w:szCs w:val="24"/>
    </w:rPr>
  </w:style>
  <w:style w:type="character" w:customStyle="1" w:styleId="412">
    <w:name w:val="样式 正文文本 + 红色 Char Char Char Char"/>
    <w:link w:val="413"/>
    <w:qFormat/>
    <w:uiPriority w:val="0"/>
    <w:rPr>
      <w:rFonts w:eastAsia="仿宋_GB2312"/>
      <w:color w:val="FF0000"/>
      <w:kern w:val="2"/>
      <w:sz w:val="24"/>
      <w:szCs w:val="24"/>
    </w:rPr>
  </w:style>
  <w:style w:type="paragraph" w:customStyle="1" w:styleId="413">
    <w:name w:val="样式 正文文本 + 红色 Char Char Char"/>
    <w:basedOn w:val="1"/>
    <w:link w:val="412"/>
    <w:autoRedefine/>
    <w:qFormat/>
    <w:uiPriority w:val="0"/>
    <w:pPr>
      <w:adjustRightInd w:val="0"/>
      <w:snapToGrid w:val="0"/>
      <w:spacing w:before="60" w:after="60" w:line="264" w:lineRule="auto"/>
      <w:ind w:firstLine="200" w:firstLineChars="200"/>
      <w:textAlignment w:val="baseline"/>
    </w:pPr>
    <w:rPr>
      <w:rFonts w:eastAsia="仿宋_GB2312" w:asciiTheme="minorHAnsi" w:hAnsiTheme="minorHAnsi" w:cstheme="minorBidi"/>
      <w:color w:val="FF0000"/>
      <w:sz w:val="24"/>
      <w:szCs w:val="24"/>
    </w:rPr>
  </w:style>
  <w:style w:type="character" w:customStyle="1" w:styleId="414">
    <w:name w:val="标题 2标题节标题 2 Char标题节 Char Char标题 2 Char Char Char节H2Hea... ... Char Char"/>
    <w:link w:val="415"/>
    <w:qFormat/>
    <w:uiPriority w:val="0"/>
    <w:rPr>
      <w:b/>
      <w:bCs/>
      <w:kern w:val="2"/>
      <w:sz w:val="26"/>
      <w:szCs w:val="26"/>
    </w:rPr>
  </w:style>
  <w:style w:type="paragraph" w:customStyle="1" w:styleId="415">
    <w:name w:val="标题 2标题节标题 2 Char标题节 Char Char标题 2 Char Char Char节H2Hea... ..."/>
    <w:basedOn w:val="1"/>
    <w:link w:val="414"/>
    <w:autoRedefine/>
    <w:qFormat/>
    <w:uiPriority w:val="0"/>
    <w:pPr>
      <w:keepNext/>
      <w:keepLines/>
      <w:adjustRightInd w:val="0"/>
      <w:snapToGrid w:val="0"/>
      <w:spacing w:line="360" w:lineRule="auto"/>
      <w:outlineLvl w:val="1"/>
    </w:pPr>
    <w:rPr>
      <w:rFonts w:asciiTheme="minorHAnsi" w:hAnsiTheme="minorHAnsi" w:eastAsiaTheme="minorEastAsia" w:cstheme="minorBidi"/>
      <w:b/>
      <w:bCs/>
      <w:sz w:val="26"/>
      <w:szCs w:val="26"/>
    </w:rPr>
  </w:style>
  <w:style w:type="character" w:customStyle="1" w:styleId="416">
    <w:name w:val="样式 标题 3小标题小节标题标题3H3h33rd level第二层条标题4 + Arial Char"/>
    <w:link w:val="417"/>
    <w:qFormat/>
    <w:uiPriority w:val="0"/>
    <w:rPr>
      <w:b/>
      <w:bCs/>
      <w:color w:val="000000"/>
      <w:kern w:val="32"/>
      <w:sz w:val="30"/>
      <w:szCs w:val="24"/>
    </w:rPr>
  </w:style>
  <w:style w:type="paragraph" w:customStyle="1" w:styleId="417">
    <w:name w:val="样式 标题 3小标题小节标题标题3H3h33rd level第二层条标题4 + Arial"/>
    <w:basedOn w:val="5"/>
    <w:link w:val="416"/>
    <w:autoRedefine/>
    <w:qFormat/>
    <w:uiPriority w:val="0"/>
    <w:pPr>
      <w:tabs>
        <w:tab w:val="left" w:pos="900"/>
        <w:tab w:val="left" w:pos="1050"/>
      </w:tabs>
      <w:adjustRightInd w:val="0"/>
      <w:spacing w:before="120" w:after="60" w:line="240" w:lineRule="auto"/>
      <w:ind w:left="851" w:hanging="851"/>
      <w:jc w:val="left"/>
      <w:textAlignment w:val="baseline"/>
    </w:pPr>
    <w:rPr>
      <w:rFonts w:asciiTheme="minorHAnsi" w:hAnsiTheme="minorHAnsi" w:eastAsiaTheme="minorEastAsia" w:cstheme="minorBidi"/>
      <w:color w:val="000000"/>
      <w:kern w:val="32"/>
      <w:sz w:val="30"/>
      <w:szCs w:val="24"/>
      <w:lang w:val="en-US"/>
    </w:rPr>
  </w:style>
  <w:style w:type="character" w:customStyle="1" w:styleId="418">
    <w:name w:val="常用表头样式 Char"/>
    <w:link w:val="419"/>
    <w:qFormat/>
    <w:uiPriority w:val="0"/>
    <w:rPr>
      <w:rFonts w:ascii="仿宋_GB2312" w:eastAsia="仿宋_GB2312"/>
      <w:b/>
      <w:kern w:val="2"/>
      <w:sz w:val="21"/>
      <w:szCs w:val="21"/>
    </w:rPr>
  </w:style>
  <w:style w:type="paragraph" w:customStyle="1" w:styleId="419">
    <w:name w:val="常用表头样式"/>
    <w:link w:val="418"/>
    <w:autoRedefine/>
    <w:qFormat/>
    <w:uiPriority w:val="0"/>
    <w:pPr>
      <w:widowControl w:val="0"/>
      <w:overflowPunct w:val="0"/>
      <w:autoSpaceDE w:val="0"/>
      <w:autoSpaceDN w:val="0"/>
      <w:adjustRightInd w:val="0"/>
      <w:spacing w:line="360" w:lineRule="auto"/>
      <w:jc w:val="center"/>
    </w:pPr>
    <w:rPr>
      <w:rFonts w:ascii="仿宋_GB2312" w:eastAsia="仿宋_GB2312" w:hAnsiTheme="minorHAnsi" w:cstheme="minorBidi"/>
      <w:b/>
      <w:kern w:val="2"/>
      <w:sz w:val="21"/>
      <w:szCs w:val="21"/>
      <w:lang w:val="en-US" w:eastAsia="zh-CN" w:bidi="ar-SA"/>
    </w:rPr>
  </w:style>
  <w:style w:type="character" w:customStyle="1" w:styleId="420">
    <w:name w:val="正文001 Char Char Char"/>
    <w:link w:val="421"/>
    <w:qFormat/>
    <w:uiPriority w:val="0"/>
    <w:rPr>
      <w:rFonts w:ascii="Arial" w:hAnsi="Arial" w:cs="Arial"/>
      <w:kern w:val="2"/>
      <w:sz w:val="24"/>
    </w:rPr>
  </w:style>
  <w:style w:type="paragraph" w:customStyle="1" w:styleId="421">
    <w:name w:val="正文001 Char Char"/>
    <w:basedOn w:val="1"/>
    <w:link w:val="420"/>
    <w:qFormat/>
    <w:uiPriority w:val="0"/>
    <w:pPr>
      <w:spacing w:before="60" w:line="420" w:lineRule="exact"/>
      <w:ind w:firstLine="482"/>
    </w:pPr>
    <w:rPr>
      <w:rFonts w:ascii="Arial" w:hAnsi="Arial" w:cs="Arial" w:eastAsiaTheme="minorEastAsia"/>
      <w:sz w:val="24"/>
      <w:szCs w:val="20"/>
    </w:rPr>
  </w:style>
  <w:style w:type="character" w:customStyle="1" w:styleId="422">
    <w:name w:val="样式 标题 2 + 黑体 小四 非加粗 Char Char"/>
    <w:link w:val="423"/>
    <w:autoRedefine/>
    <w:qFormat/>
    <w:uiPriority w:val="0"/>
    <w:rPr>
      <w:rFonts w:ascii="黑体" w:hAnsi="黑体" w:eastAsia="黑体"/>
      <w:kern w:val="2"/>
      <w:sz w:val="24"/>
      <w:szCs w:val="32"/>
    </w:rPr>
  </w:style>
  <w:style w:type="paragraph" w:customStyle="1" w:styleId="423">
    <w:name w:val="样式 标题 2 + 黑体 小四 非加粗"/>
    <w:basedOn w:val="4"/>
    <w:link w:val="422"/>
    <w:autoRedefine/>
    <w:qFormat/>
    <w:uiPriority w:val="0"/>
    <w:pPr>
      <w:spacing w:before="120" w:after="120" w:line="360" w:lineRule="auto"/>
    </w:pPr>
    <w:rPr>
      <w:rFonts w:ascii="黑体" w:hAnsi="黑体" w:eastAsia="黑体" w:cstheme="minorBidi"/>
      <w:b w:val="0"/>
      <w:bCs w:val="0"/>
      <w:sz w:val="24"/>
    </w:rPr>
  </w:style>
  <w:style w:type="character" w:customStyle="1" w:styleId="424">
    <w:name w:val="Report Text Char Char"/>
    <w:link w:val="425"/>
    <w:autoRedefine/>
    <w:qFormat/>
    <w:uiPriority w:val="0"/>
    <w:rPr>
      <w:rFonts w:ascii="Swis721 BT" w:hAnsi="Swis721 BT" w:eastAsia="PMingLiU"/>
      <w:sz w:val="18"/>
      <w:lang w:val="en-GB" w:eastAsia="en-US"/>
    </w:rPr>
  </w:style>
  <w:style w:type="paragraph" w:customStyle="1" w:styleId="425">
    <w:name w:val="Report Text"/>
    <w:link w:val="424"/>
    <w:qFormat/>
    <w:uiPriority w:val="0"/>
    <w:pPr>
      <w:spacing w:after="120" w:line="260" w:lineRule="atLeast"/>
      <w:ind w:left="1253"/>
    </w:pPr>
    <w:rPr>
      <w:rFonts w:ascii="Swis721 BT" w:hAnsi="Swis721 BT" w:eastAsia="PMingLiU" w:cstheme="minorBidi"/>
      <w:sz w:val="18"/>
      <w:lang w:val="en-GB" w:eastAsia="en-US" w:bidi="ar-SA"/>
    </w:rPr>
  </w:style>
  <w:style w:type="character" w:customStyle="1" w:styleId="426">
    <w:name w:val="表标题... Char Char"/>
    <w:link w:val="427"/>
    <w:qFormat/>
    <w:uiPriority w:val="0"/>
    <w:rPr>
      <w:rFonts w:ascii="Arial" w:hAnsi="Arial"/>
      <w:b/>
      <w:color w:val="800080"/>
      <w:kern w:val="2"/>
      <w:sz w:val="24"/>
    </w:rPr>
  </w:style>
  <w:style w:type="paragraph" w:customStyle="1" w:styleId="427">
    <w:name w:val="表标题..."/>
    <w:basedOn w:val="6"/>
    <w:link w:val="426"/>
    <w:autoRedefine/>
    <w:qFormat/>
    <w:uiPriority w:val="0"/>
    <w:pPr>
      <w:adjustRightInd w:val="0"/>
      <w:snapToGrid w:val="0"/>
      <w:spacing w:before="0" w:after="0" w:line="440" w:lineRule="exact"/>
      <w:jc w:val="center"/>
    </w:pPr>
    <w:rPr>
      <w:rFonts w:eastAsiaTheme="minorEastAsia" w:cstheme="minorBidi"/>
      <w:bCs w:val="0"/>
      <w:color w:val="800080"/>
      <w:sz w:val="24"/>
      <w:szCs w:val="20"/>
      <w:lang w:val="en-US"/>
    </w:rPr>
  </w:style>
  <w:style w:type="character" w:customStyle="1" w:styleId="428">
    <w:name w:val="样式2 Char Char"/>
    <w:link w:val="429"/>
    <w:qFormat/>
    <w:uiPriority w:val="0"/>
    <w:rPr>
      <w:rFonts w:ascii="Arial" w:hAnsi="Arial" w:eastAsia="仿宋_GB2312" w:cs="Arial"/>
      <w:spacing w:val="10"/>
      <w:kern w:val="2"/>
      <w:sz w:val="24"/>
      <w:szCs w:val="32"/>
    </w:rPr>
  </w:style>
  <w:style w:type="paragraph" w:customStyle="1" w:styleId="429">
    <w:name w:val="样式2"/>
    <w:basedOn w:val="21"/>
    <w:next w:val="21"/>
    <w:link w:val="428"/>
    <w:qFormat/>
    <w:uiPriority w:val="0"/>
    <w:pPr>
      <w:widowControl w:val="0"/>
      <w:ind w:firstLine="200"/>
    </w:pPr>
    <w:rPr>
      <w:rFonts w:ascii="Arial" w:hAnsi="Arial" w:eastAsia="仿宋_GB2312" w:cs="Arial"/>
      <w:spacing w:val="10"/>
      <w:sz w:val="24"/>
      <w:szCs w:val="32"/>
    </w:rPr>
  </w:style>
  <w:style w:type="character" w:customStyle="1" w:styleId="430">
    <w:name w:val="可研正文 Char"/>
    <w:link w:val="431"/>
    <w:qFormat/>
    <w:uiPriority w:val="0"/>
    <w:rPr>
      <w:rFonts w:ascii="宋体" w:hAnsi="宋体"/>
      <w:bCs/>
      <w:spacing w:val="6"/>
      <w:sz w:val="26"/>
      <w:szCs w:val="26"/>
    </w:rPr>
  </w:style>
  <w:style w:type="paragraph" w:customStyle="1" w:styleId="431">
    <w:name w:val="可研正文"/>
    <w:basedOn w:val="1"/>
    <w:link w:val="430"/>
    <w:autoRedefine/>
    <w:qFormat/>
    <w:uiPriority w:val="0"/>
    <w:pPr>
      <w:spacing w:line="360" w:lineRule="auto"/>
      <w:ind w:firstLine="544" w:firstLineChars="200"/>
      <w:jc w:val="left"/>
    </w:pPr>
    <w:rPr>
      <w:rFonts w:ascii="宋体" w:hAnsi="宋体" w:eastAsiaTheme="minorEastAsia" w:cstheme="minorBidi"/>
      <w:bCs/>
      <w:spacing w:val="6"/>
      <w:kern w:val="0"/>
      <w:sz w:val="26"/>
      <w:szCs w:val="26"/>
    </w:rPr>
  </w:style>
  <w:style w:type="character" w:customStyle="1" w:styleId="432">
    <w:name w:val="zihe-正文 Char"/>
    <w:link w:val="433"/>
    <w:qFormat/>
    <w:uiPriority w:val="0"/>
    <w:rPr>
      <w:sz w:val="24"/>
      <w:szCs w:val="24"/>
    </w:rPr>
  </w:style>
  <w:style w:type="paragraph" w:customStyle="1" w:styleId="433">
    <w:name w:val="zihe-正文"/>
    <w:basedOn w:val="1"/>
    <w:link w:val="432"/>
    <w:qFormat/>
    <w:uiPriority w:val="0"/>
    <w:pPr>
      <w:spacing w:line="360" w:lineRule="auto"/>
      <w:ind w:firstLine="480" w:firstLineChars="200"/>
    </w:pPr>
    <w:rPr>
      <w:rFonts w:asciiTheme="minorHAnsi" w:hAnsiTheme="minorHAnsi" w:eastAsiaTheme="minorEastAsia" w:cstheme="minorBidi"/>
      <w:kern w:val="0"/>
      <w:sz w:val="24"/>
      <w:szCs w:val="24"/>
    </w:rPr>
  </w:style>
  <w:style w:type="character" w:customStyle="1" w:styleId="434">
    <w:name w:val="江西正文 Char"/>
    <w:link w:val="435"/>
    <w:qFormat/>
    <w:uiPriority w:val="0"/>
    <w:rPr>
      <w:rFonts w:ascii="宋体"/>
      <w:kern w:val="2"/>
      <w:sz w:val="28"/>
      <w:szCs w:val="28"/>
    </w:rPr>
  </w:style>
  <w:style w:type="paragraph" w:customStyle="1" w:styleId="435">
    <w:name w:val="江西正文"/>
    <w:basedOn w:val="1"/>
    <w:link w:val="434"/>
    <w:autoRedefine/>
    <w:qFormat/>
    <w:uiPriority w:val="0"/>
    <w:pPr>
      <w:spacing w:line="520" w:lineRule="exact"/>
      <w:ind w:firstLine="560" w:firstLineChars="200"/>
    </w:pPr>
    <w:rPr>
      <w:rFonts w:ascii="宋体" w:hAnsiTheme="minorHAnsi" w:eastAsiaTheme="minorEastAsia" w:cstheme="minorBidi"/>
      <w:sz w:val="28"/>
      <w:szCs w:val="28"/>
    </w:rPr>
  </w:style>
  <w:style w:type="character" w:customStyle="1" w:styleId="436">
    <w:name w:val="正文0002 Char"/>
    <w:link w:val="437"/>
    <w:qFormat/>
    <w:uiPriority w:val="0"/>
    <w:rPr>
      <w:color w:val="000000"/>
      <w:kern w:val="2"/>
      <w:sz w:val="24"/>
      <w:szCs w:val="24"/>
    </w:rPr>
  </w:style>
  <w:style w:type="paragraph" w:customStyle="1" w:styleId="437">
    <w:name w:val="正文0002"/>
    <w:basedOn w:val="133"/>
    <w:link w:val="436"/>
    <w:qFormat/>
    <w:uiPriority w:val="0"/>
    <w:pPr>
      <w:adjustRightInd w:val="0"/>
      <w:snapToGrid w:val="0"/>
      <w:ind w:firstLine="200" w:firstLineChars="200"/>
      <w:jc w:val="both"/>
    </w:pPr>
    <w:rPr>
      <w:rFonts w:asciiTheme="minorHAnsi" w:hAnsiTheme="minorHAnsi"/>
      <w:color w:val="000000"/>
    </w:rPr>
  </w:style>
  <w:style w:type="character" w:customStyle="1" w:styleId="438">
    <w:name w:val="样式 正文0002 + 首行缩进:  2 字符 Char"/>
    <w:link w:val="439"/>
    <w:autoRedefine/>
    <w:qFormat/>
    <w:uiPriority w:val="0"/>
    <w:rPr>
      <w:rFonts w:cs="宋体"/>
      <w:color w:val="000000"/>
      <w:kern w:val="2"/>
      <w:sz w:val="24"/>
      <w:szCs w:val="24"/>
    </w:rPr>
  </w:style>
  <w:style w:type="paragraph" w:customStyle="1" w:styleId="439">
    <w:name w:val="样式 正文0002 + 首行缩进:  2 字符"/>
    <w:basedOn w:val="437"/>
    <w:link w:val="438"/>
    <w:qFormat/>
    <w:uiPriority w:val="0"/>
    <w:pPr>
      <w:ind w:firstLine="480"/>
    </w:pPr>
    <w:rPr>
      <w:rFonts w:cs="宋体"/>
    </w:rPr>
  </w:style>
  <w:style w:type="character" w:customStyle="1" w:styleId="440">
    <w:name w:val="表格标题-五号字 Char"/>
    <w:link w:val="441"/>
    <w:autoRedefine/>
    <w:qFormat/>
    <w:uiPriority w:val="0"/>
    <w:rPr>
      <w:kern w:val="21"/>
      <w:sz w:val="21"/>
      <w:szCs w:val="21"/>
    </w:rPr>
  </w:style>
  <w:style w:type="paragraph" w:customStyle="1" w:styleId="441">
    <w:name w:val="表格标题-五号字"/>
    <w:basedOn w:val="1"/>
    <w:link w:val="440"/>
    <w:qFormat/>
    <w:uiPriority w:val="0"/>
    <w:pPr>
      <w:spacing w:before="60" w:line="360" w:lineRule="exact"/>
      <w:jc w:val="center"/>
    </w:pPr>
    <w:rPr>
      <w:rFonts w:asciiTheme="minorHAnsi" w:hAnsiTheme="minorHAnsi" w:eastAsiaTheme="minorEastAsia" w:cstheme="minorBidi"/>
      <w:kern w:val="21"/>
    </w:rPr>
  </w:style>
  <w:style w:type="character" w:customStyle="1" w:styleId="442">
    <w:name w:val="表格字体 Char"/>
    <w:link w:val="443"/>
    <w:qFormat/>
    <w:uiPriority w:val="0"/>
    <w:rPr>
      <w:rFonts w:ascii="仿宋_GB2312" w:eastAsia="仿宋_GB2312"/>
      <w:spacing w:val="2"/>
      <w:kern w:val="2"/>
      <w:sz w:val="21"/>
    </w:rPr>
  </w:style>
  <w:style w:type="paragraph" w:customStyle="1" w:styleId="443">
    <w:name w:val="表格字体"/>
    <w:basedOn w:val="1"/>
    <w:link w:val="442"/>
    <w:qFormat/>
    <w:uiPriority w:val="0"/>
    <w:pPr>
      <w:spacing w:line="400" w:lineRule="exact"/>
      <w:jc w:val="center"/>
    </w:pPr>
    <w:rPr>
      <w:rFonts w:ascii="仿宋_GB2312" w:eastAsia="仿宋_GB2312" w:hAnsiTheme="minorHAnsi" w:cstheme="minorBidi"/>
      <w:spacing w:val="2"/>
      <w:szCs w:val="20"/>
    </w:rPr>
  </w:style>
  <w:style w:type="character" w:customStyle="1" w:styleId="444">
    <w:name w:val="+标题4 Char Char"/>
    <w:link w:val="445"/>
    <w:autoRedefine/>
    <w:qFormat/>
    <w:uiPriority w:val="0"/>
    <w:rPr>
      <w:b/>
      <w:bCs/>
      <w:kern w:val="2"/>
      <w:sz w:val="24"/>
      <w:szCs w:val="28"/>
      <w:lang w:val="zh-CN"/>
    </w:rPr>
  </w:style>
  <w:style w:type="paragraph" w:customStyle="1" w:styleId="445">
    <w:name w:val="+标题4"/>
    <w:basedOn w:val="6"/>
    <w:link w:val="444"/>
    <w:autoRedefine/>
    <w:qFormat/>
    <w:uiPriority w:val="0"/>
    <w:pPr>
      <w:tabs>
        <w:tab w:val="left" w:pos="0"/>
      </w:tabs>
      <w:spacing w:before="120" w:after="120" w:line="360" w:lineRule="auto"/>
      <w:ind w:left="683" w:hanging="563"/>
    </w:pPr>
    <w:rPr>
      <w:rFonts w:asciiTheme="minorHAnsi" w:hAnsiTheme="minorHAnsi" w:eastAsiaTheme="minorEastAsia" w:cstheme="minorBidi"/>
      <w:sz w:val="24"/>
    </w:rPr>
  </w:style>
  <w:style w:type="character" w:customStyle="1" w:styleId="446">
    <w:name w:val="0-shiw-正文 4号宋体 Char"/>
    <w:link w:val="447"/>
    <w:qFormat/>
    <w:uiPriority w:val="0"/>
    <w:rPr>
      <w:kern w:val="2"/>
      <w:sz w:val="28"/>
      <w:szCs w:val="28"/>
    </w:rPr>
  </w:style>
  <w:style w:type="paragraph" w:customStyle="1" w:styleId="447">
    <w:name w:val="0-shiw-正文 4号宋体"/>
    <w:link w:val="446"/>
    <w:autoRedefine/>
    <w:qFormat/>
    <w:uiPriority w:val="0"/>
    <w:pPr>
      <w:widowControl w:val="0"/>
      <w:adjustRightInd w:val="0"/>
      <w:snapToGrid w:val="0"/>
      <w:spacing w:line="520" w:lineRule="exact"/>
      <w:ind w:firstLine="560" w:firstLineChars="200"/>
      <w:jc w:val="both"/>
    </w:pPr>
    <w:rPr>
      <w:rFonts w:asciiTheme="minorHAnsi" w:hAnsiTheme="minorHAnsi" w:eastAsiaTheme="minorEastAsia" w:cstheme="minorBidi"/>
      <w:kern w:val="2"/>
      <w:sz w:val="28"/>
      <w:szCs w:val="28"/>
      <w:lang w:val="en-US" w:eastAsia="zh-CN" w:bidi="ar-SA"/>
    </w:rPr>
  </w:style>
  <w:style w:type="character" w:customStyle="1" w:styleId="448">
    <w:name w:val="+列表编号 Char1"/>
    <w:link w:val="449"/>
    <w:autoRedefine/>
    <w:qFormat/>
    <w:uiPriority w:val="0"/>
    <w:rPr>
      <w:kern w:val="2"/>
      <w:sz w:val="24"/>
      <w:szCs w:val="28"/>
    </w:rPr>
  </w:style>
  <w:style w:type="paragraph" w:customStyle="1" w:styleId="449">
    <w:name w:val="+列表编号"/>
    <w:basedOn w:val="1"/>
    <w:link w:val="448"/>
    <w:autoRedefine/>
    <w:qFormat/>
    <w:uiPriority w:val="0"/>
    <w:pPr>
      <w:tabs>
        <w:tab w:val="center" w:pos="4200"/>
        <w:tab w:val="right" w:pos="8400"/>
      </w:tabs>
      <w:spacing w:before="120" w:after="120"/>
      <w:ind w:right="960" w:firstLine="480"/>
      <w:jc w:val="center"/>
    </w:pPr>
    <w:rPr>
      <w:rFonts w:asciiTheme="minorHAnsi" w:hAnsiTheme="minorHAnsi" w:eastAsiaTheme="minorEastAsia" w:cstheme="minorBidi"/>
      <w:sz w:val="24"/>
      <w:szCs w:val="28"/>
    </w:rPr>
  </w:style>
  <w:style w:type="character" w:customStyle="1" w:styleId="450">
    <w:name w:val="正文首行缩进2字 Char"/>
    <w:link w:val="451"/>
    <w:qFormat/>
    <w:locked/>
    <w:uiPriority w:val="0"/>
    <w:rPr>
      <w:rFonts w:eastAsia="楷体_GB2312"/>
      <w:kern w:val="2"/>
      <w:sz w:val="24"/>
      <w:szCs w:val="24"/>
    </w:rPr>
  </w:style>
  <w:style w:type="paragraph" w:customStyle="1" w:styleId="451">
    <w:name w:val="正文首行缩进2字"/>
    <w:basedOn w:val="1"/>
    <w:link w:val="450"/>
    <w:qFormat/>
    <w:uiPriority w:val="0"/>
    <w:pPr>
      <w:ind w:firstLine="200" w:firstLineChars="200"/>
    </w:pPr>
    <w:rPr>
      <w:rFonts w:eastAsia="楷体_GB2312" w:asciiTheme="minorHAnsi" w:hAnsiTheme="minorHAnsi" w:cstheme="minorBidi"/>
      <w:sz w:val="24"/>
      <w:szCs w:val="24"/>
    </w:rPr>
  </w:style>
  <w:style w:type="character" w:customStyle="1" w:styleId="452">
    <w:name w:val="无间隔 Char"/>
    <w:link w:val="453"/>
    <w:qFormat/>
    <w:uiPriority w:val="0"/>
    <w:rPr>
      <w:rFonts w:ascii="Calibri" w:hAnsi="Calibri"/>
      <w:sz w:val="22"/>
      <w:szCs w:val="22"/>
    </w:rPr>
  </w:style>
  <w:style w:type="paragraph" w:customStyle="1" w:styleId="453">
    <w:name w:val="无间隔1"/>
    <w:link w:val="452"/>
    <w:qFormat/>
    <w:uiPriority w:val="0"/>
    <w:rPr>
      <w:rFonts w:ascii="Calibri" w:hAnsi="Calibri" w:eastAsiaTheme="minorEastAsia" w:cstheme="minorBidi"/>
      <w:sz w:val="22"/>
      <w:szCs w:val="22"/>
      <w:lang w:val="en-US" w:eastAsia="zh-CN" w:bidi="ar-SA"/>
    </w:rPr>
  </w:style>
  <w:style w:type="character" w:customStyle="1" w:styleId="454">
    <w:name w:val="正文调整 Char"/>
    <w:link w:val="455"/>
    <w:autoRedefine/>
    <w:qFormat/>
    <w:uiPriority w:val="0"/>
    <w:rPr>
      <w:kern w:val="2"/>
      <w:sz w:val="24"/>
      <w:szCs w:val="24"/>
    </w:rPr>
  </w:style>
  <w:style w:type="paragraph" w:customStyle="1" w:styleId="455">
    <w:name w:val="正文调整"/>
    <w:basedOn w:val="1"/>
    <w:link w:val="454"/>
    <w:qFormat/>
    <w:uiPriority w:val="0"/>
    <w:pPr>
      <w:spacing w:before="60" w:line="460" w:lineRule="atLeast"/>
      <w:ind w:firstLine="200" w:firstLineChars="200"/>
    </w:pPr>
    <w:rPr>
      <w:rFonts w:asciiTheme="minorHAnsi" w:hAnsiTheme="minorHAnsi" w:eastAsiaTheme="minorEastAsia" w:cstheme="minorBidi"/>
      <w:sz w:val="24"/>
      <w:szCs w:val="24"/>
    </w:rPr>
  </w:style>
  <w:style w:type="character" w:customStyle="1" w:styleId="456">
    <w:name w:val="报告表正文 Char"/>
    <w:link w:val="457"/>
    <w:autoRedefine/>
    <w:qFormat/>
    <w:uiPriority w:val="0"/>
    <w:rPr>
      <w:kern w:val="2"/>
      <w:sz w:val="24"/>
      <w:szCs w:val="24"/>
    </w:rPr>
  </w:style>
  <w:style w:type="paragraph" w:customStyle="1" w:styleId="457">
    <w:name w:val="报告表正文"/>
    <w:basedOn w:val="1"/>
    <w:link w:val="456"/>
    <w:autoRedefine/>
    <w:qFormat/>
    <w:uiPriority w:val="0"/>
    <w:pPr>
      <w:adjustRightInd w:val="0"/>
      <w:spacing w:line="312" w:lineRule="auto"/>
      <w:ind w:left="113" w:right="113" w:firstLine="482"/>
      <w:textAlignment w:val="baseline"/>
    </w:pPr>
    <w:rPr>
      <w:rFonts w:asciiTheme="minorHAnsi" w:hAnsiTheme="minorHAnsi" w:eastAsiaTheme="minorEastAsia" w:cstheme="minorBidi"/>
      <w:sz w:val="24"/>
      <w:szCs w:val="24"/>
    </w:rPr>
  </w:style>
  <w:style w:type="character" w:customStyle="1" w:styleId="458">
    <w:name w:val="样式 正文文本 + (中文) 黑体 红色 Char Char Char Char"/>
    <w:link w:val="459"/>
    <w:autoRedefine/>
    <w:qFormat/>
    <w:uiPriority w:val="0"/>
    <w:rPr>
      <w:rFonts w:eastAsia="黑体"/>
      <w:color w:val="FF0000"/>
      <w:kern w:val="2"/>
      <w:sz w:val="24"/>
      <w:szCs w:val="24"/>
    </w:rPr>
  </w:style>
  <w:style w:type="paragraph" w:customStyle="1" w:styleId="459">
    <w:name w:val="样式 正文文本 + (中文) 黑体 红色 Char Char Char"/>
    <w:basedOn w:val="1"/>
    <w:link w:val="458"/>
    <w:autoRedefine/>
    <w:qFormat/>
    <w:uiPriority w:val="0"/>
    <w:pPr>
      <w:adjustRightInd w:val="0"/>
      <w:snapToGrid w:val="0"/>
      <w:spacing w:before="60" w:after="60" w:line="264" w:lineRule="auto"/>
      <w:ind w:firstLine="200" w:firstLineChars="200"/>
      <w:textAlignment w:val="baseline"/>
    </w:pPr>
    <w:rPr>
      <w:rFonts w:eastAsia="黑体" w:asciiTheme="minorHAnsi" w:hAnsiTheme="minorHAnsi" w:cstheme="minorBidi"/>
      <w:color w:val="FF0000"/>
      <w:sz w:val="24"/>
      <w:szCs w:val="24"/>
    </w:rPr>
  </w:style>
  <w:style w:type="character" w:customStyle="1" w:styleId="460">
    <w:name w:val="样式 普通(网站) + 加粗 Char"/>
    <w:link w:val="461"/>
    <w:autoRedefine/>
    <w:qFormat/>
    <w:uiPriority w:val="0"/>
    <w:rPr>
      <w:rFonts w:ascii="宋体" w:hAnsi="宋体"/>
      <w:b/>
      <w:bCs/>
      <w:color w:val="000000"/>
      <w:sz w:val="24"/>
      <w:szCs w:val="24"/>
    </w:rPr>
  </w:style>
  <w:style w:type="paragraph" w:customStyle="1" w:styleId="461">
    <w:name w:val="样式 普通(网站) + 加粗"/>
    <w:basedOn w:val="81"/>
    <w:link w:val="460"/>
    <w:autoRedefine/>
    <w:qFormat/>
    <w:uiPriority w:val="0"/>
    <w:pPr>
      <w:spacing w:before="0" w:beforeAutospacing="0" w:after="0" w:afterAutospacing="0"/>
    </w:pPr>
    <w:rPr>
      <w:rFonts w:eastAsiaTheme="minorEastAsia" w:cstheme="minorBidi"/>
      <w:b/>
      <w:bCs/>
      <w:color w:val="000000"/>
      <w:szCs w:val="24"/>
    </w:rPr>
  </w:style>
  <w:style w:type="character" w:customStyle="1" w:styleId="462">
    <w:name w:val="常用正文样式 Char1"/>
    <w:link w:val="463"/>
    <w:autoRedefine/>
    <w:qFormat/>
    <w:uiPriority w:val="0"/>
    <w:rPr>
      <w:rFonts w:ascii="宋体" w:hAnsi="新宋体" w:eastAsia="仿宋_GB2312"/>
      <w:kern w:val="2"/>
      <w:sz w:val="24"/>
      <w:szCs w:val="24"/>
    </w:rPr>
  </w:style>
  <w:style w:type="paragraph" w:customStyle="1" w:styleId="463">
    <w:name w:val="常用正文样式"/>
    <w:link w:val="462"/>
    <w:autoRedefine/>
    <w:qFormat/>
    <w:uiPriority w:val="0"/>
    <w:pPr>
      <w:widowControl w:val="0"/>
      <w:spacing w:line="360" w:lineRule="auto"/>
      <w:ind w:firstLine="454"/>
      <w:jc w:val="both"/>
    </w:pPr>
    <w:rPr>
      <w:rFonts w:ascii="宋体" w:hAnsi="新宋体" w:eastAsia="仿宋_GB2312" w:cstheme="minorBidi"/>
      <w:kern w:val="2"/>
      <w:sz w:val="24"/>
      <w:szCs w:val="24"/>
      <w:lang w:val="en-US" w:eastAsia="zh-CN" w:bidi="ar-SA"/>
    </w:rPr>
  </w:style>
  <w:style w:type="character" w:customStyle="1" w:styleId="464">
    <w:name w:val="样式6 Char Char"/>
    <w:link w:val="465"/>
    <w:autoRedefine/>
    <w:qFormat/>
    <w:uiPriority w:val="0"/>
    <w:rPr>
      <w:rFonts w:ascii="Arial" w:hAnsi="Arial" w:cs="Arial"/>
      <w:spacing w:val="10"/>
      <w:kern w:val="2"/>
      <w:sz w:val="24"/>
    </w:rPr>
  </w:style>
  <w:style w:type="paragraph" w:customStyle="1" w:styleId="465">
    <w:name w:val="样式6"/>
    <w:basedOn w:val="21"/>
    <w:link w:val="464"/>
    <w:autoRedefine/>
    <w:qFormat/>
    <w:uiPriority w:val="0"/>
    <w:pPr>
      <w:widowControl w:val="0"/>
      <w:tabs>
        <w:tab w:val="left" w:pos="1080"/>
      </w:tabs>
      <w:spacing w:line="264" w:lineRule="auto"/>
      <w:ind w:left="425" w:hanging="425"/>
    </w:pPr>
    <w:rPr>
      <w:rFonts w:ascii="Arial" w:hAnsi="Arial" w:cs="Arial" w:eastAsiaTheme="minorEastAsia"/>
      <w:spacing w:val="10"/>
      <w:sz w:val="24"/>
    </w:rPr>
  </w:style>
  <w:style w:type="character" w:customStyle="1" w:styleId="466">
    <w:name w:val="正文00000 Char"/>
    <w:link w:val="467"/>
    <w:autoRedefine/>
    <w:qFormat/>
    <w:uiPriority w:val="0"/>
    <w:rPr>
      <w:kern w:val="2"/>
      <w:sz w:val="24"/>
    </w:rPr>
  </w:style>
  <w:style w:type="paragraph" w:customStyle="1" w:styleId="467">
    <w:name w:val="正文00000"/>
    <w:basedOn w:val="1"/>
    <w:link w:val="466"/>
    <w:autoRedefine/>
    <w:qFormat/>
    <w:uiPriority w:val="0"/>
    <w:pPr>
      <w:adjustRightInd w:val="0"/>
      <w:snapToGrid w:val="0"/>
      <w:spacing w:line="440" w:lineRule="atLeast"/>
      <w:ind w:firstLine="482"/>
    </w:pPr>
    <w:rPr>
      <w:rFonts w:asciiTheme="minorHAnsi" w:hAnsiTheme="minorHAnsi" w:eastAsiaTheme="minorEastAsia" w:cstheme="minorBidi"/>
      <w:sz w:val="24"/>
      <w:szCs w:val="20"/>
    </w:rPr>
  </w:style>
  <w:style w:type="character" w:customStyle="1" w:styleId="468">
    <w:name w:val="明显引用 字符1"/>
    <w:link w:val="469"/>
    <w:autoRedefine/>
    <w:qFormat/>
    <w:uiPriority w:val="0"/>
    <w:rPr>
      <w:b/>
      <w:bCs/>
      <w:i/>
      <w:iCs/>
      <w:color w:val="2DA2BF"/>
    </w:rPr>
  </w:style>
  <w:style w:type="paragraph" w:styleId="469">
    <w:name w:val="Intense Quote"/>
    <w:basedOn w:val="1"/>
    <w:next w:val="1"/>
    <w:link w:val="468"/>
    <w:autoRedefine/>
    <w:qFormat/>
    <w:uiPriority w:val="0"/>
    <w:pPr>
      <w:widowControl/>
      <w:pBdr>
        <w:bottom w:val="single" w:color="2DA2BF" w:sz="4" w:space="4"/>
      </w:pBdr>
      <w:spacing w:before="200" w:after="280" w:line="276" w:lineRule="auto"/>
      <w:ind w:left="936" w:right="936" w:firstLine="200" w:firstLineChars="200"/>
    </w:pPr>
    <w:rPr>
      <w:rFonts w:asciiTheme="minorHAnsi" w:hAnsiTheme="minorHAnsi" w:eastAsiaTheme="minorEastAsia" w:cstheme="minorBidi"/>
      <w:b/>
      <w:bCs/>
      <w:i/>
      <w:iCs/>
      <w:color w:val="2DA2BF"/>
      <w:kern w:val="0"/>
      <w:sz w:val="20"/>
      <w:szCs w:val="20"/>
    </w:rPr>
  </w:style>
  <w:style w:type="character" w:customStyle="1" w:styleId="470">
    <w:name w:val="明显引用 字符2"/>
    <w:basedOn w:val="98"/>
    <w:autoRedefine/>
    <w:qFormat/>
    <w:uiPriority w:val="99"/>
    <w:rPr>
      <w:rFonts w:ascii="Times New Roman" w:hAnsi="Times New Roman" w:eastAsia="宋体" w:cs="Times New Roman"/>
      <w:i/>
      <w:iCs/>
      <w:color w:val="4F81BD" w:themeColor="accent1"/>
      <w:kern w:val="2"/>
      <w:sz w:val="21"/>
      <w:szCs w:val="21"/>
      <w14:textFill>
        <w14:solidFill>
          <w14:schemeClr w14:val="accent1"/>
        </w14:solidFill>
      </w14:textFill>
    </w:rPr>
  </w:style>
  <w:style w:type="character" w:customStyle="1" w:styleId="471">
    <w:name w:val="明显引用 Char2"/>
    <w:qFormat/>
    <w:uiPriority w:val="30"/>
    <w:rPr>
      <w:i/>
      <w:iCs/>
      <w:color w:val="5B9BD5"/>
      <w:kern w:val="2"/>
      <w:sz w:val="21"/>
      <w:szCs w:val="24"/>
    </w:rPr>
  </w:style>
  <w:style w:type="character" w:customStyle="1" w:styleId="472">
    <w:name w:val="引用 字符1"/>
    <w:link w:val="473"/>
    <w:autoRedefine/>
    <w:qFormat/>
    <w:uiPriority w:val="29"/>
    <w:rPr>
      <w:i/>
      <w:iCs/>
      <w:color w:val="000000"/>
    </w:rPr>
  </w:style>
  <w:style w:type="paragraph" w:styleId="473">
    <w:name w:val="Quote"/>
    <w:basedOn w:val="1"/>
    <w:next w:val="1"/>
    <w:link w:val="472"/>
    <w:qFormat/>
    <w:uiPriority w:val="29"/>
    <w:pPr>
      <w:widowControl/>
      <w:spacing w:line="276" w:lineRule="auto"/>
      <w:ind w:firstLine="200" w:firstLineChars="200"/>
    </w:pPr>
    <w:rPr>
      <w:rFonts w:asciiTheme="minorHAnsi" w:hAnsiTheme="minorHAnsi" w:eastAsiaTheme="minorEastAsia" w:cstheme="minorBidi"/>
      <w:i/>
      <w:iCs/>
      <w:color w:val="000000"/>
      <w:kern w:val="0"/>
      <w:sz w:val="20"/>
      <w:szCs w:val="20"/>
    </w:rPr>
  </w:style>
  <w:style w:type="character" w:customStyle="1" w:styleId="474">
    <w:name w:val="引用 字符2"/>
    <w:basedOn w:val="98"/>
    <w:autoRedefine/>
    <w:qFormat/>
    <w:uiPriority w:val="99"/>
    <w:rPr>
      <w:rFonts w:ascii="Times New Roman" w:hAnsi="Times New Roman" w:eastAsia="宋体" w:cs="Times New Roman"/>
      <w:i/>
      <w:iCs/>
      <w:color w:val="404040" w:themeColor="text1" w:themeTint="BF"/>
      <w:kern w:val="2"/>
      <w:sz w:val="21"/>
      <w:szCs w:val="21"/>
      <w14:textFill>
        <w14:solidFill>
          <w14:schemeClr w14:val="tx1">
            <w14:lumMod w14:val="75000"/>
            <w14:lumOff w14:val="25000"/>
          </w14:schemeClr>
        </w14:solidFill>
      </w14:textFill>
    </w:rPr>
  </w:style>
  <w:style w:type="character" w:customStyle="1" w:styleId="475">
    <w:name w:val="引用 Char3"/>
    <w:autoRedefine/>
    <w:qFormat/>
    <w:uiPriority w:val="29"/>
    <w:rPr>
      <w:i/>
      <w:iCs/>
      <w:color w:val="404040"/>
      <w:kern w:val="2"/>
      <w:sz w:val="21"/>
      <w:szCs w:val="24"/>
    </w:rPr>
  </w:style>
  <w:style w:type="character" w:customStyle="1" w:styleId="476">
    <w:name w:val="标题3 Char"/>
    <w:link w:val="477"/>
    <w:autoRedefine/>
    <w:qFormat/>
    <w:locked/>
    <w:uiPriority w:val="0"/>
    <w:rPr>
      <w:kern w:val="2"/>
      <w:sz w:val="24"/>
      <w:szCs w:val="32"/>
    </w:rPr>
  </w:style>
  <w:style w:type="paragraph" w:customStyle="1" w:styleId="477">
    <w:name w:val="标题31"/>
    <w:basedOn w:val="5"/>
    <w:next w:val="21"/>
    <w:link w:val="476"/>
    <w:autoRedefine/>
    <w:qFormat/>
    <w:uiPriority w:val="0"/>
    <w:pPr>
      <w:tabs>
        <w:tab w:val="left" w:pos="1080"/>
      </w:tabs>
      <w:spacing w:before="0" w:after="0" w:line="360" w:lineRule="auto"/>
      <w:ind w:left="709" w:hanging="709"/>
    </w:pPr>
    <w:rPr>
      <w:rFonts w:asciiTheme="minorHAnsi" w:hAnsiTheme="minorHAnsi" w:eastAsiaTheme="minorEastAsia" w:cstheme="minorBidi"/>
      <w:b w:val="0"/>
      <w:bCs w:val="0"/>
      <w:sz w:val="24"/>
      <w:lang w:val="en-US"/>
    </w:rPr>
  </w:style>
  <w:style w:type="character" w:customStyle="1" w:styleId="478">
    <w:name w:val="表上文字 Char"/>
    <w:link w:val="479"/>
    <w:autoRedefine/>
    <w:qFormat/>
    <w:uiPriority w:val="0"/>
    <w:rPr>
      <w:color w:val="000000"/>
      <w:spacing w:val="6"/>
      <w:kern w:val="2"/>
      <w:sz w:val="24"/>
      <w:szCs w:val="24"/>
    </w:rPr>
  </w:style>
  <w:style w:type="paragraph" w:customStyle="1" w:styleId="479">
    <w:name w:val="表上文字"/>
    <w:basedOn w:val="1"/>
    <w:link w:val="478"/>
    <w:autoRedefine/>
    <w:qFormat/>
    <w:uiPriority w:val="0"/>
    <w:pPr>
      <w:spacing w:before="120" w:beforeLines="50" w:after="120" w:afterLines="50"/>
      <w:jc w:val="center"/>
    </w:pPr>
    <w:rPr>
      <w:rFonts w:asciiTheme="minorHAnsi" w:hAnsiTheme="minorHAnsi" w:eastAsiaTheme="minorEastAsia" w:cstheme="minorBidi"/>
      <w:color w:val="000000"/>
      <w:spacing w:val="6"/>
      <w:sz w:val="24"/>
      <w:szCs w:val="24"/>
    </w:rPr>
  </w:style>
  <w:style w:type="character" w:customStyle="1" w:styleId="480">
    <w:name w:val="zihe-表名 Char"/>
    <w:link w:val="481"/>
    <w:autoRedefine/>
    <w:qFormat/>
    <w:uiPriority w:val="0"/>
    <w:rPr>
      <w:bCs/>
      <w:color w:val="000000"/>
      <w:sz w:val="24"/>
    </w:rPr>
  </w:style>
  <w:style w:type="paragraph" w:customStyle="1" w:styleId="481">
    <w:name w:val="zihe-表名"/>
    <w:basedOn w:val="273"/>
    <w:link w:val="480"/>
    <w:qFormat/>
    <w:uiPriority w:val="0"/>
    <w:pPr>
      <w:overflowPunct w:val="0"/>
      <w:autoSpaceDE w:val="0"/>
      <w:autoSpaceDN w:val="0"/>
      <w:adjustRightInd w:val="0"/>
      <w:snapToGrid/>
      <w:spacing w:line="360" w:lineRule="auto"/>
      <w:ind w:firstLine="567"/>
      <w:textAlignment w:val="baseline"/>
    </w:pPr>
    <w:rPr>
      <w:rFonts w:asciiTheme="minorHAnsi" w:hAnsiTheme="minorHAnsi"/>
      <w:bCs/>
      <w:color w:val="000000"/>
      <w:spacing w:val="0"/>
      <w:kern w:val="0"/>
      <w:lang w:val="en-US"/>
    </w:rPr>
  </w:style>
  <w:style w:type="character" w:customStyle="1" w:styleId="482">
    <w:name w:val="正文首行缩进 2 + Times New Roman Char"/>
    <w:link w:val="483"/>
    <w:autoRedefine/>
    <w:qFormat/>
    <w:uiPriority w:val="0"/>
    <w:rPr>
      <w:sz w:val="24"/>
      <w:szCs w:val="24"/>
    </w:rPr>
  </w:style>
  <w:style w:type="paragraph" w:customStyle="1" w:styleId="483">
    <w:name w:val="正文首行缩进 2 + Times New Roman"/>
    <w:basedOn w:val="1"/>
    <w:link w:val="482"/>
    <w:autoRedefine/>
    <w:qFormat/>
    <w:uiPriority w:val="0"/>
    <w:pPr>
      <w:tabs>
        <w:tab w:val="left" w:pos="0"/>
        <w:tab w:val="left" w:pos="870"/>
        <w:tab w:val="left" w:pos="3150"/>
      </w:tabs>
      <w:autoSpaceDE w:val="0"/>
      <w:autoSpaceDN w:val="0"/>
      <w:spacing w:line="400" w:lineRule="exact"/>
      <w:jc w:val="center"/>
    </w:pPr>
    <w:rPr>
      <w:rFonts w:asciiTheme="minorHAnsi" w:hAnsiTheme="minorHAnsi" w:eastAsiaTheme="minorEastAsia" w:cstheme="minorBidi"/>
      <w:kern w:val="0"/>
      <w:sz w:val="24"/>
      <w:szCs w:val="24"/>
    </w:rPr>
  </w:style>
  <w:style w:type="character" w:customStyle="1" w:styleId="484">
    <w:name w:val="正文缩进 字符1"/>
    <w:autoRedefine/>
    <w:qFormat/>
    <w:uiPriority w:val="0"/>
    <w:rPr>
      <w:rFonts w:eastAsia="宋体"/>
      <w:kern w:val="2"/>
      <w:sz w:val="21"/>
      <w:lang w:val="en-US" w:eastAsia="zh-CN" w:bidi="ar-SA"/>
    </w:rPr>
  </w:style>
  <w:style w:type="character" w:customStyle="1" w:styleId="485">
    <w:name w:val="LNG报告正文 Char"/>
    <w:link w:val="486"/>
    <w:autoRedefine/>
    <w:qFormat/>
    <w:uiPriority w:val="0"/>
    <w:rPr>
      <w:rFonts w:ascii="宋体"/>
      <w:color w:val="000000"/>
      <w:kern w:val="2"/>
      <w:sz w:val="28"/>
    </w:rPr>
  </w:style>
  <w:style w:type="paragraph" w:customStyle="1" w:styleId="486">
    <w:name w:val="LNG报告正文"/>
    <w:basedOn w:val="1"/>
    <w:link w:val="485"/>
    <w:qFormat/>
    <w:uiPriority w:val="0"/>
    <w:pPr>
      <w:tabs>
        <w:tab w:val="left" w:pos="3945"/>
      </w:tabs>
      <w:spacing w:line="520" w:lineRule="exact"/>
      <w:ind w:firstLine="560" w:firstLineChars="200"/>
    </w:pPr>
    <w:rPr>
      <w:rFonts w:ascii="宋体" w:hAnsiTheme="minorHAnsi" w:eastAsiaTheme="minorEastAsia" w:cstheme="minorBidi"/>
      <w:color w:val="000000"/>
      <w:sz w:val="28"/>
      <w:szCs w:val="20"/>
    </w:rPr>
  </w:style>
  <w:style w:type="character" w:customStyle="1" w:styleId="487">
    <w:name w:val="表格居中 Char Char Char Char"/>
    <w:link w:val="488"/>
    <w:autoRedefine/>
    <w:qFormat/>
    <w:uiPriority w:val="0"/>
    <w:rPr>
      <w:rFonts w:ascii="??¨¬?" w:hAnsi="??¨¬?"/>
      <w:kern w:val="2"/>
      <w:sz w:val="24"/>
      <w:szCs w:val="24"/>
    </w:rPr>
  </w:style>
  <w:style w:type="paragraph" w:customStyle="1" w:styleId="488">
    <w:name w:val="表格居中 Char Char Char"/>
    <w:basedOn w:val="1"/>
    <w:link w:val="487"/>
    <w:autoRedefine/>
    <w:qFormat/>
    <w:uiPriority w:val="0"/>
    <w:pPr>
      <w:jc w:val="center"/>
    </w:pPr>
    <w:rPr>
      <w:rFonts w:ascii="??¨¬?" w:hAnsi="??¨¬?" w:eastAsiaTheme="minorEastAsia" w:cstheme="minorBidi"/>
      <w:sz w:val="24"/>
      <w:szCs w:val="24"/>
    </w:rPr>
  </w:style>
  <w:style w:type="character" w:customStyle="1" w:styleId="489">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link w:val="490"/>
    <w:autoRedefine/>
    <w:qFormat/>
    <w:uiPriority w:val="0"/>
    <w:rPr>
      <w:kern w:val="2"/>
      <w:sz w:val="24"/>
      <w:szCs w:val="24"/>
    </w:rPr>
  </w:style>
  <w:style w:type="paragraph" w:customStyle="1" w:styleId="490">
    <w:name w:val="样式 正文缩进 + 五号 Char Char Char Char Char Char Char Char Char Char Char Char Char Char Char Char Char Char Char Char Char Char Char Char Char Char Char Char Char Char Char Char Char Char Char Char Char Char Char Char Char Char Char Char Char Char Char Char"/>
    <w:basedOn w:val="21"/>
    <w:link w:val="489"/>
    <w:autoRedefine/>
    <w:qFormat/>
    <w:uiPriority w:val="0"/>
    <w:pPr>
      <w:overflowPunct w:val="0"/>
      <w:autoSpaceDE w:val="0"/>
      <w:autoSpaceDN w:val="0"/>
      <w:adjustRightInd w:val="0"/>
      <w:textAlignment w:val="baseline"/>
    </w:pPr>
    <w:rPr>
      <w:rFonts w:asciiTheme="minorHAnsi" w:hAnsiTheme="minorHAnsi" w:eastAsiaTheme="minorEastAsia" w:cstheme="minorBidi"/>
      <w:sz w:val="24"/>
      <w:szCs w:val="24"/>
    </w:rPr>
  </w:style>
  <w:style w:type="character" w:customStyle="1" w:styleId="491">
    <w:name w:val="报告正文 Char"/>
    <w:link w:val="492"/>
    <w:autoRedefine/>
    <w:qFormat/>
    <w:uiPriority w:val="0"/>
    <w:rPr>
      <w:rFonts w:ascii="宋体" w:hAnsi="宋体"/>
      <w:bCs/>
      <w:kern w:val="2"/>
      <w:sz w:val="24"/>
      <w:szCs w:val="24"/>
    </w:rPr>
  </w:style>
  <w:style w:type="paragraph" w:customStyle="1" w:styleId="492">
    <w:name w:val="报告正文"/>
    <w:basedOn w:val="1"/>
    <w:link w:val="491"/>
    <w:autoRedefine/>
    <w:qFormat/>
    <w:uiPriority w:val="0"/>
    <w:pPr>
      <w:adjustRightInd w:val="0"/>
      <w:snapToGrid w:val="0"/>
      <w:spacing w:line="520" w:lineRule="exact"/>
      <w:ind w:firstLine="480" w:firstLineChars="200"/>
    </w:pPr>
    <w:rPr>
      <w:rFonts w:ascii="宋体" w:hAnsi="宋体" w:eastAsiaTheme="minorEastAsia" w:cstheme="minorBidi"/>
      <w:bCs/>
      <w:sz w:val="24"/>
      <w:szCs w:val="24"/>
    </w:rPr>
  </w:style>
  <w:style w:type="character" w:customStyle="1" w:styleId="493">
    <w:name w:val="甬绍正文 Char"/>
    <w:link w:val="494"/>
    <w:autoRedefine/>
    <w:qFormat/>
    <w:uiPriority w:val="0"/>
    <w:rPr>
      <w:rFonts w:ascii="宋体" w:hAnsi="宋体"/>
      <w:kern w:val="2"/>
      <w:sz w:val="28"/>
      <w:szCs w:val="28"/>
    </w:rPr>
  </w:style>
  <w:style w:type="paragraph" w:customStyle="1" w:styleId="494">
    <w:name w:val="甬绍正文"/>
    <w:basedOn w:val="1"/>
    <w:link w:val="493"/>
    <w:autoRedefine/>
    <w:qFormat/>
    <w:uiPriority w:val="0"/>
    <w:pPr>
      <w:tabs>
        <w:tab w:val="left" w:pos="3945"/>
      </w:tabs>
      <w:spacing w:line="520" w:lineRule="exact"/>
      <w:ind w:firstLine="560" w:firstLineChars="200"/>
    </w:pPr>
    <w:rPr>
      <w:rFonts w:ascii="宋体" w:hAnsi="宋体" w:eastAsiaTheme="minorEastAsia" w:cstheme="minorBidi"/>
      <w:sz w:val="28"/>
      <w:szCs w:val="28"/>
    </w:rPr>
  </w:style>
  <w:style w:type="character" w:customStyle="1" w:styleId="495">
    <w:name w:val="样式 Char Char Char Char Char Char Char Char Char Char Char Char Char Char Char Char Char Char"/>
    <w:link w:val="496"/>
    <w:autoRedefine/>
    <w:qFormat/>
    <w:uiPriority w:val="0"/>
    <w:rPr>
      <w:sz w:val="24"/>
      <w:szCs w:val="24"/>
    </w:rPr>
  </w:style>
  <w:style w:type="paragraph" w:customStyle="1" w:styleId="496">
    <w:name w:val="样式 Char Char Char Char Char Char Char Char Char Char Char Char Char Char Char Char Char"/>
    <w:basedOn w:val="21"/>
    <w:link w:val="495"/>
    <w:autoRedefine/>
    <w:qFormat/>
    <w:uiPriority w:val="0"/>
    <w:pPr>
      <w:overflowPunct w:val="0"/>
      <w:autoSpaceDE w:val="0"/>
      <w:autoSpaceDN w:val="0"/>
      <w:adjustRightInd w:val="0"/>
      <w:ind w:firstLine="491"/>
      <w:textAlignment w:val="baseline"/>
    </w:pPr>
    <w:rPr>
      <w:rFonts w:asciiTheme="minorHAnsi" w:hAnsiTheme="minorHAnsi" w:eastAsiaTheme="minorEastAsia" w:cstheme="minorBidi"/>
      <w:kern w:val="0"/>
      <w:sz w:val="24"/>
      <w:szCs w:val="24"/>
    </w:rPr>
  </w:style>
  <w:style w:type="character" w:customStyle="1" w:styleId="497">
    <w:name w:val="正文缩进（赵） Char"/>
    <w:link w:val="498"/>
    <w:autoRedefine/>
    <w:qFormat/>
    <w:uiPriority w:val="0"/>
    <w:rPr>
      <w:sz w:val="28"/>
      <w:szCs w:val="28"/>
    </w:rPr>
  </w:style>
  <w:style w:type="paragraph" w:customStyle="1" w:styleId="498">
    <w:name w:val="正文缩进（赵）"/>
    <w:basedOn w:val="35"/>
    <w:link w:val="497"/>
    <w:autoRedefine/>
    <w:qFormat/>
    <w:uiPriority w:val="0"/>
    <w:pPr>
      <w:tabs>
        <w:tab w:val="left" w:pos="3025"/>
      </w:tabs>
      <w:autoSpaceDE w:val="0"/>
      <w:autoSpaceDN w:val="0"/>
      <w:adjustRightInd w:val="0"/>
      <w:spacing w:after="0"/>
      <w:ind w:left="0" w:leftChars="0" w:firstLine="549" w:firstLineChars="200"/>
      <w:textAlignment w:val="baseline"/>
    </w:pPr>
    <w:rPr>
      <w:rFonts w:asciiTheme="minorHAnsi" w:hAnsiTheme="minorHAnsi" w:eastAsiaTheme="minorEastAsia" w:cstheme="minorBidi"/>
      <w:sz w:val="28"/>
      <w:szCs w:val="28"/>
    </w:rPr>
  </w:style>
  <w:style w:type="character" w:customStyle="1" w:styleId="499">
    <w:name w:val="表格文字-居中 Char Char"/>
    <w:link w:val="500"/>
    <w:autoRedefine/>
    <w:qFormat/>
    <w:uiPriority w:val="0"/>
    <w:rPr>
      <w:sz w:val="21"/>
      <w:szCs w:val="21"/>
    </w:rPr>
  </w:style>
  <w:style w:type="paragraph" w:customStyle="1" w:styleId="500">
    <w:name w:val="表格文字-居中"/>
    <w:basedOn w:val="1"/>
    <w:link w:val="499"/>
    <w:autoRedefine/>
    <w:qFormat/>
    <w:uiPriority w:val="0"/>
    <w:pPr>
      <w:widowControl/>
      <w:adjustRightInd w:val="0"/>
      <w:spacing w:line="400" w:lineRule="exact"/>
      <w:jc w:val="center"/>
      <w:textAlignment w:val="center"/>
    </w:pPr>
    <w:rPr>
      <w:rFonts w:asciiTheme="minorHAnsi" w:hAnsiTheme="minorHAnsi" w:eastAsiaTheme="minorEastAsia" w:cstheme="minorBidi"/>
      <w:kern w:val="0"/>
    </w:rPr>
  </w:style>
  <w:style w:type="character" w:customStyle="1" w:styleId="501">
    <w:name w:val="表中 Char"/>
    <w:link w:val="502"/>
    <w:autoRedefine/>
    <w:qFormat/>
    <w:uiPriority w:val="0"/>
    <w:rPr>
      <w:bCs/>
      <w:kern w:val="2"/>
      <w:sz w:val="21"/>
      <w:szCs w:val="21"/>
    </w:rPr>
  </w:style>
  <w:style w:type="paragraph" w:customStyle="1" w:styleId="502">
    <w:name w:val="表中"/>
    <w:basedOn w:val="1"/>
    <w:link w:val="501"/>
    <w:autoRedefine/>
    <w:qFormat/>
    <w:uiPriority w:val="0"/>
    <w:pPr>
      <w:jc w:val="center"/>
    </w:pPr>
    <w:rPr>
      <w:rFonts w:asciiTheme="minorHAnsi" w:hAnsiTheme="minorHAnsi" w:eastAsiaTheme="minorEastAsia" w:cstheme="minorBidi"/>
      <w:bCs/>
    </w:rPr>
  </w:style>
  <w:style w:type="character" w:customStyle="1" w:styleId="503">
    <w:name w:val="样式 样式 标题 4heading 4 + Indent: Left 0.5 inH4标题3a1.1.1.1 Heading ....1 Char"/>
    <w:link w:val="504"/>
    <w:autoRedefine/>
    <w:qFormat/>
    <w:uiPriority w:val="0"/>
    <w:rPr>
      <w:rFonts w:ascii="黑体" w:hAnsi="宋体" w:eastAsia="黑体" w:cs="宋体"/>
      <w:b/>
      <w:bCs/>
      <w:iCs/>
      <w:kern w:val="2"/>
      <w:sz w:val="28"/>
      <w:szCs w:val="28"/>
    </w:rPr>
  </w:style>
  <w:style w:type="paragraph" w:customStyle="1" w:styleId="504">
    <w:name w:val="样式 样式 标题 4heading 4 + Indent: Left 0.5 inH4标题3a1.1.1.1 Heading ....1"/>
    <w:basedOn w:val="1"/>
    <w:link w:val="503"/>
    <w:autoRedefine/>
    <w:qFormat/>
    <w:uiPriority w:val="0"/>
    <w:pPr>
      <w:keepNext/>
      <w:keepLines/>
      <w:widowControl/>
      <w:tabs>
        <w:tab w:val="left" w:pos="700"/>
        <w:tab w:val="left" w:pos="2240"/>
      </w:tabs>
      <w:spacing w:line="360" w:lineRule="auto"/>
      <w:ind w:left="2240" w:hanging="420"/>
      <w:jc w:val="left"/>
      <w:outlineLvl w:val="3"/>
    </w:pPr>
    <w:rPr>
      <w:rFonts w:ascii="黑体" w:hAnsi="宋体" w:eastAsia="黑体" w:cs="宋体"/>
      <w:b/>
      <w:bCs/>
      <w:iCs/>
      <w:sz w:val="28"/>
      <w:szCs w:val="28"/>
    </w:rPr>
  </w:style>
  <w:style w:type="character" w:customStyle="1" w:styleId="505">
    <w:name w:val="！正文 Char"/>
    <w:link w:val="506"/>
    <w:autoRedefine/>
    <w:qFormat/>
    <w:uiPriority w:val="0"/>
    <w:rPr>
      <w:rFonts w:ascii="Calibri" w:hAnsi="Calibri" w:eastAsia="仿宋_GB2312"/>
      <w:sz w:val="28"/>
      <w:szCs w:val="24"/>
    </w:rPr>
  </w:style>
  <w:style w:type="paragraph" w:customStyle="1" w:styleId="506">
    <w:name w:val="！正文"/>
    <w:basedOn w:val="1"/>
    <w:link w:val="505"/>
    <w:autoRedefine/>
    <w:qFormat/>
    <w:uiPriority w:val="0"/>
    <w:pPr>
      <w:spacing w:line="360" w:lineRule="auto"/>
      <w:ind w:firstLine="200" w:firstLineChars="200"/>
    </w:pPr>
    <w:rPr>
      <w:rFonts w:ascii="Calibri" w:hAnsi="Calibri" w:eastAsia="仿宋_GB2312" w:cstheme="minorBidi"/>
      <w:kern w:val="0"/>
      <w:sz w:val="28"/>
      <w:szCs w:val="24"/>
    </w:rPr>
  </w:style>
  <w:style w:type="character" w:customStyle="1" w:styleId="507">
    <w:name w:val="报告条标题 Char"/>
    <w:link w:val="508"/>
    <w:autoRedefine/>
    <w:qFormat/>
    <w:uiPriority w:val="0"/>
    <w:rPr>
      <w:rFonts w:ascii="黑体" w:eastAsia="黑体"/>
      <w:kern w:val="2"/>
      <w:sz w:val="24"/>
    </w:rPr>
  </w:style>
  <w:style w:type="paragraph" w:customStyle="1" w:styleId="508">
    <w:name w:val="报告条标题"/>
    <w:basedOn w:val="1"/>
    <w:next w:val="1"/>
    <w:link w:val="507"/>
    <w:autoRedefine/>
    <w:qFormat/>
    <w:uiPriority w:val="0"/>
    <w:pPr>
      <w:widowControl/>
      <w:spacing w:before="120" w:after="120" w:line="400" w:lineRule="exact"/>
      <w:jc w:val="left"/>
    </w:pPr>
    <w:rPr>
      <w:rFonts w:ascii="黑体" w:eastAsia="黑体" w:hAnsiTheme="minorHAnsi" w:cstheme="minorBidi"/>
      <w:sz w:val="24"/>
      <w:szCs w:val="20"/>
    </w:rPr>
  </w:style>
  <w:style w:type="character" w:customStyle="1" w:styleId="509">
    <w:name w:val="报告节标题 Char"/>
    <w:link w:val="510"/>
    <w:autoRedefine/>
    <w:qFormat/>
    <w:uiPriority w:val="0"/>
    <w:rPr>
      <w:rFonts w:ascii="Arial" w:hAnsi="Arial" w:eastAsia="黑体"/>
      <w:kern w:val="2"/>
      <w:sz w:val="30"/>
    </w:rPr>
  </w:style>
  <w:style w:type="paragraph" w:customStyle="1" w:styleId="510">
    <w:name w:val="报告节标题"/>
    <w:basedOn w:val="4"/>
    <w:next w:val="1"/>
    <w:link w:val="509"/>
    <w:autoRedefine/>
    <w:qFormat/>
    <w:uiPriority w:val="0"/>
    <w:pPr>
      <w:widowControl/>
      <w:tabs>
        <w:tab w:val="left" w:pos="733"/>
      </w:tabs>
      <w:spacing w:before="240" w:after="240" w:line="400" w:lineRule="exact"/>
      <w:ind w:left="733" w:hanging="624"/>
      <w:jc w:val="center"/>
    </w:pPr>
    <w:rPr>
      <w:rFonts w:ascii="Arial" w:hAnsi="Arial" w:eastAsia="黑体" w:cstheme="minorBidi"/>
      <w:b w:val="0"/>
      <w:bCs w:val="0"/>
      <w:sz w:val="30"/>
      <w:szCs w:val="20"/>
    </w:rPr>
  </w:style>
  <w:style w:type="character" w:customStyle="1" w:styleId="511">
    <w:name w:val="报告表中 Char"/>
    <w:link w:val="512"/>
    <w:autoRedefine/>
    <w:qFormat/>
    <w:uiPriority w:val="0"/>
    <w:rPr>
      <w:kern w:val="2"/>
      <w:sz w:val="18"/>
    </w:rPr>
  </w:style>
  <w:style w:type="paragraph" w:customStyle="1" w:styleId="512">
    <w:name w:val="报告表中"/>
    <w:basedOn w:val="1"/>
    <w:link w:val="511"/>
    <w:autoRedefine/>
    <w:qFormat/>
    <w:uiPriority w:val="0"/>
    <w:pPr>
      <w:widowControl/>
      <w:jc w:val="center"/>
    </w:pPr>
    <w:rPr>
      <w:rFonts w:asciiTheme="minorHAnsi" w:hAnsiTheme="minorHAnsi" w:eastAsiaTheme="minorEastAsia" w:cstheme="minorBidi"/>
      <w:sz w:val="18"/>
      <w:szCs w:val="20"/>
    </w:rPr>
  </w:style>
  <w:style w:type="character" w:customStyle="1" w:styleId="513">
    <w:name w:val="报告图题 Char"/>
    <w:link w:val="514"/>
    <w:autoRedefine/>
    <w:qFormat/>
    <w:uiPriority w:val="0"/>
    <w:rPr>
      <w:rFonts w:ascii="黑体" w:eastAsia="黑体"/>
      <w:kern w:val="2"/>
      <w:sz w:val="21"/>
    </w:rPr>
  </w:style>
  <w:style w:type="paragraph" w:customStyle="1" w:styleId="514">
    <w:name w:val="报告图题"/>
    <w:basedOn w:val="1"/>
    <w:next w:val="1"/>
    <w:link w:val="513"/>
    <w:autoRedefine/>
    <w:qFormat/>
    <w:uiPriority w:val="0"/>
    <w:pPr>
      <w:widowControl/>
      <w:spacing w:before="120" w:after="120" w:line="400" w:lineRule="exact"/>
      <w:jc w:val="center"/>
    </w:pPr>
    <w:rPr>
      <w:rFonts w:ascii="黑体" w:eastAsia="黑体" w:hAnsiTheme="minorHAnsi" w:cstheme="minorBidi"/>
      <w:szCs w:val="20"/>
    </w:rPr>
  </w:style>
  <w:style w:type="character" w:customStyle="1" w:styleId="515">
    <w:name w:val="A正文 Char Char"/>
    <w:link w:val="516"/>
    <w:autoRedefine/>
    <w:qFormat/>
    <w:uiPriority w:val="0"/>
    <w:rPr>
      <w:rFonts w:eastAsia="仿宋_GB2312"/>
      <w:sz w:val="24"/>
    </w:rPr>
  </w:style>
  <w:style w:type="paragraph" w:customStyle="1" w:styleId="516">
    <w:name w:val="A正文"/>
    <w:basedOn w:val="1"/>
    <w:link w:val="515"/>
    <w:autoRedefine/>
    <w:qFormat/>
    <w:uiPriority w:val="0"/>
    <w:pPr>
      <w:widowControl/>
      <w:overflowPunct w:val="0"/>
      <w:spacing w:line="360" w:lineRule="auto"/>
      <w:ind w:firstLine="200" w:firstLineChars="200"/>
      <w:jc w:val="left"/>
    </w:pPr>
    <w:rPr>
      <w:rFonts w:eastAsia="仿宋_GB2312" w:asciiTheme="minorHAnsi" w:hAnsiTheme="minorHAnsi" w:cstheme="minorBidi"/>
      <w:kern w:val="0"/>
      <w:sz w:val="24"/>
      <w:szCs w:val="20"/>
    </w:rPr>
  </w:style>
  <w:style w:type="character" w:customStyle="1" w:styleId="517">
    <w:name w:val="样式 样式 样式 样式 样式 首行缩进:  2 字符 + 首行缩进:  2 字符 + 首行缩进:  2 字符 + 首行缩进:  ... Char"/>
    <w:link w:val="518"/>
    <w:autoRedefine/>
    <w:qFormat/>
    <w:uiPriority w:val="0"/>
    <w:rPr>
      <w:rFonts w:ascii="仿宋_GB2312" w:hAnsi="宋体" w:eastAsia="仿宋_GB2312"/>
      <w:sz w:val="28"/>
    </w:rPr>
  </w:style>
  <w:style w:type="paragraph" w:customStyle="1" w:styleId="518">
    <w:name w:val="样式 样式 样式 样式 样式 首行缩进:  2 字符 + 首行缩进:  2 字符 + 首行缩进:  2 字符 + 首行缩进:  ..."/>
    <w:basedOn w:val="1"/>
    <w:link w:val="517"/>
    <w:autoRedefine/>
    <w:qFormat/>
    <w:uiPriority w:val="0"/>
    <w:pPr>
      <w:adjustRightInd w:val="0"/>
      <w:snapToGrid w:val="0"/>
      <w:spacing w:line="560" w:lineRule="exact"/>
      <w:ind w:firstLine="200" w:firstLineChars="200"/>
    </w:pPr>
    <w:rPr>
      <w:rFonts w:ascii="仿宋_GB2312" w:hAnsi="宋体" w:eastAsia="仿宋_GB2312" w:cstheme="minorBidi"/>
      <w:kern w:val="0"/>
      <w:sz w:val="28"/>
      <w:szCs w:val="20"/>
    </w:rPr>
  </w:style>
  <w:style w:type="character" w:customStyle="1" w:styleId="519">
    <w:name w:val="样式 正文001 + Times New Roman Char"/>
    <w:link w:val="520"/>
    <w:autoRedefine/>
    <w:qFormat/>
    <w:uiPriority w:val="0"/>
    <w:rPr>
      <w:kern w:val="2"/>
      <w:sz w:val="24"/>
      <w:lang w:val="zh-CN"/>
    </w:rPr>
  </w:style>
  <w:style w:type="paragraph" w:customStyle="1" w:styleId="520">
    <w:name w:val="样式 正文001 + Times New Roman"/>
    <w:basedOn w:val="1"/>
    <w:link w:val="519"/>
    <w:autoRedefine/>
    <w:qFormat/>
    <w:uiPriority w:val="0"/>
    <w:pPr>
      <w:spacing w:before="60" w:line="460" w:lineRule="exact"/>
      <w:ind w:firstLine="482"/>
    </w:pPr>
    <w:rPr>
      <w:rFonts w:asciiTheme="minorHAnsi" w:hAnsiTheme="minorHAnsi" w:eastAsiaTheme="minorEastAsia" w:cstheme="minorBidi"/>
      <w:sz w:val="24"/>
      <w:szCs w:val="20"/>
      <w:lang w:val="zh-CN"/>
    </w:rPr>
  </w:style>
  <w:style w:type="character" w:customStyle="1" w:styleId="521">
    <w:name w:val="标1 Char"/>
    <w:link w:val="522"/>
    <w:autoRedefine/>
    <w:qFormat/>
    <w:uiPriority w:val="0"/>
    <w:rPr>
      <w:b/>
      <w:kern w:val="2"/>
      <w:sz w:val="32"/>
      <w:lang w:val="zh-CN"/>
    </w:rPr>
  </w:style>
  <w:style w:type="paragraph" w:customStyle="1" w:styleId="522">
    <w:name w:val="标1"/>
    <w:basedOn w:val="1"/>
    <w:link w:val="521"/>
    <w:autoRedefine/>
    <w:qFormat/>
    <w:uiPriority w:val="0"/>
    <w:pPr>
      <w:spacing w:before="60" w:line="460" w:lineRule="exact"/>
      <w:outlineLvl w:val="0"/>
    </w:pPr>
    <w:rPr>
      <w:rFonts w:asciiTheme="minorHAnsi" w:hAnsiTheme="minorHAnsi" w:eastAsiaTheme="minorEastAsia" w:cstheme="minorBidi"/>
      <w:b/>
      <w:sz w:val="32"/>
      <w:szCs w:val="20"/>
      <w:lang w:val="zh-CN"/>
    </w:rPr>
  </w:style>
  <w:style w:type="character" w:customStyle="1" w:styleId="523">
    <w:name w:val="图表名 Char"/>
    <w:link w:val="524"/>
    <w:autoRedefine/>
    <w:qFormat/>
    <w:uiPriority w:val="0"/>
    <w:rPr>
      <w:rFonts w:hAnsi="宋体"/>
      <w:b/>
      <w:sz w:val="21"/>
      <w:szCs w:val="21"/>
      <w:lang w:val="zh-CN"/>
    </w:rPr>
  </w:style>
  <w:style w:type="paragraph" w:customStyle="1" w:styleId="524">
    <w:name w:val="图表名"/>
    <w:basedOn w:val="525"/>
    <w:next w:val="1"/>
    <w:link w:val="523"/>
    <w:autoRedefine/>
    <w:qFormat/>
    <w:uiPriority w:val="0"/>
    <w:rPr>
      <w:rFonts w:asciiTheme="minorHAnsi" w:eastAsiaTheme="minorEastAsia" w:cstheme="minorBidi"/>
      <w:lang w:val="zh-CN"/>
    </w:rPr>
  </w:style>
  <w:style w:type="paragraph" w:customStyle="1" w:styleId="525">
    <w:name w:val="表格名"/>
    <w:basedOn w:val="1"/>
    <w:autoRedefine/>
    <w:qFormat/>
    <w:uiPriority w:val="0"/>
    <w:pPr>
      <w:adjustRightInd w:val="0"/>
      <w:snapToGrid w:val="0"/>
      <w:spacing w:line="360" w:lineRule="auto"/>
      <w:jc w:val="center"/>
    </w:pPr>
    <w:rPr>
      <w:rFonts w:hAnsi="宋体" w:cs="宋体"/>
      <w:b/>
      <w:kern w:val="0"/>
    </w:rPr>
  </w:style>
  <w:style w:type="character" w:customStyle="1" w:styleId="526">
    <w:name w:val="列表段落 字符1"/>
    <w:qFormat/>
    <w:locked/>
    <w:uiPriority w:val="34"/>
    <w:rPr>
      <w:kern w:val="2"/>
      <w:sz w:val="24"/>
      <w:szCs w:val="24"/>
      <w:lang w:val="zh-CN"/>
    </w:rPr>
  </w:style>
  <w:style w:type="character" w:customStyle="1" w:styleId="527">
    <w:name w:val="表格标题-02 Char"/>
    <w:link w:val="528"/>
    <w:autoRedefine/>
    <w:qFormat/>
    <w:uiPriority w:val="0"/>
    <w:rPr>
      <w:sz w:val="24"/>
      <w:szCs w:val="24"/>
      <w:lang w:val="zh-CN"/>
    </w:rPr>
  </w:style>
  <w:style w:type="paragraph" w:customStyle="1" w:styleId="528">
    <w:name w:val="表格标题-02"/>
    <w:basedOn w:val="1"/>
    <w:link w:val="527"/>
    <w:autoRedefine/>
    <w:qFormat/>
    <w:uiPriority w:val="0"/>
    <w:pPr>
      <w:spacing w:before="60" w:beforeLines="30" w:line="460" w:lineRule="exact"/>
      <w:jc w:val="center"/>
    </w:pPr>
    <w:rPr>
      <w:rFonts w:asciiTheme="minorHAnsi" w:hAnsiTheme="minorHAnsi" w:eastAsiaTheme="minorEastAsia" w:cstheme="minorBidi"/>
      <w:kern w:val="0"/>
      <w:sz w:val="24"/>
      <w:szCs w:val="24"/>
      <w:lang w:val="zh-CN"/>
    </w:rPr>
  </w:style>
  <w:style w:type="character" w:customStyle="1" w:styleId="529">
    <w:name w:val="正文15 Char"/>
    <w:link w:val="530"/>
    <w:autoRedefine/>
    <w:qFormat/>
    <w:uiPriority w:val="0"/>
    <w:rPr>
      <w:sz w:val="28"/>
      <w:szCs w:val="28"/>
    </w:rPr>
  </w:style>
  <w:style w:type="paragraph" w:customStyle="1" w:styleId="530">
    <w:name w:val="正文15"/>
    <w:basedOn w:val="1"/>
    <w:link w:val="529"/>
    <w:autoRedefine/>
    <w:qFormat/>
    <w:uiPriority w:val="0"/>
    <w:pPr>
      <w:overflowPunct w:val="0"/>
      <w:topLinePunct/>
      <w:snapToGrid w:val="0"/>
      <w:spacing w:line="360" w:lineRule="auto"/>
      <w:ind w:firstLine="567"/>
    </w:pPr>
    <w:rPr>
      <w:rFonts w:asciiTheme="minorHAnsi" w:hAnsiTheme="minorHAnsi" w:eastAsiaTheme="minorEastAsia" w:cstheme="minorBidi"/>
      <w:kern w:val="0"/>
      <w:sz w:val="28"/>
      <w:szCs w:val="28"/>
    </w:rPr>
  </w:style>
  <w:style w:type="character" w:customStyle="1" w:styleId="531">
    <w:name w:val="样式 标题 4 + (中文) 宋体 非加粗 Char Char"/>
    <w:link w:val="532"/>
    <w:autoRedefine/>
    <w:qFormat/>
    <w:uiPriority w:val="0"/>
    <w:rPr>
      <w:rFonts w:eastAsia="仿宋_GB2312"/>
      <w:kern w:val="2"/>
      <w:sz w:val="24"/>
    </w:rPr>
  </w:style>
  <w:style w:type="paragraph" w:customStyle="1" w:styleId="532">
    <w:name w:val="样式 标题 4 + (中文) 宋体 非加粗 Char"/>
    <w:basedOn w:val="6"/>
    <w:link w:val="531"/>
    <w:qFormat/>
    <w:uiPriority w:val="0"/>
    <w:pPr>
      <w:spacing w:before="0" w:after="0" w:line="440" w:lineRule="exact"/>
    </w:pPr>
    <w:rPr>
      <w:rFonts w:eastAsia="仿宋_GB2312" w:asciiTheme="minorHAnsi" w:hAnsiTheme="minorHAnsi" w:cstheme="minorBidi"/>
      <w:b w:val="0"/>
      <w:bCs w:val="0"/>
      <w:sz w:val="24"/>
      <w:szCs w:val="20"/>
      <w:lang w:val="en-US"/>
    </w:rPr>
  </w:style>
  <w:style w:type="character" w:customStyle="1" w:styleId="533">
    <w:name w:val="4级（小）标题 Char"/>
    <w:link w:val="534"/>
    <w:autoRedefine/>
    <w:qFormat/>
    <w:uiPriority w:val="0"/>
    <w:rPr>
      <w:b/>
      <w:kern w:val="2"/>
      <w:sz w:val="24"/>
      <w:szCs w:val="24"/>
      <w:lang w:val="zh-CN"/>
    </w:rPr>
  </w:style>
  <w:style w:type="paragraph" w:customStyle="1" w:styleId="534">
    <w:name w:val="4级（小）标题"/>
    <w:basedOn w:val="1"/>
    <w:link w:val="533"/>
    <w:autoRedefine/>
    <w:qFormat/>
    <w:uiPriority w:val="0"/>
    <w:pPr>
      <w:spacing w:before="60" w:line="360" w:lineRule="auto"/>
      <w:ind w:firstLine="150" w:firstLineChars="150"/>
      <w:outlineLvl w:val="3"/>
    </w:pPr>
    <w:rPr>
      <w:rFonts w:asciiTheme="minorHAnsi" w:hAnsiTheme="minorHAnsi" w:eastAsiaTheme="minorEastAsia" w:cstheme="minorBidi"/>
      <w:b/>
      <w:sz w:val="24"/>
      <w:szCs w:val="24"/>
      <w:lang w:val="zh-CN"/>
    </w:rPr>
  </w:style>
  <w:style w:type="character" w:customStyle="1" w:styleId="535">
    <w:name w:val="内页24 Char"/>
    <w:link w:val="536"/>
    <w:autoRedefine/>
    <w:qFormat/>
    <w:uiPriority w:val="0"/>
    <w:rPr>
      <w:rFonts w:ascii="华文中宋" w:hAnsi="华文中宋" w:eastAsia="华文中宋"/>
      <w:b/>
      <w:kern w:val="2"/>
      <w:sz w:val="48"/>
      <w:szCs w:val="56"/>
    </w:rPr>
  </w:style>
  <w:style w:type="paragraph" w:customStyle="1" w:styleId="536">
    <w:name w:val="内页24"/>
    <w:link w:val="535"/>
    <w:autoRedefine/>
    <w:qFormat/>
    <w:uiPriority w:val="0"/>
    <w:pPr>
      <w:jc w:val="center"/>
    </w:pPr>
    <w:rPr>
      <w:rFonts w:ascii="华文中宋" w:hAnsi="华文中宋" w:eastAsia="华文中宋" w:cstheme="minorBidi"/>
      <w:b/>
      <w:kern w:val="2"/>
      <w:sz w:val="48"/>
      <w:szCs w:val="56"/>
      <w:lang w:val="en-US" w:eastAsia="zh-CN" w:bidi="ar-SA"/>
    </w:rPr>
  </w:style>
  <w:style w:type="character" w:customStyle="1" w:styleId="537">
    <w:name w:val="报告正文-连续目录 Char Char"/>
    <w:link w:val="538"/>
    <w:autoRedefine/>
    <w:qFormat/>
    <w:uiPriority w:val="0"/>
    <w:rPr>
      <w:rFonts w:ascii="Arial" w:hAnsi="Arial"/>
      <w:sz w:val="24"/>
      <w:szCs w:val="24"/>
      <w:lang w:val="zh-CN"/>
    </w:rPr>
  </w:style>
  <w:style w:type="paragraph" w:customStyle="1" w:styleId="538">
    <w:name w:val="报告正文-连续目录"/>
    <w:basedOn w:val="1"/>
    <w:link w:val="537"/>
    <w:qFormat/>
    <w:uiPriority w:val="0"/>
    <w:pPr>
      <w:spacing w:line="440" w:lineRule="exact"/>
      <w:ind w:firstLine="200" w:firstLineChars="200"/>
    </w:pPr>
    <w:rPr>
      <w:rFonts w:ascii="Arial" w:hAnsi="Arial" w:eastAsiaTheme="minorEastAsia" w:cstheme="minorBidi"/>
      <w:kern w:val="0"/>
      <w:sz w:val="24"/>
      <w:szCs w:val="24"/>
      <w:lang w:val="zh-CN"/>
    </w:rPr>
  </w:style>
  <w:style w:type="character" w:customStyle="1" w:styleId="539">
    <w:name w:val="表格数字 Char"/>
    <w:link w:val="540"/>
    <w:autoRedefine/>
    <w:qFormat/>
    <w:uiPriority w:val="0"/>
    <w:rPr>
      <w:rFonts w:ascii="Arial" w:hAnsi="Arial"/>
      <w:sz w:val="21"/>
      <w:lang w:val="zh-CN"/>
    </w:rPr>
  </w:style>
  <w:style w:type="paragraph" w:customStyle="1" w:styleId="540">
    <w:name w:val="表格数字"/>
    <w:basedOn w:val="1"/>
    <w:link w:val="539"/>
    <w:autoRedefine/>
    <w:qFormat/>
    <w:uiPriority w:val="0"/>
    <w:pPr>
      <w:spacing w:line="360" w:lineRule="exact"/>
      <w:jc w:val="center"/>
    </w:pPr>
    <w:rPr>
      <w:rFonts w:ascii="Arial" w:hAnsi="Arial" w:eastAsiaTheme="minorEastAsia" w:cstheme="minorBidi"/>
      <w:kern w:val="0"/>
      <w:szCs w:val="20"/>
      <w:lang w:val="zh-CN"/>
    </w:rPr>
  </w:style>
  <w:style w:type="character" w:customStyle="1" w:styleId="541">
    <w:name w:val="标题4 非连续 Char"/>
    <w:link w:val="542"/>
    <w:autoRedefine/>
    <w:qFormat/>
    <w:uiPriority w:val="0"/>
    <w:rPr>
      <w:sz w:val="24"/>
      <w:szCs w:val="28"/>
      <w:lang w:val="zh-CN"/>
    </w:rPr>
  </w:style>
  <w:style w:type="paragraph" w:customStyle="1" w:styleId="542">
    <w:name w:val="标题4 非连续"/>
    <w:basedOn w:val="1"/>
    <w:link w:val="541"/>
    <w:autoRedefine/>
    <w:qFormat/>
    <w:uiPriority w:val="0"/>
    <w:pPr>
      <w:keepNext/>
      <w:keepLines/>
      <w:spacing w:before="48" w:beforeLines="20" w:line="440" w:lineRule="exact"/>
      <w:ind w:left="851" w:hanging="851"/>
      <w:outlineLvl w:val="3"/>
    </w:pPr>
    <w:rPr>
      <w:rFonts w:asciiTheme="minorHAnsi" w:hAnsiTheme="minorHAnsi" w:eastAsiaTheme="minorEastAsia" w:cstheme="minorBidi"/>
      <w:kern w:val="0"/>
      <w:sz w:val="24"/>
      <w:szCs w:val="28"/>
      <w:lang w:val="zh-CN"/>
    </w:rPr>
  </w:style>
  <w:style w:type="character" w:customStyle="1" w:styleId="543">
    <w:name w:val="标题 #7_"/>
    <w:link w:val="544"/>
    <w:autoRedefine/>
    <w:qFormat/>
    <w:uiPriority w:val="0"/>
    <w:rPr>
      <w:rFonts w:ascii="宋体" w:hAnsi="宋体"/>
      <w:sz w:val="22"/>
      <w:szCs w:val="22"/>
      <w:shd w:val="clear" w:color="auto" w:fill="FFFFFF"/>
    </w:rPr>
  </w:style>
  <w:style w:type="paragraph" w:customStyle="1" w:styleId="544">
    <w:name w:val="标题 #71"/>
    <w:basedOn w:val="1"/>
    <w:link w:val="543"/>
    <w:autoRedefine/>
    <w:qFormat/>
    <w:uiPriority w:val="0"/>
    <w:pPr>
      <w:shd w:val="clear" w:color="auto" w:fill="FFFFFF"/>
      <w:spacing w:before="180" w:line="240" w:lineRule="atLeast"/>
      <w:ind w:hanging="2140"/>
      <w:jc w:val="left"/>
      <w:outlineLvl w:val="6"/>
    </w:pPr>
    <w:rPr>
      <w:rFonts w:ascii="宋体" w:hAnsi="宋体" w:eastAsiaTheme="minorEastAsia" w:cstheme="minorBidi"/>
      <w:kern w:val="0"/>
      <w:sz w:val="22"/>
      <w:szCs w:val="22"/>
    </w:rPr>
  </w:style>
  <w:style w:type="character" w:customStyle="1" w:styleId="545">
    <w:name w:val="表格内正文 Char1"/>
    <w:link w:val="546"/>
    <w:autoRedefine/>
    <w:qFormat/>
    <w:uiPriority w:val="0"/>
    <w:rPr>
      <w:rFonts w:ascii="宋体" w:hAnsi="宋体"/>
      <w:spacing w:val="4"/>
      <w:kern w:val="18"/>
      <w:sz w:val="24"/>
    </w:rPr>
  </w:style>
  <w:style w:type="paragraph" w:customStyle="1" w:styleId="546">
    <w:name w:val="表格内正文"/>
    <w:basedOn w:val="1"/>
    <w:link w:val="545"/>
    <w:autoRedefine/>
    <w:qFormat/>
    <w:uiPriority w:val="0"/>
    <w:pPr>
      <w:spacing w:line="360" w:lineRule="auto"/>
      <w:ind w:firstLine="499"/>
    </w:pPr>
    <w:rPr>
      <w:rFonts w:ascii="宋体" w:hAnsi="宋体" w:eastAsiaTheme="minorEastAsia" w:cstheme="minorBidi"/>
      <w:spacing w:val="4"/>
      <w:kern w:val="18"/>
      <w:sz w:val="24"/>
      <w:szCs w:val="20"/>
    </w:rPr>
  </w:style>
  <w:style w:type="character" w:customStyle="1" w:styleId="547">
    <w:name w:val="常用登记表格式 Char"/>
    <w:link w:val="548"/>
    <w:autoRedefine/>
    <w:qFormat/>
    <w:uiPriority w:val="0"/>
    <w:rPr>
      <w:rFonts w:ascii="宋体" w:hAnsi="Arial Narrow" w:eastAsia="仿宋_GB2312"/>
      <w:kern w:val="2"/>
      <w:lang w:val="zh-CN"/>
    </w:rPr>
  </w:style>
  <w:style w:type="paragraph" w:customStyle="1" w:styleId="548">
    <w:name w:val="常用登记表格式"/>
    <w:basedOn w:val="1"/>
    <w:link w:val="547"/>
    <w:autoRedefine/>
    <w:qFormat/>
    <w:uiPriority w:val="0"/>
    <w:pPr>
      <w:spacing w:line="200" w:lineRule="exact"/>
      <w:jc w:val="center"/>
    </w:pPr>
    <w:rPr>
      <w:rFonts w:ascii="宋体" w:hAnsi="Arial Narrow" w:eastAsia="仿宋_GB2312" w:cstheme="minorBidi"/>
      <w:sz w:val="20"/>
      <w:szCs w:val="20"/>
      <w:lang w:val="zh-CN"/>
    </w:rPr>
  </w:style>
  <w:style w:type="character" w:customStyle="1" w:styleId="549">
    <w:name w:val="正文jjy Char"/>
    <w:link w:val="550"/>
    <w:autoRedefine/>
    <w:qFormat/>
    <w:locked/>
    <w:uiPriority w:val="0"/>
    <w:rPr>
      <w:rFonts w:ascii="宋体" w:hAnsi="宋体"/>
      <w:kern w:val="2"/>
      <w:sz w:val="24"/>
      <w:szCs w:val="24"/>
    </w:rPr>
  </w:style>
  <w:style w:type="paragraph" w:customStyle="1" w:styleId="550">
    <w:name w:val="正文jjy"/>
    <w:basedOn w:val="1"/>
    <w:link w:val="549"/>
    <w:qFormat/>
    <w:uiPriority w:val="0"/>
    <w:pPr>
      <w:spacing w:line="360" w:lineRule="auto"/>
      <w:ind w:firstLine="480" w:firstLineChars="200"/>
    </w:pPr>
    <w:rPr>
      <w:rFonts w:ascii="宋体" w:hAnsi="宋体" w:eastAsiaTheme="minorEastAsia" w:cstheme="minorBidi"/>
      <w:sz w:val="24"/>
      <w:szCs w:val="24"/>
    </w:rPr>
  </w:style>
  <w:style w:type="character" w:customStyle="1" w:styleId="551">
    <w:name w:val="(a正文 Char"/>
    <w:link w:val="552"/>
    <w:autoRedefine/>
    <w:qFormat/>
    <w:uiPriority w:val="0"/>
    <w:rPr>
      <w:rFonts w:eastAsia="仿宋_GB2312"/>
      <w:color w:val="000000"/>
      <w:kern w:val="2"/>
      <w:sz w:val="24"/>
      <w:szCs w:val="24"/>
      <w:lang w:val="zh-CN"/>
    </w:rPr>
  </w:style>
  <w:style w:type="paragraph" w:customStyle="1" w:styleId="552">
    <w:name w:val="(a正文"/>
    <w:basedOn w:val="1"/>
    <w:link w:val="551"/>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3">
    <w:name w:val="xl24 Char Char Char Char Char"/>
    <w:link w:val="554"/>
    <w:autoRedefine/>
    <w:qFormat/>
    <w:uiPriority w:val="0"/>
    <w:rPr>
      <w:kern w:val="2"/>
      <w:sz w:val="21"/>
      <w:szCs w:val="21"/>
      <w:lang w:val="zh-CN"/>
    </w:rPr>
  </w:style>
  <w:style w:type="paragraph" w:customStyle="1" w:styleId="554">
    <w:name w:val="xl24 Char Char Char Char"/>
    <w:basedOn w:val="1"/>
    <w:link w:val="553"/>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55">
    <w:name w:val="(a正文 Char Char Char Char Char Char Char"/>
    <w:link w:val="556"/>
    <w:autoRedefine/>
    <w:qFormat/>
    <w:uiPriority w:val="0"/>
    <w:rPr>
      <w:rFonts w:eastAsia="仿宋_GB2312"/>
      <w:color w:val="000000"/>
      <w:kern w:val="2"/>
      <w:sz w:val="24"/>
      <w:szCs w:val="24"/>
      <w:lang w:val="zh-CN"/>
    </w:rPr>
  </w:style>
  <w:style w:type="paragraph" w:customStyle="1" w:styleId="556">
    <w:name w:val="(a正文 Char Char Char Char Char Char"/>
    <w:basedOn w:val="1"/>
    <w:link w:val="555"/>
    <w:autoRedefine/>
    <w:qFormat/>
    <w:uiPriority w:val="0"/>
    <w:pPr>
      <w:spacing w:line="440" w:lineRule="exact"/>
      <w:ind w:firstLine="200" w:firstLineChars="200"/>
    </w:pPr>
    <w:rPr>
      <w:rFonts w:eastAsia="仿宋_GB2312" w:asciiTheme="minorHAnsi" w:hAnsiTheme="minorHAnsi" w:cstheme="minorBidi"/>
      <w:color w:val="000000"/>
      <w:sz w:val="24"/>
      <w:szCs w:val="24"/>
      <w:lang w:val="zh-CN"/>
    </w:rPr>
  </w:style>
  <w:style w:type="character" w:customStyle="1" w:styleId="557">
    <w:name w:val="(a表格标题 Char"/>
    <w:link w:val="558"/>
    <w:autoRedefine/>
    <w:qFormat/>
    <w:locked/>
    <w:uiPriority w:val="0"/>
    <w:rPr>
      <w:rFonts w:ascii="仿宋_GB2312" w:eastAsia="黑体"/>
      <w:b/>
      <w:kern w:val="2"/>
      <w:sz w:val="21"/>
      <w:szCs w:val="28"/>
      <w:lang w:val="zh-CN"/>
    </w:rPr>
  </w:style>
  <w:style w:type="paragraph" w:customStyle="1" w:styleId="558">
    <w:name w:val="(a表格标题"/>
    <w:basedOn w:val="1"/>
    <w:link w:val="557"/>
    <w:autoRedefine/>
    <w:qFormat/>
    <w:uiPriority w:val="0"/>
    <w:pPr>
      <w:spacing w:line="400" w:lineRule="exact"/>
      <w:jc w:val="center"/>
    </w:pPr>
    <w:rPr>
      <w:rFonts w:ascii="仿宋_GB2312" w:eastAsia="黑体" w:hAnsiTheme="minorHAnsi" w:cstheme="minorBidi"/>
      <w:b/>
      <w:szCs w:val="28"/>
      <w:lang w:val="zh-CN"/>
    </w:rPr>
  </w:style>
  <w:style w:type="character" w:customStyle="1" w:styleId="559">
    <w:name w:val="xl24 Char Char"/>
    <w:link w:val="560"/>
    <w:autoRedefine/>
    <w:qFormat/>
    <w:locked/>
    <w:uiPriority w:val="0"/>
    <w:rPr>
      <w:kern w:val="2"/>
      <w:sz w:val="21"/>
      <w:szCs w:val="21"/>
      <w:lang w:val="zh-CN"/>
    </w:rPr>
  </w:style>
  <w:style w:type="paragraph" w:customStyle="1" w:styleId="560">
    <w:name w:val="xl24 Char"/>
    <w:basedOn w:val="1"/>
    <w:link w:val="559"/>
    <w:qFormat/>
    <w:uiPriority w:val="0"/>
    <w:pPr>
      <w:widowControl/>
      <w:pBdr>
        <w:left w:val="single" w:color="auto" w:sz="4" w:space="0"/>
        <w:right w:val="single" w:color="auto" w:sz="4" w:space="0"/>
      </w:pBdr>
      <w:spacing w:before="100" w:beforeAutospacing="1" w:after="100" w:afterAutospacing="1"/>
      <w:jc w:val="center"/>
    </w:pPr>
    <w:rPr>
      <w:rFonts w:asciiTheme="minorHAnsi" w:hAnsiTheme="minorHAnsi" w:eastAsiaTheme="minorEastAsia" w:cstheme="minorBidi"/>
      <w:lang w:val="zh-CN"/>
    </w:rPr>
  </w:style>
  <w:style w:type="character" w:customStyle="1" w:styleId="561">
    <w:name w:val="正文 缩进 Char"/>
    <w:link w:val="562"/>
    <w:autoRedefine/>
    <w:qFormat/>
    <w:uiPriority w:val="0"/>
    <w:rPr>
      <w:rFonts w:eastAsia="仿宋_GB2312"/>
      <w:sz w:val="24"/>
      <w:lang w:val="zh-CN"/>
    </w:rPr>
  </w:style>
  <w:style w:type="paragraph" w:customStyle="1" w:styleId="562">
    <w:name w:val="正文 缩进"/>
    <w:basedOn w:val="1"/>
    <w:link w:val="561"/>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3">
    <w:name w:val="表内 Char"/>
    <w:link w:val="564"/>
    <w:autoRedefine/>
    <w:qFormat/>
    <w:uiPriority w:val="0"/>
    <w:rPr>
      <w:rFonts w:eastAsia="仿宋_GB2312"/>
      <w:kern w:val="2"/>
      <w:sz w:val="21"/>
      <w:szCs w:val="24"/>
      <w:lang w:val="zh-CN"/>
    </w:rPr>
  </w:style>
  <w:style w:type="paragraph" w:customStyle="1" w:styleId="564">
    <w:name w:val="表内"/>
    <w:basedOn w:val="1"/>
    <w:link w:val="563"/>
    <w:autoRedefine/>
    <w:qFormat/>
    <w:uiPriority w:val="0"/>
    <w:pPr>
      <w:jc w:val="center"/>
    </w:pPr>
    <w:rPr>
      <w:rFonts w:eastAsia="仿宋_GB2312" w:asciiTheme="minorHAnsi" w:hAnsiTheme="minorHAnsi" w:cstheme="minorBidi"/>
      <w:szCs w:val="24"/>
      <w:lang w:val="zh-CN"/>
    </w:rPr>
  </w:style>
  <w:style w:type="character" w:customStyle="1" w:styleId="565">
    <w:name w:val="123 Char"/>
    <w:link w:val="566"/>
    <w:autoRedefine/>
    <w:qFormat/>
    <w:uiPriority w:val="0"/>
    <w:rPr>
      <w:rFonts w:eastAsia="仿宋_GB2312"/>
      <w:sz w:val="24"/>
      <w:lang w:val="zh-CN"/>
    </w:rPr>
  </w:style>
  <w:style w:type="paragraph" w:customStyle="1" w:styleId="566">
    <w:name w:val="123"/>
    <w:basedOn w:val="1"/>
    <w:link w:val="565"/>
    <w:autoRedefine/>
    <w:qFormat/>
    <w:uiPriority w:val="0"/>
    <w:pPr>
      <w:spacing w:line="440" w:lineRule="exact"/>
      <w:ind w:firstLine="480" w:firstLineChars="200"/>
    </w:pPr>
    <w:rPr>
      <w:rFonts w:eastAsia="仿宋_GB2312" w:asciiTheme="minorHAnsi" w:hAnsiTheme="minorHAnsi" w:cstheme="minorBidi"/>
      <w:kern w:val="0"/>
      <w:sz w:val="24"/>
      <w:szCs w:val="20"/>
      <w:lang w:val="zh-CN"/>
    </w:rPr>
  </w:style>
  <w:style w:type="character" w:customStyle="1" w:styleId="567">
    <w:name w:val="正文-1 Char"/>
    <w:link w:val="568"/>
    <w:autoRedefine/>
    <w:qFormat/>
    <w:uiPriority w:val="0"/>
    <w:rPr>
      <w:spacing w:val="4"/>
      <w:kern w:val="18"/>
      <w:sz w:val="24"/>
      <w:szCs w:val="30"/>
      <w:lang w:val="zh-CN"/>
    </w:rPr>
  </w:style>
  <w:style w:type="paragraph" w:customStyle="1" w:styleId="568">
    <w:name w:val="正文-1"/>
    <w:basedOn w:val="35"/>
    <w:link w:val="567"/>
    <w:autoRedefine/>
    <w:qFormat/>
    <w:uiPriority w:val="0"/>
    <w:pPr>
      <w:snapToGrid w:val="0"/>
      <w:spacing w:after="0" w:line="360" w:lineRule="auto"/>
      <w:ind w:left="0" w:leftChars="0" w:firstLine="180" w:firstLineChars="180"/>
    </w:pPr>
    <w:rPr>
      <w:rFonts w:asciiTheme="minorHAnsi" w:hAnsiTheme="minorHAnsi" w:eastAsiaTheme="minorEastAsia" w:cstheme="minorBidi"/>
      <w:spacing w:val="4"/>
      <w:kern w:val="18"/>
      <w:szCs w:val="30"/>
      <w:lang w:val="zh-CN"/>
    </w:rPr>
  </w:style>
  <w:style w:type="character" w:customStyle="1" w:styleId="569">
    <w:name w:val="表格标题新 Char"/>
    <w:link w:val="570"/>
    <w:autoRedefine/>
    <w:semiHidden/>
    <w:qFormat/>
    <w:locked/>
    <w:uiPriority w:val="0"/>
    <w:rPr>
      <w:rFonts w:ascii="仿宋_GB2312" w:eastAsia="黑体"/>
      <w:b/>
      <w:spacing w:val="4"/>
      <w:sz w:val="24"/>
      <w:szCs w:val="24"/>
    </w:rPr>
  </w:style>
  <w:style w:type="paragraph" w:customStyle="1" w:styleId="570">
    <w:name w:val="表格标题新"/>
    <w:basedOn w:val="1"/>
    <w:link w:val="569"/>
    <w:autoRedefine/>
    <w:semiHidden/>
    <w:qFormat/>
    <w:uiPriority w:val="0"/>
    <w:pPr>
      <w:tabs>
        <w:tab w:val="left" w:pos="0"/>
      </w:tabs>
      <w:adjustRightInd w:val="0"/>
      <w:snapToGrid w:val="0"/>
      <w:spacing w:beforeLines="50"/>
      <w:ind w:firstLine="562"/>
      <w:jc w:val="center"/>
    </w:pPr>
    <w:rPr>
      <w:rFonts w:ascii="仿宋_GB2312" w:eastAsia="黑体" w:hAnsiTheme="minorHAnsi" w:cstheme="minorBidi"/>
      <w:b/>
      <w:spacing w:val="4"/>
      <w:kern w:val="0"/>
      <w:sz w:val="24"/>
      <w:szCs w:val="24"/>
    </w:rPr>
  </w:style>
  <w:style w:type="character" w:customStyle="1" w:styleId="571">
    <w:name w:val="首行缩进 Char"/>
    <w:link w:val="572"/>
    <w:autoRedefine/>
    <w:qFormat/>
    <w:locked/>
    <w:uiPriority w:val="0"/>
    <w:rPr>
      <w:rFonts w:ascii="宋体" w:hAnsi="宋体"/>
      <w:color w:val="000000"/>
      <w:kern w:val="2"/>
      <w:sz w:val="24"/>
      <w:szCs w:val="24"/>
    </w:rPr>
  </w:style>
  <w:style w:type="paragraph" w:customStyle="1" w:styleId="572">
    <w:name w:val="首行缩进"/>
    <w:basedOn w:val="1"/>
    <w:link w:val="571"/>
    <w:autoRedefine/>
    <w:qFormat/>
    <w:uiPriority w:val="0"/>
    <w:pPr>
      <w:widowControl/>
      <w:tabs>
        <w:tab w:val="left" w:pos="0"/>
      </w:tabs>
      <w:adjustRightInd w:val="0"/>
      <w:snapToGrid w:val="0"/>
      <w:spacing w:line="288" w:lineRule="auto"/>
      <w:ind w:firstLine="480" w:firstLineChars="200"/>
    </w:pPr>
    <w:rPr>
      <w:rFonts w:ascii="宋体" w:hAnsi="宋体" w:eastAsiaTheme="minorEastAsia" w:cstheme="minorBidi"/>
      <w:color w:val="000000"/>
      <w:sz w:val="24"/>
      <w:szCs w:val="24"/>
    </w:rPr>
  </w:style>
  <w:style w:type="character" w:customStyle="1" w:styleId="573">
    <w:name w:val="正文 缩进 Char Char Char"/>
    <w:link w:val="574"/>
    <w:autoRedefine/>
    <w:qFormat/>
    <w:uiPriority w:val="0"/>
    <w:rPr>
      <w:rFonts w:eastAsia="仿宋_GB2312"/>
      <w:sz w:val="24"/>
    </w:rPr>
  </w:style>
  <w:style w:type="paragraph" w:customStyle="1" w:styleId="574">
    <w:name w:val="正文 缩进 Char Char"/>
    <w:basedOn w:val="1"/>
    <w:link w:val="573"/>
    <w:autoRedefine/>
    <w:qFormat/>
    <w:uiPriority w:val="0"/>
    <w:pPr>
      <w:spacing w:line="440" w:lineRule="exact"/>
      <w:ind w:firstLine="480" w:firstLineChars="200"/>
    </w:pPr>
    <w:rPr>
      <w:rFonts w:eastAsia="仿宋_GB2312" w:asciiTheme="minorHAnsi" w:hAnsiTheme="minorHAnsi" w:cstheme="minorBidi"/>
      <w:kern w:val="0"/>
      <w:sz w:val="24"/>
      <w:szCs w:val="20"/>
    </w:rPr>
  </w:style>
  <w:style w:type="character" w:customStyle="1" w:styleId="575">
    <w:name w:val="主体 Char Char"/>
    <w:link w:val="576"/>
    <w:autoRedefine/>
    <w:qFormat/>
    <w:uiPriority w:val="0"/>
    <w:rPr>
      <w:rFonts w:eastAsia="仿宋_GB2312"/>
      <w:bCs/>
      <w:kern w:val="2"/>
      <w:sz w:val="24"/>
      <w:szCs w:val="24"/>
    </w:rPr>
  </w:style>
  <w:style w:type="paragraph" w:customStyle="1" w:styleId="576">
    <w:name w:val="主体 Char"/>
    <w:link w:val="575"/>
    <w:autoRedefine/>
    <w:qFormat/>
    <w:uiPriority w:val="0"/>
    <w:pPr>
      <w:widowControl w:val="0"/>
      <w:autoSpaceDE w:val="0"/>
      <w:autoSpaceDN w:val="0"/>
      <w:spacing w:line="440" w:lineRule="exact"/>
      <w:ind w:firstLine="480" w:firstLineChars="200"/>
      <w:jc w:val="both"/>
    </w:pPr>
    <w:rPr>
      <w:rFonts w:eastAsia="仿宋_GB2312" w:asciiTheme="minorHAnsi" w:hAnsiTheme="minorHAnsi" w:cstheme="minorBidi"/>
      <w:bCs/>
      <w:kern w:val="2"/>
      <w:sz w:val="24"/>
      <w:szCs w:val="24"/>
      <w:lang w:val="en-US" w:eastAsia="zh-CN" w:bidi="ar-SA"/>
    </w:rPr>
  </w:style>
  <w:style w:type="character" w:customStyle="1" w:styleId="577">
    <w:name w:val="表后 Char"/>
    <w:link w:val="578"/>
    <w:autoRedefine/>
    <w:qFormat/>
    <w:uiPriority w:val="0"/>
    <w:rPr>
      <w:rFonts w:eastAsia="仿宋_GB2312"/>
      <w:bCs/>
      <w:kern w:val="2"/>
      <w:sz w:val="24"/>
      <w:szCs w:val="24"/>
      <w:lang w:val="zh-CN"/>
    </w:rPr>
  </w:style>
  <w:style w:type="paragraph" w:customStyle="1" w:styleId="578">
    <w:name w:val="表后"/>
    <w:basedOn w:val="579"/>
    <w:link w:val="577"/>
    <w:autoRedefine/>
    <w:qFormat/>
    <w:uiPriority w:val="0"/>
    <w:pPr>
      <w:spacing w:before="156" w:beforeLines="50"/>
    </w:pPr>
    <w:rPr>
      <w:rFonts w:asciiTheme="minorHAnsi" w:hAnsiTheme="minorHAnsi" w:cstheme="minorBidi"/>
      <w:lang w:val="zh-CN"/>
    </w:rPr>
  </w:style>
  <w:style w:type="paragraph" w:customStyle="1" w:styleId="579">
    <w:name w:val="主体"/>
    <w:autoRedefine/>
    <w:qFormat/>
    <w:uiPriority w:val="0"/>
    <w:pPr>
      <w:widowControl w:val="0"/>
      <w:autoSpaceDE w:val="0"/>
      <w:autoSpaceDN w:val="0"/>
      <w:spacing w:line="440" w:lineRule="exact"/>
      <w:ind w:firstLine="480" w:firstLineChars="200"/>
      <w:jc w:val="both"/>
    </w:pPr>
    <w:rPr>
      <w:rFonts w:ascii="Times New Roman" w:hAnsi="Times New Roman" w:eastAsia="仿宋_GB2312" w:cs="Times New Roman"/>
      <w:bCs/>
      <w:kern w:val="2"/>
      <w:sz w:val="24"/>
      <w:szCs w:val="24"/>
      <w:lang w:val="en-US" w:eastAsia="zh-CN" w:bidi="ar-SA"/>
    </w:rPr>
  </w:style>
  <w:style w:type="character" w:customStyle="1" w:styleId="580">
    <w:name w:val="公式 Char"/>
    <w:link w:val="581"/>
    <w:autoRedefine/>
    <w:qFormat/>
    <w:uiPriority w:val="0"/>
    <w:rPr>
      <w:rFonts w:eastAsia="仿宋_GB2312"/>
      <w:i/>
      <w:iCs/>
      <w:kern w:val="2"/>
      <w:sz w:val="24"/>
      <w:lang w:val="zh-CN"/>
    </w:rPr>
  </w:style>
  <w:style w:type="paragraph" w:customStyle="1" w:styleId="581">
    <w:name w:val="公式"/>
    <w:basedOn w:val="579"/>
    <w:link w:val="580"/>
    <w:autoRedefine/>
    <w:qFormat/>
    <w:uiPriority w:val="0"/>
    <w:pPr>
      <w:jc w:val="center"/>
    </w:pPr>
    <w:rPr>
      <w:rFonts w:asciiTheme="minorHAnsi" w:hAnsiTheme="minorHAnsi" w:cstheme="minorBidi"/>
      <w:bCs w:val="0"/>
      <w:i/>
      <w:iCs/>
      <w:szCs w:val="20"/>
      <w:lang w:val="zh-CN"/>
    </w:rPr>
  </w:style>
  <w:style w:type="character" w:customStyle="1" w:styleId="582">
    <w:name w:val="标3 Char"/>
    <w:link w:val="583"/>
    <w:autoRedefine/>
    <w:qFormat/>
    <w:uiPriority w:val="0"/>
    <w:rPr>
      <w:rFonts w:eastAsia="黑体"/>
      <w:color w:val="000000"/>
      <w:sz w:val="24"/>
      <w:szCs w:val="24"/>
      <w:lang w:val="zh-CN"/>
    </w:rPr>
  </w:style>
  <w:style w:type="paragraph" w:customStyle="1" w:styleId="583">
    <w:name w:val="标3"/>
    <w:basedOn w:val="5"/>
    <w:link w:val="582"/>
    <w:autoRedefine/>
    <w:qFormat/>
    <w:uiPriority w:val="0"/>
    <w:pPr>
      <w:widowControl/>
      <w:snapToGrid w:val="0"/>
      <w:spacing w:before="0" w:after="0" w:line="360" w:lineRule="auto"/>
      <w:jc w:val="left"/>
    </w:pPr>
    <w:rPr>
      <w:rFonts w:eastAsia="黑体" w:asciiTheme="minorHAnsi" w:hAnsiTheme="minorHAnsi" w:cstheme="minorBidi"/>
      <w:b w:val="0"/>
      <w:bCs w:val="0"/>
      <w:color w:val="000000"/>
      <w:kern w:val="0"/>
      <w:sz w:val="24"/>
      <w:szCs w:val="24"/>
    </w:rPr>
  </w:style>
  <w:style w:type="character" w:customStyle="1" w:styleId="584">
    <w:name w:val="表格五号下方正文 Char"/>
    <w:link w:val="585"/>
    <w:autoRedefine/>
    <w:qFormat/>
    <w:uiPriority w:val="0"/>
    <w:rPr>
      <w:sz w:val="21"/>
      <w:szCs w:val="21"/>
      <w:lang w:val="zh-CN"/>
    </w:rPr>
  </w:style>
  <w:style w:type="paragraph" w:customStyle="1" w:styleId="585">
    <w:name w:val="表格五号下方正文"/>
    <w:basedOn w:val="1"/>
    <w:link w:val="584"/>
    <w:autoRedefine/>
    <w:qFormat/>
    <w:uiPriority w:val="0"/>
    <w:pPr>
      <w:spacing w:before="200" w:line="400" w:lineRule="exact"/>
      <w:ind w:firstLine="200" w:firstLineChars="200"/>
    </w:pPr>
    <w:rPr>
      <w:rFonts w:asciiTheme="minorHAnsi" w:hAnsiTheme="minorHAnsi" w:eastAsiaTheme="minorEastAsia" w:cstheme="minorBidi"/>
      <w:kern w:val="0"/>
      <w:lang w:val="zh-CN"/>
    </w:rPr>
  </w:style>
  <w:style w:type="character" w:customStyle="1" w:styleId="586">
    <w:name w:val="表格正文样式 Char"/>
    <w:link w:val="587"/>
    <w:autoRedefine/>
    <w:qFormat/>
    <w:uiPriority w:val="0"/>
    <w:rPr>
      <w:rFonts w:ascii="Arial" w:hAnsi="Arial"/>
      <w:color w:val="000000"/>
      <w:szCs w:val="21"/>
      <w:lang w:val="zh-CN" w:eastAsia="en-US" w:bidi="en-US"/>
    </w:rPr>
  </w:style>
  <w:style w:type="paragraph" w:customStyle="1" w:styleId="587">
    <w:name w:val="表格正文样式"/>
    <w:basedOn w:val="1"/>
    <w:link w:val="586"/>
    <w:autoRedefine/>
    <w:qFormat/>
    <w:uiPriority w:val="0"/>
    <w:pPr>
      <w:widowControl/>
      <w:spacing w:line="0" w:lineRule="atLeast"/>
      <w:jc w:val="center"/>
    </w:pPr>
    <w:rPr>
      <w:rFonts w:ascii="Arial" w:hAnsi="Arial" w:eastAsiaTheme="minorEastAsia" w:cstheme="minorBidi"/>
      <w:color w:val="000000"/>
      <w:kern w:val="0"/>
      <w:sz w:val="20"/>
      <w:lang w:val="zh-CN" w:eastAsia="en-US" w:bidi="en-US"/>
    </w:rPr>
  </w:style>
  <w:style w:type="character" w:customStyle="1" w:styleId="588">
    <w:name w:val="纯文本 Char1"/>
    <w:autoRedefine/>
    <w:qFormat/>
    <w:uiPriority w:val="0"/>
    <w:rPr>
      <w:rFonts w:ascii="宋体" w:hAnsi="Courier New" w:eastAsia="宋体"/>
      <w:kern w:val="2"/>
      <w:sz w:val="24"/>
      <w:lang w:val="en-US" w:eastAsia="zh-CN" w:bidi="ar-SA"/>
    </w:rPr>
  </w:style>
  <w:style w:type="character" w:customStyle="1" w:styleId="589">
    <w:name w:val="style81"/>
    <w:autoRedefine/>
    <w:qFormat/>
    <w:uiPriority w:val="0"/>
    <w:rPr>
      <w:rFonts w:hint="default" w:ascii="Arial" w:hAnsi="Arial" w:cs="Arial"/>
    </w:rPr>
  </w:style>
  <w:style w:type="character" w:customStyle="1" w:styleId="590">
    <w:name w:val="样式 标题 2 + (西文) Times New Roman (中文) 宋体 四号 Char"/>
    <w:autoRedefine/>
    <w:qFormat/>
    <w:uiPriority w:val="0"/>
    <w:rPr>
      <w:rFonts w:eastAsia="宋体"/>
      <w:b/>
      <w:bCs/>
      <w:kern w:val="2"/>
      <w:sz w:val="28"/>
      <w:szCs w:val="32"/>
      <w:lang w:val="en-US" w:eastAsia="zh-CN" w:bidi="ar-SA"/>
    </w:rPr>
  </w:style>
  <w:style w:type="character" w:customStyle="1" w:styleId="591">
    <w:name w:val="rd style23"/>
    <w:autoRedefine/>
    <w:qFormat/>
    <w:uiPriority w:val="0"/>
  </w:style>
  <w:style w:type="character" w:customStyle="1" w:styleId="592">
    <w:name w:val="t_tag"/>
    <w:autoRedefine/>
    <w:qFormat/>
    <w:uiPriority w:val="0"/>
  </w:style>
  <w:style w:type="character" w:customStyle="1" w:styleId="593">
    <w:name w:val="lb1"/>
    <w:autoRedefine/>
    <w:qFormat/>
    <w:uiPriority w:val="0"/>
    <w:rPr>
      <w:color w:val="333333"/>
    </w:rPr>
  </w:style>
  <w:style w:type="character" w:customStyle="1" w:styleId="594">
    <w:name w:val="line21"/>
    <w:autoRedefine/>
    <w:qFormat/>
    <w:uiPriority w:val="0"/>
    <w:rPr>
      <w:color w:val="666666"/>
      <w:sz w:val="20"/>
      <w:szCs w:val="20"/>
      <w:u w:val="none"/>
    </w:rPr>
  </w:style>
  <w:style w:type="character" w:customStyle="1" w:styleId="595">
    <w:name w:val="p01"/>
    <w:autoRedefine/>
    <w:qFormat/>
    <w:uiPriority w:val="0"/>
    <w:rPr>
      <w:rFonts w:hint="default" w:ascii="Osaka" w:hAnsi="Osaka"/>
      <w:sz w:val="21"/>
      <w:szCs w:val="21"/>
    </w:rPr>
  </w:style>
  <w:style w:type="character" w:customStyle="1" w:styleId="596">
    <w:name w:val="prod_text_body"/>
    <w:autoRedefine/>
    <w:qFormat/>
    <w:uiPriority w:val="0"/>
  </w:style>
  <w:style w:type="character" w:customStyle="1" w:styleId="597">
    <w:name w:val="cs14"/>
    <w:qFormat/>
    <w:uiPriority w:val="0"/>
  </w:style>
  <w:style w:type="character" w:customStyle="1" w:styleId="598">
    <w:name w:val="样式51"/>
    <w:autoRedefine/>
    <w:qFormat/>
    <w:uiPriority w:val="0"/>
    <w:rPr>
      <w:rFonts w:hint="eastAsia" w:ascii="宋体" w:hAnsi="宋体" w:eastAsia="宋体"/>
      <w:color w:val="084973"/>
      <w:sz w:val="24"/>
      <w:szCs w:val="24"/>
    </w:rPr>
  </w:style>
  <w:style w:type="character" w:customStyle="1" w:styleId="599">
    <w:name w:val="apple-style-span"/>
    <w:qFormat/>
    <w:uiPriority w:val="0"/>
  </w:style>
  <w:style w:type="character" w:customStyle="1" w:styleId="600">
    <w:name w:val="页脚 Char"/>
    <w:autoRedefine/>
    <w:qFormat/>
    <w:uiPriority w:val="99"/>
    <w:rPr>
      <w:rFonts w:eastAsia="宋体"/>
      <w:kern w:val="2"/>
      <w:sz w:val="18"/>
      <w:szCs w:val="18"/>
      <w:lang w:val="en-US" w:eastAsia="zh-CN" w:bidi="ar-SA"/>
    </w:rPr>
  </w:style>
  <w:style w:type="character" w:customStyle="1" w:styleId="601">
    <w:name w:val="a21"/>
    <w:autoRedefine/>
    <w:qFormat/>
    <w:uiPriority w:val="0"/>
    <w:rPr>
      <w:rFonts w:hint="default" w:ascii="Geneva" w:hAnsi="Geneva"/>
      <w:color w:val="000000"/>
      <w:sz w:val="23"/>
      <w:szCs w:val="23"/>
      <w:u w:val="none"/>
    </w:rPr>
  </w:style>
  <w:style w:type="character" w:customStyle="1" w:styleId="602">
    <w:name w:val="正文文本 Char"/>
    <w:autoRedefine/>
    <w:qFormat/>
    <w:uiPriority w:val="0"/>
    <w:rPr>
      <w:rFonts w:eastAsia="宋体"/>
      <w:kern w:val="2"/>
      <w:sz w:val="24"/>
      <w:szCs w:val="24"/>
      <w:lang w:val="en-US" w:eastAsia="zh-CN" w:bidi="ar-SA"/>
    </w:rPr>
  </w:style>
  <w:style w:type="character" w:customStyle="1" w:styleId="603">
    <w:name w:val="grame"/>
    <w:autoRedefine/>
    <w:qFormat/>
    <w:uiPriority w:val="0"/>
  </w:style>
  <w:style w:type="character" w:customStyle="1" w:styleId="604">
    <w:name w:val="正文文本缩进 Char"/>
    <w:autoRedefine/>
    <w:qFormat/>
    <w:uiPriority w:val="0"/>
    <w:rPr>
      <w:rFonts w:eastAsia="宋体"/>
      <w:kern w:val="2"/>
      <w:sz w:val="24"/>
      <w:szCs w:val="24"/>
      <w:lang w:val="en-US" w:eastAsia="zh-CN" w:bidi="ar-SA"/>
    </w:rPr>
  </w:style>
  <w:style w:type="character" w:customStyle="1" w:styleId="605">
    <w:name w:val="articlebody3"/>
    <w:autoRedefine/>
    <w:qFormat/>
    <w:uiPriority w:val="0"/>
    <w:rPr>
      <w:sz w:val="21"/>
      <w:szCs w:val="21"/>
    </w:rPr>
  </w:style>
  <w:style w:type="character" w:customStyle="1" w:styleId="606">
    <w:name w:val="Char Char14"/>
    <w:autoRedefine/>
    <w:qFormat/>
    <w:uiPriority w:val="0"/>
    <w:rPr>
      <w:rFonts w:ascii="Times New Roman" w:hAnsi="Times New Roman" w:eastAsia="宋体" w:cs="Times New Roman"/>
      <w:sz w:val="24"/>
      <w:szCs w:val="24"/>
      <w:shd w:val="clear" w:color="auto" w:fill="000080"/>
    </w:rPr>
  </w:style>
  <w:style w:type="character" w:customStyle="1" w:styleId="607">
    <w:name w:val="页眉 Char"/>
    <w:autoRedefine/>
    <w:qFormat/>
    <w:uiPriority w:val="0"/>
    <w:rPr>
      <w:rFonts w:eastAsia="宋体"/>
      <w:kern w:val="2"/>
      <w:sz w:val="18"/>
      <w:szCs w:val="18"/>
      <w:lang w:val="en-US" w:eastAsia="zh-CN" w:bidi="ar-SA"/>
    </w:rPr>
  </w:style>
  <w:style w:type="character" w:customStyle="1" w:styleId="608">
    <w:name w:val="spelle"/>
    <w:qFormat/>
    <w:uiPriority w:val="0"/>
  </w:style>
  <w:style w:type="character" w:customStyle="1" w:styleId="609">
    <w:name w:val="apple-converted-space"/>
    <w:autoRedefine/>
    <w:qFormat/>
    <w:uiPriority w:val="0"/>
  </w:style>
  <w:style w:type="character" w:customStyle="1" w:styleId="610">
    <w:name w:val="正文文字 Char Char"/>
    <w:autoRedefine/>
    <w:qFormat/>
    <w:uiPriority w:val="0"/>
    <w:rPr>
      <w:rFonts w:eastAsia="仿宋_GB2312"/>
      <w:kern w:val="2"/>
      <w:sz w:val="28"/>
      <w:lang w:val="en-US" w:eastAsia="zh-CN" w:bidi="ar-SA"/>
    </w:rPr>
  </w:style>
  <w:style w:type="character" w:customStyle="1" w:styleId="611">
    <w:name w:val="款标题1.1.1.1 Char"/>
    <w:autoRedefine/>
    <w:qFormat/>
    <w:uiPriority w:val="0"/>
    <w:rPr>
      <w:rFonts w:ascii="Arial" w:hAnsi="Arial" w:eastAsia="黑体" w:cs="Times New Roman"/>
      <w:b/>
      <w:bCs/>
      <w:sz w:val="28"/>
      <w:szCs w:val="28"/>
    </w:rPr>
  </w:style>
  <w:style w:type="character" w:customStyle="1" w:styleId="612">
    <w:name w:val="my Char Char"/>
    <w:autoRedefine/>
    <w:qFormat/>
    <w:uiPriority w:val="0"/>
    <w:rPr>
      <w:rFonts w:eastAsia="华文楷体"/>
      <w:snapToGrid/>
      <w:sz w:val="28"/>
      <w:szCs w:val="28"/>
      <w:lang w:val="en-US" w:eastAsia="zh-CN" w:bidi="ar-SA"/>
    </w:rPr>
  </w:style>
  <w:style w:type="character" w:customStyle="1" w:styleId="613">
    <w:name w:val="unnamed11"/>
    <w:autoRedefine/>
    <w:qFormat/>
    <w:uiPriority w:val="0"/>
    <w:rPr>
      <w:rFonts w:hint="eastAsia" w:ascii="宋体" w:hAnsi="宋体" w:eastAsia="宋体"/>
      <w:sz w:val="18"/>
      <w:szCs w:val="18"/>
    </w:rPr>
  </w:style>
  <w:style w:type="character" w:customStyle="1" w:styleId="614">
    <w:name w:val="f141"/>
    <w:autoRedefine/>
    <w:qFormat/>
    <w:uiPriority w:val="0"/>
    <w:rPr>
      <w:color w:val="000000"/>
      <w:sz w:val="19"/>
      <w:szCs w:val="19"/>
    </w:rPr>
  </w:style>
  <w:style w:type="character" w:customStyle="1" w:styleId="615">
    <w:name w:val="info"/>
    <w:autoRedefine/>
    <w:qFormat/>
    <w:uiPriority w:val="0"/>
  </w:style>
  <w:style w:type="character" w:customStyle="1" w:styleId="616">
    <w:name w:val="首行缩进两字 Char2"/>
    <w:autoRedefine/>
    <w:qFormat/>
    <w:uiPriority w:val="0"/>
    <w:rPr>
      <w:rFonts w:ascii="Arial" w:hAnsi="Arial" w:cs="Arial"/>
      <w:spacing w:val="10"/>
      <w:kern w:val="2"/>
      <w:sz w:val="24"/>
    </w:rPr>
  </w:style>
  <w:style w:type="character" w:customStyle="1" w:styleId="617">
    <w:name w:val="gsjj1"/>
    <w:autoRedefine/>
    <w:qFormat/>
    <w:uiPriority w:val="0"/>
    <w:rPr>
      <w:color w:val="333333"/>
      <w:sz w:val="18"/>
      <w:szCs w:val="18"/>
    </w:rPr>
  </w:style>
  <w:style w:type="character" w:customStyle="1" w:styleId="618">
    <w:name w:val="日期 Char"/>
    <w:autoRedefine/>
    <w:qFormat/>
    <w:uiPriority w:val="0"/>
    <w:rPr>
      <w:rFonts w:ascii="Arial" w:hAnsi="Arial"/>
      <w:b/>
      <w:kern w:val="2"/>
      <w:sz w:val="32"/>
      <w:szCs w:val="24"/>
    </w:rPr>
  </w:style>
  <w:style w:type="character" w:customStyle="1" w:styleId="619">
    <w:name w:val="居中正文 Char Char"/>
    <w:autoRedefine/>
    <w:qFormat/>
    <w:uiPriority w:val="0"/>
    <w:rPr>
      <w:rFonts w:ascii="宋体"/>
      <w:kern w:val="28"/>
      <w:sz w:val="24"/>
    </w:rPr>
  </w:style>
  <w:style w:type="character" w:customStyle="1" w:styleId="620">
    <w:name w:val="批注文字 Char"/>
    <w:autoRedefine/>
    <w:qFormat/>
    <w:uiPriority w:val="0"/>
    <w:rPr>
      <w:rFonts w:ascii="Arial" w:hAnsi="Arial"/>
      <w:kern w:val="2"/>
      <w:sz w:val="28"/>
      <w:szCs w:val="24"/>
    </w:rPr>
  </w:style>
  <w:style w:type="character" w:customStyle="1" w:styleId="621">
    <w:name w:val="description"/>
    <w:autoRedefine/>
    <w:qFormat/>
    <w:uiPriority w:val="0"/>
  </w:style>
  <w:style w:type="character" w:customStyle="1" w:styleId="622">
    <w:name w:val="明显引用 Char1"/>
    <w:autoRedefine/>
    <w:qFormat/>
    <w:uiPriority w:val="30"/>
    <w:rPr>
      <w:i/>
      <w:iCs/>
      <w:color w:val="5B9BD5"/>
      <w:kern w:val="2"/>
      <w:sz w:val="24"/>
      <w:szCs w:val="24"/>
    </w:rPr>
  </w:style>
  <w:style w:type="character" w:customStyle="1" w:styleId="623">
    <w:name w:val="newstitle1"/>
    <w:autoRedefine/>
    <w:qFormat/>
    <w:uiPriority w:val="0"/>
    <w:rPr>
      <w:rFonts w:hint="default" w:ascii="Verdana" w:hAnsi="Verdana"/>
      <w:b/>
      <w:bCs/>
      <w:color w:val="3161C5"/>
      <w:sz w:val="32"/>
      <w:szCs w:val="32"/>
    </w:rPr>
  </w:style>
  <w:style w:type="character" w:customStyle="1" w:styleId="624">
    <w:name w:val="txt61"/>
    <w:autoRedefine/>
    <w:qFormat/>
    <w:uiPriority w:val="0"/>
    <w:rPr>
      <w:color w:val="003366"/>
      <w:spacing w:val="450"/>
      <w:sz w:val="20"/>
      <w:szCs w:val="20"/>
      <w:u w:val="none"/>
    </w:rPr>
  </w:style>
  <w:style w:type="character" w:customStyle="1" w:styleId="625">
    <w:name w:val="h Char Char3"/>
    <w:autoRedefine/>
    <w:semiHidden/>
    <w:qFormat/>
    <w:uiPriority w:val="0"/>
    <w:rPr>
      <w:rFonts w:eastAsia="宋体"/>
      <w:kern w:val="2"/>
      <w:sz w:val="21"/>
      <w:szCs w:val="24"/>
      <w:lang w:val="en-US" w:eastAsia="zh-CN" w:bidi="ar-SA"/>
    </w:rPr>
  </w:style>
  <w:style w:type="character" w:customStyle="1" w:styleId="626">
    <w:name w:val="标题节 Char1"/>
    <w:autoRedefine/>
    <w:qFormat/>
    <w:uiPriority w:val="0"/>
    <w:rPr>
      <w:rFonts w:ascii="Cambria" w:hAnsi="Cambria" w:eastAsia="宋体"/>
      <w:b/>
      <w:bCs/>
      <w:sz w:val="30"/>
      <w:szCs w:val="26"/>
      <w:lang w:val="en-US" w:eastAsia="zh-CN" w:bidi="ar-SA"/>
    </w:rPr>
  </w:style>
  <w:style w:type="character" w:customStyle="1" w:styleId="627">
    <w:name w:val="font21"/>
    <w:autoRedefine/>
    <w:qFormat/>
    <w:uiPriority w:val="0"/>
    <w:rPr>
      <w:rFonts w:hint="eastAsia" w:ascii="宋体" w:hAnsi="宋体" w:eastAsia="宋体"/>
      <w:color w:val="000000"/>
      <w:sz w:val="21"/>
      <w:szCs w:val="21"/>
      <w:u w:val="none"/>
    </w:rPr>
  </w:style>
  <w:style w:type="character" w:customStyle="1" w:styleId="628">
    <w:name w:val="正文文本缩进 3 Char1"/>
    <w:qFormat/>
    <w:uiPriority w:val="0"/>
    <w:rPr>
      <w:kern w:val="2"/>
      <w:sz w:val="16"/>
      <w:szCs w:val="16"/>
    </w:rPr>
  </w:style>
  <w:style w:type="character" w:customStyle="1" w:styleId="629">
    <w:name w:val="Hyperlink1"/>
    <w:autoRedefine/>
    <w:qFormat/>
    <w:uiPriority w:val="0"/>
    <w:rPr>
      <w:color w:val="0000FF"/>
      <w:u w:val="single"/>
    </w:rPr>
  </w:style>
  <w:style w:type="character" w:customStyle="1" w:styleId="630">
    <w:name w:val="LNG－文本框 Char Char"/>
    <w:autoRedefine/>
    <w:qFormat/>
    <w:uiPriority w:val="0"/>
    <w:rPr>
      <w:rFonts w:eastAsia="宋体"/>
      <w:kern w:val="2"/>
      <w:sz w:val="21"/>
      <w:szCs w:val="21"/>
      <w:lang w:val="en-US" w:eastAsia="zh-CN" w:bidi="ar-SA"/>
    </w:rPr>
  </w:style>
  <w:style w:type="character" w:customStyle="1" w:styleId="631">
    <w:name w:val="词汇项"/>
    <w:autoRedefine/>
    <w:qFormat/>
    <w:uiPriority w:val="0"/>
    <w:rPr>
      <w:b/>
      <w:lang w:eastAsia="zh-CN"/>
    </w:rPr>
  </w:style>
  <w:style w:type="character" w:customStyle="1" w:styleId="632">
    <w:name w:val="标题 3 Char1 Char"/>
    <w:autoRedefine/>
    <w:qFormat/>
    <w:uiPriority w:val="0"/>
    <w:rPr>
      <w:rFonts w:ascii="黑体" w:eastAsia="黑体"/>
      <w:b/>
      <w:kern w:val="2"/>
      <w:sz w:val="24"/>
      <w:szCs w:val="21"/>
      <w:lang w:val="en-US" w:eastAsia="zh-CN" w:bidi="ar-SA"/>
    </w:rPr>
  </w:style>
  <w:style w:type="character" w:customStyle="1" w:styleId="633">
    <w:name w:val="样式3 Char Char Char"/>
    <w:autoRedefine/>
    <w:qFormat/>
    <w:uiPriority w:val="0"/>
    <w:rPr>
      <w:rFonts w:eastAsia="宋体"/>
      <w:sz w:val="24"/>
      <w:szCs w:val="24"/>
      <w:lang w:val="en-US" w:eastAsia="zh-CN" w:bidi="ar-SA"/>
    </w:rPr>
  </w:style>
  <w:style w:type="character" w:customStyle="1" w:styleId="634">
    <w:name w:val="123YJ Char3"/>
    <w:autoRedefine/>
    <w:qFormat/>
    <w:uiPriority w:val="0"/>
    <w:rPr>
      <w:rFonts w:eastAsia="宋体"/>
      <w:kern w:val="2"/>
      <w:sz w:val="18"/>
      <w:szCs w:val="18"/>
      <w:lang w:val="en-US" w:eastAsia="zh-CN" w:bidi="ar-SA"/>
    </w:rPr>
  </w:style>
  <w:style w:type="character" w:customStyle="1" w:styleId="635">
    <w:name w:val="fieldlabel1"/>
    <w:autoRedefine/>
    <w:qFormat/>
    <w:uiPriority w:val="0"/>
    <w:rPr>
      <w:rFonts w:hint="default" w:ascii="Verdana" w:hAnsi="Verdana"/>
      <w:b/>
      <w:bCs/>
      <w:color w:val="000000"/>
      <w:sz w:val="24"/>
      <w:szCs w:val="24"/>
    </w:rPr>
  </w:style>
  <w:style w:type="character" w:customStyle="1" w:styleId="636">
    <w:name w:val="样式3 Char Char Char Char"/>
    <w:autoRedefine/>
    <w:qFormat/>
    <w:uiPriority w:val="0"/>
    <w:rPr>
      <w:rFonts w:eastAsia="宋体"/>
      <w:sz w:val="24"/>
      <w:szCs w:val="24"/>
      <w:lang w:val="en-US" w:eastAsia="zh-CN" w:bidi="ar-SA"/>
    </w:rPr>
  </w:style>
  <w:style w:type="character" w:customStyle="1" w:styleId="637">
    <w:name w:val="main61"/>
    <w:autoRedefine/>
    <w:qFormat/>
    <w:uiPriority w:val="0"/>
    <w:rPr>
      <w:b/>
      <w:bCs/>
      <w:sz w:val="24"/>
      <w:szCs w:val="24"/>
    </w:rPr>
  </w:style>
  <w:style w:type="character" w:customStyle="1" w:styleId="638">
    <w:name w:val="Char Char40"/>
    <w:autoRedefine/>
    <w:qFormat/>
    <w:uiPriority w:val="0"/>
    <w:rPr>
      <w:rFonts w:eastAsia="宋体"/>
      <w:kern w:val="2"/>
      <w:sz w:val="27"/>
      <w:lang w:val="en-US" w:eastAsia="zh-CN" w:bidi="ar-SA"/>
    </w:rPr>
  </w:style>
  <w:style w:type="character" w:customStyle="1" w:styleId="639">
    <w:name w:val="Char Char35"/>
    <w:autoRedefine/>
    <w:qFormat/>
    <w:uiPriority w:val="0"/>
    <w:rPr>
      <w:rFonts w:eastAsia="宋体"/>
      <w:kern w:val="2"/>
      <w:sz w:val="27"/>
      <w:lang w:val="en-US" w:eastAsia="zh-CN" w:bidi="ar-SA"/>
    </w:rPr>
  </w:style>
  <w:style w:type="character" w:customStyle="1" w:styleId="640">
    <w:name w:val="Char Char42"/>
    <w:autoRedefine/>
    <w:qFormat/>
    <w:uiPriority w:val="0"/>
    <w:rPr>
      <w:rFonts w:ascii="Arial" w:hAnsi="Arial" w:eastAsia="黑体"/>
      <w:sz w:val="24"/>
      <w:lang w:val="en-US" w:eastAsia="zh-CN" w:bidi="ar-SA"/>
    </w:rPr>
  </w:style>
  <w:style w:type="character" w:customStyle="1" w:styleId="641">
    <w:name w:val="Char Char17"/>
    <w:autoRedefine/>
    <w:qFormat/>
    <w:locked/>
    <w:uiPriority w:val="0"/>
    <w:rPr>
      <w:rFonts w:ascii="Arial" w:hAnsi="Arial" w:eastAsia="黑体" w:cs="Arial"/>
      <w:kern w:val="2"/>
      <w:lang w:val="en-US" w:eastAsia="zh-CN" w:bidi="ar-SA"/>
    </w:rPr>
  </w:style>
  <w:style w:type="character" w:customStyle="1" w:styleId="642">
    <w:name w:val="Char Char28"/>
    <w:autoRedefine/>
    <w:qFormat/>
    <w:uiPriority w:val="0"/>
    <w:rPr>
      <w:rFonts w:ascii="Arial" w:hAnsi="Arial" w:eastAsia="黑体"/>
      <w:b/>
      <w:bCs/>
      <w:kern w:val="2"/>
      <w:sz w:val="28"/>
      <w:szCs w:val="28"/>
    </w:rPr>
  </w:style>
  <w:style w:type="character" w:customStyle="1" w:styleId="643">
    <w:name w:val="Char Char34"/>
    <w:autoRedefine/>
    <w:semiHidden/>
    <w:qFormat/>
    <w:uiPriority w:val="0"/>
    <w:rPr>
      <w:rFonts w:eastAsia="宋体"/>
      <w:b/>
      <w:bCs/>
      <w:kern w:val="2"/>
      <w:sz w:val="27"/>
      <w:lang w:val="en-US" w:eastAsia="zh-CN" w:bidi="ar-SA"/>
    </w:rPr>
  </w:style>
  <w:style w:type="character" w:customStyle="1" w:styleId="644">
    <w:name w:val="Char Char30"/>
    <w:autoRedefine/>
    <w:qFormat/>
    <w:uiPriority w:val="0"/>
    <w:rPr>
      <w:rFonts w:ascii="Arial" w:hAnsi="Arial" w:eastAsia="黑体"/>
      <w:b/>
      <w:bCs/>
      <w:kern w:val="2"/>
      <w:sz w:val="32"/>
      <w:szCs w:val="32"/>
    </w:rPr>
  </w:style>
  <w:style w:type="character" w:customStyle="1" w:styleId="645">
    <w:name w:val="Char Char36"/>
    <w:autoRedefine/>
    <w:semiHidden/>
    <w:qFormat/>
    <w:uiPriority w:val="0"/>
    <w:rPr>
      <w:rFonts w:eastAsia="宋体"/>
      <w:kern w:val="2"/>
      <w:sz w:val="18"/>
      <w:szCs w:val="18"/>
      <w:lang w:val="en-US" w:eastAsia="zh-CN" w:bidi="ar-SA"/>
    </w:rPr>
  </w:style>
  <w:style w:type="character" w:customStyle="1" w:styleId="646">
    <w:name w:val="页脚2 Char Char"/>
    <w:autoRedefine/>
    <w:qFormat/>
    <w:uiPriority w:val="0"/>
    <w:rPr>
      <w:kern w:val="2"/>
      <w:sz w:val="18"/>
      <w:szCs w:val="18"/>
    </w:rPr>
  </w:style>
  <w:style w:type="character" w:customStyle="1" w:styleId="647">
    <w:name w:val="批注文字 Char1"/>
    <w:qFormat/>
    <w:uiPriority w:val="99"/>
    <w:rPr>
      <w:rFonts w:ascii="Times New Roman" w:hAnsi="Times New Roman" w:eastAsia="宋体" w:cs="Times New Roman"/>
      <w:sz w:val="28"/>
      <w:szCs w:val="28"/>
    </w:rPr>
  </w:style>
  <w:style w:type="character" w:customStyle="1" w:styleId="648">
    <w:name w:val="批注文字 Char3"/>
    <w:autoRedefine/>
    <w:qFormat/>
    <w:uiPriority w:val="0"/>
    <w:rPr>
      <w:rFonts w:eastAsia="宋体"/>
      <w:kern w:val="2"/>
      <w:sz w:val="28"/>
      <w:szCs w:val="24"/>
      <w:lang w:val="en-US" w:eastAsia="zh-CN" w:bidi="ar-SA"/>
    </w:rPr>
  </w:style>
  <w:style w:type="character" w:customStyle="1" w:styleId="649">
    <w:name w:val="干标题(a) Char2"/>
    <w:autoRedefine/>
    <w:qFormat/>
    <w:uiPriority w:val="0"/>
    <w:rPr>
      <w:rFonts w:ascii="Arial" w:hAnsi="Arial" w:eastAsia="黑体"/>
      <w:sz w:val="21"/>
      <w:lang w:val="en-US" w:eastAsia="zh-CN" w:bidi="ar-SA"/>
    </w:rPr>
  </w:style>
  <w:style w:type="character" w:customStyle="1" w:styleId="650">
    <w:name w:val="标题（一） Char1"/>
    <w:autoRedefine/>
    <w:qFormat/>
    <w:uiPriority w:val="0"/>
    <w:rPr>
      <w:kern w:val="2"/>
      <w:sz w:val="24"/>
      <w:szCs w:val="24"/>
    </w:rPr>
  </w:style>
  <w:style w:type="character" w:customStyle="1" w:styleId="651">
    <w:name w:val="日期 Char1"/>
    <w:autoRedefine/>
    <w:qFormat/>
    <w:uiPriority w:val="0"/>
    <w:rPr>
      <w:rFonts w:eastAsia="宋体"/>
      <w:b/>
      <w:kern w:val="2"/>
      <w:sz w:val="32"/>
      <w:szCs w:val="24"/>
      <w:lang w:val="en-US" w:eastAsia="zh-CN" w:bidi="ar-SA"/>
    </w:rPr>
  </w:style>
  <w:style w:type="character" w:customStyle="1" w:styleId="652">
    <w:name w:val="项标题(1) Char Char"/>
    <w:autoRedefine/>
    <w:qFormat/>
    <w:uiPriority w:val="0"/>
    <w:rPr>
      <w:rFonts w:ascii="宋体" w:eastAsia="宋体"/>
      <w:b/>
      <w:sz w:val="24"/>
      <w:lang w:val="en-US" w:eastAsia="zh-CN" w:bidi="ar-SA"/>
    </w:rPr>
  </w:style>
  <w:style w:type="character" w:customStyle="1" w:styleId="653">
    <w:name w:val="批注主题 Char1"/>
    <w:autoRedefine/>
    <w:semiHidden/>
    <w:qFormat/>
    <w:uiPriority w:val="0"/>
    <w:rPr>
      <w:rFonts w:ascii="Times New Roman" w:hAnsi="Times New Roman" w:eastAsia="宋体" w:cs="Times New Roman"/>
      <w:b/>
      <w:bCs/>
      <w:sz w:val="28"/>
      <w:szCs w:val="28"/>
    </w:rPr>
  </w:style>
  <w:style w:type="character" w:customStyle="1" w:styleId="654">
    <w:name w:val="标题 Char1"/>
    <w:autoRedefine/>
    <w:qFormat/>
    <w:uiPriority w:val="0"/>
    <w:rPr>
      <w:rFonts w:ascii="Arial" w:hAnsi="Arial" w:eastAsia="宋体" w:cs="Arial"/>
      <w:b/>
      <w:bCs/>
      <w:kern w:val="2"/>
      <w:sz w:val="32"/>
      <w:szCs w:val="32"/>
      <w:lang w:val="en-US" w:eastAsia="zh-CN" w:bidi="ar-SA"/>
    </w:rPr>
  </w:style>
  <w:style w:type="character" w:customStyle="1" w:styleId="655">
    <w:name w:val="样式 正文（首行缩进两字） + 加粗 Char"/>
    <w:autoRedefine/>
    <w:qFormat/>
    <w:uiPriority w:val="0"/>
    <w:rPr>
      <w:rFonts w:eastAsia="宋体"/>
      <w:b/>
      <w:kern w:val="2"/>
      <w:sz w:val="24"/>
      <w:lang w:val="en-US" w:eastAsia="zh-CN"/>
    </w:rPr>
  </w:style>
  <w:style w:type="character" w:customStyle="1" w:styleId="656">
    <w:name w:val="F文字-上标"/>
    <w:autoRedefine/>
    <w:qFormat/>
    <w:uiPriority w:val="0"/>
    <w:rPr>
      <w:rFonts w:ascii="Bodoni MT Condensed" w:hAnsi="Bodoni MT Condensed" w:eastAsia="宋体"/>
      <w:sz w:val="24"/>
      <w:vertAlign w:val="superscript"/>
    </w:rPr>
  </w:style>
  <w:style w:type="character" w:customStyle="1" w:styleId="657">
    <w:name w:val="表格文字 Char Char"/>
    <w:autoRedefine/>
    <w:qFormat/>
    <w:uiPriority w:val="0"/>
    <w:rPr>
      <w:rFonts w:ascii="Times New Roman" w:hAnsi="Courier New"/>
      <w:szCs w:val="21"/>
    </w:rPr>
  </w:style>
  <w:style w:type="character" w:customStyle="1" w:styleId="658">
    <w:name w:val="h1"/>
    <w:autoRedefine/>
    <w:qFormat/>
    <w:uiPriority w:val="0"/>
    <w:rPr>
      <w:spacing w:val="360"/>
    </w:rPr>
  </w:style>
  <w:style w:type="character" w:customStyle="1" w:styleId="659">
    <w:name w:val="+正文 Char6"/>
    <w:autoRedefine/>
    <w:qFormat/>
    <w:uiPriority w:val="0"/>
    <w:rPr>
      <w:rFonts w:ascii="Calibri" w:hAnsi="Calibri"/>
      <w:sz w:val="28"/>
    </w:rPr>
  </w:style>
  <w:style w:type="character" w:customStyle="1" w:styleId="660">
    <w:name w:val="正文文本 2 Char1"/>
    <w:autoRedefine/>
    <w:qFormat/>
    <w:uiPriority w:val="0"/>
    <w:rPr>
      <w:kern w:val="2"/>
      <w:sz w:val="24"/>
      <w:szCs w:val="24"/>
    </w:rPr>
  </w:style>
  <w:style w:type="character" w:customStyle="1" w:styleId="661">
    <w:name w:val="md下标"/>
    <w:autoRedefine/>
    <w:qFormat/>
    <w:uiPriority w:val="0"/>
    <w:rPr>
      <w:rFonts w:ascii="Times New Roman" w:hAnsi="Times New Roman" w:eastAsia="仿宋_GB2312"/>
      <w:sz w:val="24"/>
      <w:vertAlign w:val="subscript"/>
    </w:rPr>
  </w:style>
  <w:style w:type="character" w:customStyle="1" w:styleId="662">
    <w:name w:val="正文文本缩进 2 Char1"/>
    <w:autoRedefine/>
    <w:semiHidden/>
    <w:qFormat/>
    <w:locked/>
    <w:uiPriority w:val="0"/>
    <w:rPr>
      <w:rFonts w:ascii="Times New Roman" w:hAnsi="Times New Roman" w:eastAsia="宋体" w:cs="Times New Roman"/>
      <w:sz w:val="24"/>
      <w:szCs w:val="22"/>
    </w:rPr>
  </w:style>
  <w:style w:type="character" w:customStyle="1" w:styleId="663">
    <w:name w:val="超链接1"/>
    <w:autoRedefine/>
    <w:unhideWhenUsed/>
    <w:qFormat/>
    <w:uiPriority w:val="0"/>
    <w:rPr>
      <w:color w:val="0563C1"/>
      <w:u w:val="single"/>
    </w:rPr>
  </w:style>
  <w:style w:type="character" w:customStyle="1" w:styleId="664">
    <w:name w:val="style11"/>
    <w:autoRedefine/>
    <w:qFormat/>
    <w:uiPriority w:val="0"/>
    <w:rPr>
      <w:sz w:val="21"/>
      <w:szCs w:val="21"/>
    </w:rPr>
  </w:style>
  <w:style w:type="character" w:customStyle="1" w:styleId="665">
    <w:name w:val="p4"/>
    <w:autoRedefine/>
    <w:qFormat/>
    <w:uiPriority w:val="0"/>
  </w:style>
  <w:style w:type="character" w:customStyle="1" w:styleId="666">
    <w:name w:val="tpc_content1"/>
    <w:autoRedefine/>
    <w:qFormat/>
    <w:uiPriority w:val="0"/>
    <w:rPr>
      <w:sz w:val="20"/>
      <w:szCs w:val="20"/>
    </w:rPr>
  </w:style>
  <w:style w:type="character" w:customStyle="1" w:styleId="667">
    <w:name w:val="pw1"/>
    <w:autoRedefine/>
    <w:qFormat/>
    <w:uiPriority w:val="0"/>
    <w:rPr>
      <w:color w:val="FF0000"/>
    </w:rPr>
  </w:style>
  <w:style w:type="character" w:customStyle="1" w:styleId="668">
    <w:name w:val="z31"/>
    <w:autoRedefine/>
    <w:qFormat/>
    <w:uiPriority w:val="0"/>
    <w:rPr>
      <w:rFonts w:hint="default" w:ascii="ˎ̥" w:hAnsi="ˎ̥"/>
      <w:sz w:val="21"/>
      <w:szCs w:val="21"/>
    </w:rPr>
  </w:style>
  <w:style w:type="character" w:customStyle="1" w:styleId="669">
    <w:name w:val="p61"/>
    <w:autoRedefine/>
    <w:qFormat/>
    <w:uiPriority w:val="0"/>
    <w:rPr>
      <w:color w:val="333399"/>
      <w:spacing w:val="336"/>
      <w:u w:val="none"/>
    </w:rPr>
  </w:style>
  <w:style w:type="character" w:customStyle="1" w:styleId="670">
    <w:name w:val="da1"/>
    <w:autoRedefine/>
    <w:qFormat/>
    <w:uiPriority w:val="0"/>
    <w:rPr>
      <w:rFonts w:hint="default" w:eastAsia="宋体"/>
      <w:color w:val="000000"/>
      <w:spacing w:val="360"/>
      <w:kern w:val="2"/>
      <w:sz w:val="21"/>
      <w:szCs w:val="21"/>
      <w:u w:val="none"/>
      <w:lang w:val="en-US" w:eastAsia="zh-CN" w:bidi="ar-SA"/>
    </w:rPr>
  </w:style>
  <w:style w:type="character" w:customStyle="1" w:styleId="671">
    <w:name w:val="lh151"/>
    <w:autoRedefine/>
    <w:qFormat/>
    <w:uiPriority w:val="0"/>
    <w:rPr>
      <w:spacing w:val="360"/>
    </w:rPr>
  </w:style>
  <w:style w:type="character" w:customStyle="1" w:styleId="672">
    <w:name w:val="yqlink"/>
    <w:autoRedefine/>
    <w:qFormat/>
    <w:uiPriority w:val="0"/>
  </w:style>
  <w:style w:type="character" w:customStyle="1" w:styleId="673">
    <w:name w:val="style31"/>
    <w:autoRedefine/>
    <w:qFormat/>
    <w:uiPriority w:val="0"/>
    <w:rPr>
      <w:color w:val="666666"/>
      <w:sz w:val="18"/>
      <w:szCs w:val="18"/>
      <w:u w:val="none"/>
    </w:rPr>
  </w:style>
  <w:style w:type="character" w:customStyle="1" w:styleId="674">
    <w:name w:val="headline-content"/>
    <w:autoRedefine/>
    <w:qFormat/>
    <w:uiPriority w:val="0"/>
  </w:style>
  <w:style w:type="character" w:customStyle="1" w:styleId="675">
    <w:name w:val="Char Char Char2"/>
    <w:autoRedefine/>
    <w:qFormat/>
    <w:uiPriority w:val="0"/>
    <w:rPr>
      <w:rFonts w:eastAsia="宋体"/>
      <w:kern w:val="2"/>
      <w:sz w:val="21"/>
      <w:szCs w:val="24"/>
      <w:lang w:val="en-US" w:eastAsia="zh-CN" w:bidi="ar-SA"/>
    </w:rPr>
  </w:style>
  <w:style w:type="character" w:customStyle="1" w:styleId="676">
    <w:name w:val="11p"/>
    <w:autoRedefine/>
    <w:qFormat/>
    <w:uiPriority w:val="0"/>
  </w:style>
  <w:style w:type="character" w:customStyle="1" w:styleId="677">
    <w:name w:val="d11"/>
    <w:autoRedefine/>
    <w:qFormat/>
    <w:uiPriority w:val="0"/>
    <w:rPr>
      <w:color w:val="000000"/>
      <w:spacing w:val="300"/>
      <w:sz w:val="18"/>
      <w:szCs w:val="18"/>
      <w:u w:val="none"/>
    </w:rPr>
  </w:style>
  <w:style w:type="character" w:customStyle="1" w:styleId="678">
    <w:name w:val="s1"/>
    <w:autoRedefine/>
    <w:qFormat/>
    <w:uiPriority w:val="0"/>
    <w:rPr>
      <w:sz w:val="18"/>
      <w:szCs w:val="18"/>
    </w:rPr>
  </w:style>
  <w:style w:type="character" w:customStyle="1" w:styleId="679">
    <w:name w:val="p5"/>
    <w:autoRedefine/>
    <w:qFormat/>
    <w:uiPriority w:val="0"/>
  </w:style>
  <w:style w:type="character" w:customStyle="1" w:styleId="680">
    <w:name w:val="style51"/>
    <w:autoRedefine/>
    <w:qFormat/>
    <w:uiPriority w:val="0"/>
    <w:rPr>
      <w:rFonts w:hint="eastAsia" w:ascii="宋体" w:hAnsi="宋体" w:eastAsia="宋体"/>
      <w:spacing w:val="480"/>
      <w:sz w:val="28"/>
      <w:szCs w:val="28"/>
    </w:rPr>
  </w:style>
  <w:style w:type="character" w:customStyle="1" w:styleId="681">
    <w:name w:val="lh22px"/>
    <w:autoRedefine/>
    <w:qFormat/>
    <w:uiPriority w:val="0"/>
  </w:style>
  <w:style w:type="character" w:customStyle="1" w:styleId="682">
    <w:name w:val="text_edit editable-title"/>
    <w:autoRedefine/>
    <w:qFormat/>
    <w:uiPriority w:val="0"/>
  </w:style>
  <w:style w:type="character" w:customStyle="1" w:styleId="683">
    <w:name w:val="headline-content2"/>
    <w:autoRedefine/>
    <w:qFormat/>
    <w:uiPriority w:val="0"/>
  </w:style>
  <w:style w:type="character" w:customStyle="1" w:styleId="684">
    <w:name w:val="正文01 Char1"/>
    <w:autoRedefine/>
    <w:qFormat/>
    <w:uiPriority w:val="0"/>
    <w:rPr>
      <w:rFonts w:ascii="Arial" w:hAnsi="Arial" w:eastAsia="宋体"/>
      <w:kern w:val="2"/>
      <w:sz w:val="24"/>
      <w:szCs w:val="24"/>
      <w:lang w:val="en-US" w:eastAsia="zh-CN" w:bidi="ar-SA"/>
    </w:rPr>
  </w:style>
  <w:style w:type="character" w:customStyle="1" w:styleId="685">
    <w:name w:val="小节标题 Char1"/>
    <w:autoRedefine/>
    <w:qFormat/>
    <w:uiPriority w:val="0"/>
    <w:rPr>
      <w:rFonts w:ascii="Arial" w:hAnsi="Arial" w:eastAsia="宋体"/>
      <w:b/>
      <w:bCs/>
      <w:sz w:val="28"/>
      <w:szCs w:val="22"/>
      <w:lang w:val="en-US" w:eastAsia="zh-CN" w:bidi="ar-SA"/>
    </w:rPr>
  </w:style>
  <w:style w:type="character" w:customStyle="1" w:styleId="686">
    <w:name w:val="副标题 Char1"/>
    <w:autoRedefine/>
    <w:qFormat/>
    <w:uiPriority w:val="0"/>
    <w:rPr>
      <w:rFonts w:ascii="Calibri Light" w:hAnsi="Calibri Light" w:cs="Times New Roman"/>
      <w:b/>
      <w:bCs/>
      <w:kern w:val="28"/>
      <w:sz w:val="32"/>
      <w:szCs w:val="32"/>
    </w:rPr>
  </w:style>
  <w:style w:type="character" w:customStyle="1" w:styleId="687">
    <w:name w:val="font01"/>
    <w:autoRedefine/>
    <w:qFormat/>
    <w:uiPriority w:val="0"/>
    <w:rPr>
      <w:rFonts w:hint="eastAsia" w:ascii="宋体" w:hAnsi="宋体" w:eastAsia="宋体" w:cs="宋体"/>
      <w:color w:val="0000FF"/>
      <w:sz w:val="20"/>
      <w:szCs w:val="20"/>
      <w:u w:val="none"/>
    </w:rPr>
  </w:style>
  <w:style w:type="character" w:customStyle="1" w:styleId="688">
    <w:name w:val="Char Char13"/>
    <w:autoRedefine/>
    <w:qFormat/>
    <w:uiPriority w:val="0"/>
    <w:rPr>
      <w:rFonts w:ascii="Times New Roman" w:hAnsi="Times New Roman" w:eastAsia="宋体" w:cs="Times New Roman"/>
      <w:sz w:val="28"/>
      <w:szCs w:val="24"/>
    </w:rPr>
  </w:style>
  <w:style w:type="character" w:customStyle="1" w:styleId="689">
    <w:name w:val="正文01 Char Char"/>
    <w:autoRedefine/>
    <w:qFormat/>
    <w:uiPriority w:val="0"/>
    <w:rPr>
      <w:rFonts w:eastAsia="宋体"/>
      <w:kern w:val="2"/>
      <w:sz w:val="24"/>
      <w:szCs w:val="24"/>
      <w:lang w:val="en-US" w:eastAsia="zh-CN"/>
    </w:rPr>
  </w:style>
  <w:style w:type="character" w:customStyle="1" w:styleId="690">
    <w:name w:val="不明显参考1"/>
    <w:autoRedefine/>
    <w:qFormat/>
    <w:uiPriority w:val="0"/>
    <w:rPr>
      <w:smallCaps/>
      <w:color w:val="DA1F28"/>
      <w:u w:val="single"/>
    </w:rPr>
  </w:style>
  <w:style w:type="character" w:customStyle="1" w:styleId="691">
    <w:name w:val="明显参考1"/>
    <w:autoRedefine/>
    <w:qFormat/>
    <w:uiPriority w:val="32"/>
    <w:rPr>
      <w:b/>
      <w:bCs/>
      <w:smallCaps/>
      <w:color w:val="DA1F28"/>
      <w:spacing w:val="5"/>
      <w:u w:val="single"/>
    </w:rPr>
  </w:style>
  <w:style w:type="character" w:customStyle="1" w:styleId="692">
    <w:name w:val="font11"/>
    <w:autoRedefine/>
    <w:qFormat/>
    <w:uiPriority w:val="0"/>
    <w:rPr>
      <w:rFonts w:hint="default" w:ascii="Times New Roman" w:hAnsi="Times New Roman" w:cs="Times New Roman"/>
      <w:color w:val="000000"/>
      <w:sz w:val="21"/>
      <w:szCs w:val="21"/>
      <w:u w:val="none"/>
    </w:rPr>
  </w:style>
  <w:style w:type="character" w:customStyle="1" w:styleId="693">
    <w:name w:val="textcontents"/>
    <w:autoRedefine/>
    <w:qFormat/>
    <w:uiPriority w:val="0"/>
  </w:style>
  <w:style w:type="character" w:customStyle="1" w:styleId="694">
    <w:name w:val="font71"/>
    <w:autoRedefine/>
    <w:qFormat/>
    <w:uiPriority w:val="0"/>
    <w:rPr>
      <w:rFonts w:hint="eastAsia" w:ascii="宋体" w:hAnsi="宋体" w:eastAsia="宋体" w:cs="宋体"/>
      <w:color w:val="FFFFFF"/>
      <w:sz w:val="20"/>
      <w:szCs w:val="20"/>
      <w:u w:val="none"/>
    </w:rPr>
  </w:style>
  <w:style w:type="character" w:customStyle="1" w:styleId="695">
    <w:name w:val="Char Char11"/>
    <w:autoRedefine/>
    <w:qFormat/>
    <w:uiPriority w:val="0"/>
    <w:rPr>
      <w:kern w:val="2"/>
      <w:sz w:val="24"/>
      <w:szCs w:val="24"/>
      <w:shd w:val="clear" w:color="auto" w:fill="000080"/>
    </w:rPr>
  </w:style>
  <w:style w:type="character" w:customStyle="1" w:styleId="696">
    <w:name w:val="标题3"/>
    <w:autoRedefine/>
    <w:qFormat/>
    <w:uiPriority w:val="0"/>
  </w:style>
  <w:style w:type="character" w:customStyle="1" w:styleId="697">
    <w:name w:val="p12"/>
    <w:autoRedefine/>
    <w:qFormat/>
    <w:uiPriority w:val="0"/>
  </w:style>
  <w:style w:type="character" w:customStyle="1" w:styleId="698">
    <w:name w:val="标题节 Char2"/>
    <w:autoRedefine/>
    <w:qFormat/>
    <w:uiPriority w:val="1"/>
    <w:rPr>
      <w:rFonts w:ascii="Arial" w:hAnsi="Arial" w:eastAsia="黑体" w:cs="Arial"/>
      <w:b/>
      <w:kern w:val="2"/>
      <w:sz w:val="32"/>
      <w:szCs w:val="32"/>
    </w:rPr>
  </w:style>
  <w:style w:type="character" w:customStyle="1" w:styleId="699">
    <w:name w:val="表格题注 Char Char Char Char Char"/>
    <w:autoRedefine/>
    <w:qFormat/>
    <w:uiPriority w:val="0"/>
    <w:rPr>
      <w:rFonts w:ascii="Times New Roman" w:hAnsi="Times New Roman" w:eastAsia="宋体" w:cs="Times New Roman"/>
      <w:b/>
      <w:sz w:val="24"/>
      <w:szCs w:val="24"/>
    </w:rPr>
  </w:style>
  <w:style w:type="character" w:customStyle="1" w:styleId="700">
    <w:name w:val="信息表 Char Char"/>
    <w:autoRedefine/>
    <w:qFormat/>
    <w:uiPriority w:val="0"/>
    <w:rPr>
      <w:rFonts w:eastAsia="仿宋_GB2312"/>
      <w:sz w:val="22"/>
    </w:rPr>
  </w:style>
  <w:style w:type="character" w:customStyle="1" w:styleId="701">
    <w:name w:val="表格 Char Char"/>
    <w:autoRedefine/>
    <w:qFormat/>
    <w:uiPriority w:val="0"/>
    <w:rPr>
      <w:rFonts w:ascii="宋体" w:hAnsi="宋体"/>
      <w:snapToGrid/>
      <w:sz w:val="21"/>
      <w:lang w:val="en-US" w:eastAsia="zh-CN"/>
    </w:rPr>
  </w:style>
  <w:style w:type="character" w:customStyle="1" w:styleId="702">
    <w:name w:val="Char Char Char3"/>
    <w:autoRedefine/>
    <w:qFormat/>
    <w:uiPriority w:val="0"/>
    <w:rPr>
      <w:rFonts w:eastAsia="宋体"/>
      <w:kern w:val="2"/>
      <w:sz w:val="21"/>
      <w:szCs w:val="24"/>
      <w:lang w:val="en-US" w:eastAsia="zh-CN" w:bidi="ar-SA"/>
    </w:rPr>
  </w:style>
  <w:style w:type="character" w:customStyle="1" w:styleId="703">
    <w:name w:val="标题 1 Char2"/>
    <w:autoRedefine/>
    <w:qFormat/>
    <w:uiPriority w:val="0"/>
    <w:rPr>
      <w:b/>
      <w:bCs/>
      <w:kern w:val="44"/>
      <w:sz w:val="44"/>
      <w:szCs w:val="44"/>
    </w:rPr>
  </w:style>
  <w:style w:type="character" w:customStyle="1" w:styleId="704">
    <w:name w:val="font51"/>
    <w:autoRedefine/>
    <w:qFormat/>
    <w:uiPriority w:val="0"/>
    <w:rPr>
      <w:rFonts w:ascii="Arial" w:hAnsi="Arial" w:cs="Arial"/>
      <w:color w:val="000000"/>
      <w:sz w:val="20"/>
      <w:szCs w:val="20"/>
      <w:u w:val="none"/>
    </w:rPr>
  </w:style>
  <w:style w:type="character" w:customStyle="1" w:styleId="705">
    <w:name w:val="明显强调1"/>
    <w:autoRedefine/>
    <w:qFormat/>
    <w:uiPriority w:val="21"/>
    <w:rPr>
      <w:b/>
      <w:bCs/>
      <w:i/>
      <w:iCs/>
      <w:color w:val="2DA2BF"/>
    </w:rPr>
  </w:style>
  <w:style w:type="character" w:customStyle="1" w:styleId="706">
    <w:name w:val="txt"/>
    <w:autoRedefine/>
    <w:qFormat/>
    <w:uiPriority w:val="0"/>
  </w:style>
  <w:style w:type="character" w:customStyle="1" w:styleId="707">
    <w:name w:val="项标题(1) Char"/>
    <w:autoRedefine/>
    <w:qFormat/>
    <w:uiPriority w:val="0"/>
    <w:rPr>
      <w:rFonts w:ascii="Arial" w:hAnsi="Arial" w:eastAsia="宋体"/>
      <w:b/>
      <w:bCs/>
      <w:color w:val="000000"/>
      <w:kern w:val="2"/>
      <w:sz w:val="24"/>
      <w:szCs w:val="24"/>
      <w:lang w:val="en-US" w:eastAsia="zh-CN" w:bidi="ar-SA"/>
    </w:rPr>
  </w:style>
  <w:style w:type="character" w:customStyle="1" w:styleId="708">
    <w:name w:val="Char Char"/>
    <w:autoRedefine/>
    <w:qFormat/>
    <w:uiPriority w:val="0"/>
    <w:rPr>
      <w:kern w:val="2"/>
      <w:sz w:val="24"/>
    </w:rPr>
  </w:style>
  <w:style w:type="character" w:customStyle="1" w:styleId="709">
    <w:name w:val="引用 Char2"/>
    <w:autoRedefine/>
    <w:qFormat/>
    <w:uiPriority w:val="29"/>
    <w:rPr>
      <w:i/>
      <w:iCs/>
      <w:color w:val="404040"/>
      <w:kern w:val="2"/>
      <w:sz w:val="24"/>
      <w:szCs w:val="24"/>
    </w:rPr>
  </w:style>
  <w:style w:type="character" w:customStyle="1" w:styleId="710">
    <w:name w:val="标题1.1.1.1.1.1 Char1"/>
    <w:autoRedefine/>
    <w:qFormat/>
    <w:uiPriority w:val="0"/>
    <w:rPr>
      <w:rFonts w:ascii="Arial" w:hAnsi="Arial" w:eastAsia="黑体"/>
      <w:b/>
      <w:bCs/>
      <w:color w:val="000000"/>
      <w:kern w:val="2"/>
      <w:sz w:val="24"/>
      <w:szCs w:val="24"/>
      <w:lang w:val="en-US" w:eastAsia="zh-CN" w:bidi="ar-SA"/>
    </w:rPr>
  </w:style>
  <w:style w:type="character" w:customStyle="1" w:styleId="711">
    <w:name w:val="副标题 Char2"/>
    <w:autoRedefine/>
    <w:qFormat/>
    <w:uiPriority w:val="0"/>
    <w:rPr>
      <w:rFonts w:ascii="Calibri Light" w:hAnsi="Calibri Light" w:cs="Times New Roman"/>
      <w:b/>
      <w:bCs/>
      <w:kern w:val="28"/>
      <w:sz w:val="32"/>
      <w:szCs w:val="32"/>
    </w:rPr>
  </w:style>
  <w:style w:type="character" w:customStyle="1" w:styleId="712">
    <w:name w:val="样式3 Char Char"/>
    <w:autoRedefine/>
    <w:qFormat/>
    <w:uiPriority w:val="0"/>
    <w:rPr>
      <w:b/>
      <w:bCs/>
      <w:snapToGrid w:val="0"/>
      <w:sz w:val="24"/>
      <w:szCs w:val="24"/>
    </w:rPr>
  </w:style>
  <w:style w:type="character" w:customStyle="1" w:styleId="713">
    <w:name w:val="Char Char39"/>
    <w:autoRedefine/>
    <w:semiHidden/>
    <w:qFormat/>
    <w:uiPriority w:val="0"/>
    <w:rPr>
      <w:rFonts w:eastAsia="宋体"/>
      <w:kern w:val="2"/>
      <w:sz w:val="27"/>
      <w:lang w:val="en-US" w:eastAsia="zh-CN" w:bidi="ar-SA"/>
    </w:rPr>
  </w:style>
  <w:style w:type="character" w:customStyle="1" w:styleId="714">
    <w:name w:val="普通文字 Char1 Char Char"/>
    <w:autoRedefine/>
    <w:qFormat/>
    <w:uiPriority w:val="0"/>
    <w:rPr>
      <w:rFonts w:ascii="宋体" w:hAnsi="Courier New" w:eastAsia="宋体" w:cs="Courier New"/>
      <w:kern w:val="2"/>
      <w:sz w:val="21"/>
      <w:szCs w:val="21"/>
      <w:lang w:val="en-US" w:eastAsia="zh-CN" w:bidi="ar-SA"/>
    </w:rPr>
  </w:style>
  <w:style w:type="character" w:customStyle="1" w:styleId="715">
    <w:name w:val="正文缩进 Char1 Char Char Char1"/>
    <w:autoRedefine/>
    <w:qFormat/>
    <w:uiPriority w:val="0"/>
    <w:rPr>
      <w:rFonts w:hint="eastAsia" w:ascii="宋体" w:hAnsi="宋体" w:eastAsia="宋体"/>
      <w:lang w:val="en-US" w:eastAsia="zh-CN"/>
    </w:rPr>
  </w:style>
  <w:style w:type="character" w:customStyle="1" w:styleId="716">
    <w:name w:val="Char Char45"/>
    <w:autoRedefine/>
    <w:qFormat/>
    <w:uiPriority w:val="0"/>
    <w:rPr>
      <w:kern w:val="2"/>
      <w:sz w:val="24"/>
      <w:szCs w:val="24"/>
    </w:rPr>
  </w:style>
  <w:style w:type="character" w:customStyle="1" w:styleId="717">
    <w:name w:val="Char Char10"/>
    <w:autoRedefine/>
    <w:semiHidden/>
    <w:qFormat/>
    <w:uiPriority w:val="0"/>
    <w:rPr>
      <w:rFonts w:eastAsia="宋体"/>
      <w:kern w:val="2"/>
      <w:sz w:val="27"/>
      <w:lang w:val="en-US" w:eastAsia="zh-CN" w:bidi="ar-SA"/>
    </w:rPr>
  </w:style>
  <w:style w:type="character" w:customStyle="1" w:styleId="718">
    <w:name w:val="样式 普通文字 + Times New Roman 小四 Char Char Char Char"/>
    <w:autoRedefine/>
    <w:qFormat/>
    <w:uiPriority w:val="0"/>
    <w:rPr>
      <w:rFonts w:ascii="宋体" w:hAnsi="Courier New" w:eastAsia="宋体"/>
      <w:kern w:val="2"/>
      <w:sz w:val="28"/>
      <w:szCs w:val="21"/>
      <w:lang w:val="en-US" w:eastAsia="zh-CN" w:bidi="ar-SA"/>
    </w:rPr>
  </w:style>
  <w:style w:type="character" w:customStyle="1" w:styleId="719">
    <w:name w:val="Char Char27"/>
    <w:autoRedefine/>
    <w:qFormat/>
    <w:uiPriority w:val="0"/>
    <w:rPr>
      <w:kern w:val="2"/>
      <w:sz w:val="24"/>
      <w:szCs w:val="24"/>
    </w:rPr>
  </w:style>
  <w:style w:type="character" w:customStyle="1" w:styleId="720">
    <w:name w:val="Char Char38"/>
    <w:autoRedefine/>
    <w:qFormat/>
    <w:uiPriority w:val="0"/>
    <w:rPr>
      <w:rFonts w:eastAsia="宋体"/>
      <w:kern w:val="2"/>
      <w:sz w:val="18"/>
      <w:szCs w:val="18"/>
      <w:lang w:val="en-US" w:eastAsia="zh-CN" w:bidi="ar-SA"/>
    </w:rPr>
  </w:style>
  <w:style w:type="character" w:customStyle="1" w:styleId="721">
    <w:name w:val="Char Char47"/>
    <w:autoRedefine/>
    <w:qFormat/>
    <w:uiPriority w:val="0"/>
    <w:rPr>
      <w:b/>
      <w:bCs/>
      <w:kern w:val="44"/>
      <w:sz w:val="44"/>
      <w:szCs w:val="44"/>
    </w:rPr>
  </w:style>
  <w:style w:type="character" w:customStyle="1" w:styleId="722">
    <w:name w:val="Char Char21"/>
    <w:autoRedefine/>
    <w:qFormat/>
    <w:uiPriority w:val="0"/>
    <w:rPr>
      <w:rFonts w:eastAsia="宋体"/>
      <w:kern w:val="2"/>
      <w:sz w:val="27"/>
      <w:lang w:val="en-US" w:eastAsia="zh-CN" w:bidi="ar-SA"/>
    </w:rPr>
  </w:style>
  <w:style w:type="character" w:customStyle="1" w:styleId="723">
    <w:name w:val="样式 宋体 黑色 加宽量  1 磅"/>
    <w:autoRedefine/>
    <w:qFormat/>
    <w:uiPriority w:val="0"/>
    <w:rPr>
      <w:rFonts w:ascii="宋体" w:hAnsi="宋体"/>
      <w:color w:val="000000"/>
      <w:spacing w:val="0"/>
    </w:rPr>
  </w:style>
  <w:style w:type="character" w:customStyle="1" w:styleId="724">
    <w:name w:val="kait"/>
    <w:autoRedefine/>
    <w:qFormat/>
    <w:uiPriority w:val="0"/>
  </w:style>
  <w:style w:type="character" w:customStyle="1" w:styleId="725">
    <w:name w:val="MTEquationSection"/>
    <w:autoRedefine/>
    <w:qFormat/>
    <w:uiPriority w:val="0"/>
    <w:rPr>
      <w:vanish/>
      <w:color w:val="FF0000"/>
    </w:rPr>
  </w:style>
  <w:style w:type="character" w:customStyle="1" w:styleId="726">
    <w:name w:val="Char Char22"/>
    <w:autoRedefine/>
    <w:qFormat/>
    <w:uiPriority w:val="0"/>
    <w:rPr>
      <w:rFonts w:ascii="Arial" w:hAnsi="Arial" w:eastAsia="黑体"/>
      <w:sz w:val="21"/>
      <w:lang w:val="en-US" w:eastAsia="zh-CN" w:bidi="ar-SA"/>
    </w:rPr>
  </w:style>
  <w:style w:type="character" w:customStyle="1" w:styleId="727">
    <w:name w:val="Char Char32"/>
    <w:autoRedefine/>
    <w:qFormat/>
    <w:uiPriority w:val="0"/>
    <w:rPr>
      <w:rFonts w:ascii="Arial" w:hAnsi="Arial" w:eastAsia="宋体" w:cs="Arial"/>
      <w:b/>
      <w:bCs/>
      <w:kern w:val="2"/>
      <w:sz w:val="32"/>
      <w:szCs w:val="32"/>
      <w:lang w:val="en-US" w:eastAsia="zh-CN" w:bidi="ar-SA"/>
    </w:rPr>
  </w:style>
  <w:style w:type="character" w:customStyle="1" w:styleId="728">
    <w:name w:val="c1"/>
    <w:autoRedefine/>
    <w:qFormat/>
    <w:uiPriority w:val="0"/>
    <w:rPr>
      <w:sz w:val="28"/>
      <w:szCs w:val="28"/>
    </w:rPr>
  </w:style>
  <w:style w:type="character" w:customStyle="1" w:styleId="729">
    <w:name w:val="样式3 Char Char Char Char Char"/>
    <w:autoRedefine/>
    <w:qFormat/>
    <w:uiPriority w:val="0"/>
    <w:rPr>
      <w:rFonts w:eastAsia="宋体"/>
      <w:sz w:val="24"/>
      <w:szCs w:val="24"/>
      <w:lang w:val="en-US" w:eastAsia="zh-CN" w:bidi="ar-SA"/>
    </w:rPr>
  </w:style>
  <w:style w:type="character" w:customStyle="1" w:styleId="730">
    <w:name w:val="Char Char43"/>
    <w:autoRedefine/>
    <w:qFormat/>
    <w:uiPriority w:val="0"/>
    <w:rPr>
      <w:rFonts w:ascii="宋体" w:eastAsia="宋体"/>
      <w:b/>
      <w:sz w:val="24"/>
      <w:lang w:val="en-US" w:eastAsia="zh-CN" w:bidi="ar-SA"/>
    </w:rPr>
  </w:style>
  <w:style w:type="character" w:customStyle="1" w:styleId="731">
    <w:name w:val="题注 Char Char Char Char Char"/>
    <w:autoRedefine/>
    <w:qFormat/>
    <w:uiPriority w:val="0"/>
    <w:rPr>
      <w:rFonts w:ascii="Arial" w:hAnsi="Arial" w:eastAsia="黑体" w:cs="Arial"/>
      <w:kern w:val="2"/>
      <w:lang w:val="en-US" w:eastAsia="zh-CN" w:bidi="ar-SA"/>
    </w:rPr>
  </w:style>
  <w:style w:type="character" w:customStyle="1" w:styleId="732">
    <w:name w:val="正文缩进 Char1 Char Char Char"/>
    <w:autoRedefine/>
    <w:qFormat/>
    <w:uiPriority w:val="0"/>
    <w:rPr>
      <w:rFonts w:eastAsia="宋体"/>
      <w:lang w:val="en-US" w:eastAsia="zh-CN"/>
    </w:rPr>
  </w:style>
  <w:style w:type="character" w:customStyle="1" w:styleId="733">
    <w:name w:val="样式 Char Char Char Char Char Char Char Char Char Char Char Char Char Char Char Char"/>
    <w:autoRedefine/>
    <w:qFormat/>
    <w:uiPriority w:val="0"/>
    <w:rPr>
      <w:rFonts w:eastAsia="宋体"/>
      <w:sz w:val="24"/>
      <w:szCs w:val="24"/>
      <w:lang w:val="en-US" w:eastAsia="zh-CN" w:bidi="ar-SA"/>
    </w:rPr>
  </w:style>
  <w:style w:type="character" w:customStyle="1" w:styleId="734">
    <w:name w:val="Char Char18"/>
    <w:autoRedefine/>
    <w:semiHidden/>
    <w:qFormat/>
    <w:uiPriority w:val="0"/>
    <w:rPr>
      <w:rFonts w:eastAsia="宋体"/>
      <w:kern w:val="2"/>
      <w:sz w:val="18"/>
      <w:szCs w:val="18"/>
      <w:lang w:val="en-US" w:eastAsia="zh-CN" w:bidi="ar-SA"/>
    </w:rPr>
  </w:style>
  <w:style w:type="character" w:customStyle="1" w:styleId="735">
    <w:name w:val="样式 题注 + (中文) 黑体 加粗 Char"/>
    <w:autoRedefine/>
    <w:qFormat/>
    <w:uiPriority w:val="0"/>
    <w:rPr>
      <w:rFonts w:ascii="Arial" w:hAnsi="Arial" w:eastAsia="宋体" w:cs="Arial"/>
      <w:b/>
      <w:bCs/>
      <w:kern w:val="2"/>
      <w:sz w:val="24"/>
      <w:lang w:val="en-US" w:eastAsia="zh-CN" w:bidi="ar-SA"/>
    </w:rPr>
  </w:style>
  <w:style w:type="character" w:customStyle="1" w:styleId="736">
    <w:name w:val="标题章 Char3"/>
    <w:autoRedefine/>
    <w:qFormat/>
    <w:uiPriority w:val="0"/>
    <w:rPr>
      <w:b/>
      <w:bCs/>
      <w:kern w:val="44"/>
      <w:sz w:val="44"/>
      <w:szCs w:val="44"/>
      <w:lang w:val="zh-CN" w:eastAsia="zh-CN"/>
    </w:rPr>
  </w:style>
  <w:style w:type="character" w:customStyle="1" w:styleId="737">
    <w:name w:val="小节标题 Char2"/>
    <w:autoRedefine/>
    <w:qFormat/>
    <w:uiPriority w:val="0"/>
    <w:rPr>
      <w:b/>
      <w:bCs/>
      <w:kern w:val="2"/>
      <w:sz w:val="32"/>
      <w:szCs w:val="32"/>
      <w:lang w:val="zh-CN" w:eastAsia="zh-CN"/>
    </w:rPr>
  </w:style>
  <w:style w:type="character" w:customStyle="1" w:styleId="738">
    <w:name w:val="标题5"/>
    <w:autoRedefine/>
    <w:qFormat/>
    <w:uiPriority w:val="0"/>
  </w:style>
  <w:style w:type="character" w:customStyle="1" w:styleId="739">
    <w:name w:val="样式 正文缩进首行缩进两字标题4正文不缩进s4正文（首行缩进两字） Char Char Char Char Char ... Char"/>
    <w:autoRedefine/>
    <w:qFormat/>
    <w:uiPriority w:val="0"/>
    <w:rPr>
      <w:rFonts w:ascii="Arial" w:hAnsi="Arial" w:eastAsia="宋体" w:cs="Arial"/>
      <w:color w:val="000000"/>
      <w:spacing w:val="10"/>
      <w:kern w:val="2"/>
      <w:sz w:val="24"/>
      <w:lang w:val="en-US" w:eastAsia="zh-CN" w:bidi="ar-SA"/>
    </w:rPr>
  </w:style>
  <w:style w:type="character" w:customStyle="1" w:styleId="740">
    <w:name w:val="xmj1"/>
    <w:autoRedefine/>
    <w:qFormat/>
    <w:uiPriority w:val="0"/>
    <w:rPr>
      <w:color w:val="000000"/>
      <w:spacing w:val="300"/>
      <w:sz w:val="18"/>
      <w:szCs w:val="18"/>
      <w:u w:val="none"/>
    </w:rPr>
  </w:style>
  <w:style w:type="character" w:customStyle="1" w:styleId="741">
    <w:name w:val="css1"/>
    <w:autoRedefine/>
    <w:qFormat/>
    <w:uiPriority w:val="0"/>
    <w:rPr>
      <w:rFonts w:hint="default" w:ascii="ˎ̥" w:hAnsi="ˎ̥"/>
      <w:color w:val="000000"/>
      <w:sz w:val="16"/>
      <w:szCs w:val="16"/>
    </w:rPr>
  </w:style>
  <w:style w:type="character" w:customStyle="1" w:styleId="742">
    <w:name w:val="f9151"/>
    <w:autoRedefine/>
    <w:qFormat/>
    <w:uiPriority w:val="0"/>
    <w:rPr>
      <w:spacing w:val="360"/>
      <w:sz w:val="18"/>
      <w:szCs w:val="18"/>
      <w:u w:val="none"/>
    </w:rPr>
  </w:style>
  <w:style w:type="character" w:customStyle="1" w:styleId="743">
    <w:name w:val="yy"/>
    <w:autoRedefine/>
    <w:qFormat/>
    <w:uiPriority w:val="0"/>
  </w:style>
  <w:style w:type="character" w:customStyle="1" w:styleId="744">
    <w:name w:val="p81"/>
    <w:autoRedefine/>
    <w:qFormat/>
    <w:uiPriority w:val="0"/>
    <w:rPr>
      <w:color w:val="660000"/>
      <w:spacing w:val="384"/>
      <w:u w:val="none"/>
    </w:rPr>
  </w:style>
  <w:style w:type="character" w:customStyle="1" w:styleId="745">
    <w:name w:val="unnamed21"/>
    <w:autoRedefine/>
    <w:qFormat/>
    <w:uiPriority w:val="0"/>
    <w:rPr>
      <w:color w:val="000000"/>
      <w:spacing w:val="360"/>
      <w:sz w:val="20"/>
      <w:szCs w:val="20"/>
    </w:rPr>
  </w:style>
  <w:style w:type="character" w:customStyle="1" w:styleId="746">
    <w:name w:val="a161"/>
    <w:autoRedefine/>
    <w:qFormat/>
    <w:uiPriority w:val="0"/>
    <w:rPr>
      <w:color w:val="000000"/>
      <w:sz w:val="21"/>
      <w:szCs w:val="21"/>
      <w:u w:val="none"/>
    </w:rPr>
  </w:style>
  <w:style w:type="character" w:customStyle="1" w:styleId="747">
    <w:name w:val="f24"/>
    <w:autoRedefine/>
    <w:qFormat/>
    <w:uiPriority w:val="0"/>
  </w:style>
  <w:style w:type="character" w:customStyle="1" w:styleId="748">
    <w:name w:val="content_11"/>
    <w:autoRedefine/>
    <w:qFormat/>
    <w:uiPriority w:val="0"/>
    <w:rPr>
      <w:color w:val="333333"/>
      <w:spacing w:val="340"/>
      <w:sz w:val="18"/>
      <w:szCs w:val="18"/>
    </w:rPr>
  </w:style>
  <w:style w:type="character" w:customStyle="1" w:styleId="749">
    <w:name w:val="nine-11"/>
    <w:autoRedefine/>
    <w:qFormat/>
    <w:uiPriority w:val="0"/>
    <w:rPr>
      <w:rFonts w:hint="default"/>
      <w:spacing w:val="320"/>
      <w:sz w:val="18"/>
      <w:szCs w:val="18"/>
    </w:rPr>
  </w:style>
  <w:style w:type="character" w:customStyle="1" w:styleId="750">
    <w:name w:val="hottext1"/>
    <w:autoRedefine/>
    <w:qFormat/>
    <w:uiPriority w:val="0"/>
  </w:style>
  <w:style w:type="character" w:customStyle="1" w:styleId="751">
    <w:name w:val="content1"/>
    <w:autoRedefine/>
    <w:qFormat/>
    <w:uiPriority w:val="0"/>
    <w:rPr>
      <w:rFonts w:hint="default" w:ascii="Tahoma" w:hAnsi="Tahoma" w:cs="Tahoma"/>
      <w:sz w:val="21"/>
      <w:szCs w:val="21"/>
    </w:rPr>
  </w:style>
  <w:style w:type="character" w:customStyle="1" w:styleId="752">
    <w:name w:val="extended-address"/>
    <w:autoRedefine/>
    <w:qFormat/>
    <w:uiPriority w:val="0"/>
  </w:style>
  <w:style w:type="character" w:customStyle="1" w:styleId="753">
    <w:name w:val="title41"/>
    <w:autoRedefine/>
    <w:qFormat/>
    <w:uiPriority w:val="0"/>
    <w:rPr>
      <w:rFonts w:hint="eastAsia" w:ascii="宋体" w:hAnsi="宋体" w:eastAsia="宋体"/>
      <w:color w:val="194F95"/>
      <w:sz w:val="23"/>
      <w:szCs w:val="23"/>
    </w:rPr>
  </w:style>
  <w:style w:type="character" w:customStyle="1" w:styleId="754">
    <w:name w:val="tcnt3"/>
    <w:autoRedefine/>
    <w:qFormat/>
    <w:uiPriority w:val="0"/>
  </w:style>
  <w:style w:type="character" w:customStyle="1" w:styleId="755">
    <w:name w:val="small"/>
    <w:autoRedefine/>
    <w:qFormat/>
    <w:uiPriority w:val="0"/>
  </w:style>
  <w:style w:type="character" w:customStyle="1" w:styleId="756">
    <w:name w:val="表头 Char Char"/>
    <w:autoRedefine/>
    <w:qFormat/>
    <w:uiPriority w:val="0"/>
    <w:rPr>
      <w:rFonts w:ascii="Arial" w:hAnsi="Arial" w:eastAsia="黑体"/>
      <w:b/>
      <w:kern w:val="2"/>
      <w:sz w:val="21"/>
      <w:szCs w:val="21"/>
    </w:rPr>
  </w:style>
  <w:style w:type="character" w:customStyle="1" w:styleId="757">
    <w:name w:val="表格正文 Char Char"/>
    <w:autoRedefine/>
    <w:qFormat/>
    <w:uiPriority w:val="0"/>
    <w:rPr>
      <w:kern w:val="2"/>
      <w:sz w:val="21"/>
      <w:szCs w:val="24"/>
    </w:rPr>
  </w:style>
  <w:style w:type="character" w:customStyle="1" w:styleId="758">
    <w:name w:val="Char Char141"/>
    <w:autoRedefine/>
    <w:semiHidden/>
    <w:qFormat/>
    <w:uiPriority w:val="0"/>
    <w:rPr>
      <w:rFonts w:ascii="Times New Roman" w:hAnsi="Times New Roman" w:eastAsia="宋体" w:cs="Times New Roman"/>
      <w:sz w:val="24"/>
      <w:szCs w:val="24"/>
      <w:shd w:val="clear" w:color="auto" w:fill="000080"/>
    </w:rPr>
  </w:style>
  <w:style w:type="character" w:customStyle="1" w:styleId="759">
    <w:name w:val="Char Char3"/>
    <w:autoRedefine/>
    <w:qFormat/>
    <w:uiPriority w:val="0"/>
    <w:rPr>
      <w:rFonts w:eastAsia="宋体"/>
      <w:b/>
      <w:kern w:val="2"/>
      <w:sz w:val="28"/>
      <w:szCs w:val="24"/>
      <w:lang w:val="en-US" w:eastAsia="zh-CN" w:bidi="ar-SA"/>
    </w:rPr>
  </w:style>
  <w:style w:type="character" w:customStyle="1" w:styleId="760">
    <w:name w:val="表格正文 Char1"/>
    <w:autoRedefine/>
    <w:qFormat/>
    <w:uiPriority w:val="0"/>
    <w:rPr>
      <w:rFonts w:ascii="Arial" w:hAnsi="Arial" w:eastAsia="宋体"/>
      <w:kern w:val="2"/>
      <w:sz w:val="21"/>
      <w:lang w:val="en-US" w:eastAsia="zh-CN" w:bidi="ar-SA"/>
    </w:rPr>
  </w:style>
  <w:style w:type="character" w:customStyle="1" w:styleId="761">
    <w:name w:val="表格 Char1"/>
    <w:autoRedefine/>
    <w:qFormat/>
    <w:uiPriority w:val="0"/>
    <w:rPr>
      <w:rFonts w:eastAsia="黑体"/>
      <w:bCs/>
      <w:iCs/>
      <w:color w:val="000000"/>
      <w:spacing w:val="6"/>
      <w:kern w:val="2"/>
      <w:sz w:val="21"/>
      <w:szCs w:val="21"/>
      <w:lang w:val="en-US" w:eastAsia="zh-CN" w:bidi="ar-SA"/>
    </w:rPr>
  </w:style>
  <w:style w:type="character" w:customStyle="1" w:styleId="762">
    <w:name w:val="14bt1"/>
    <w:autoRedefine/>
    <w:qFormat/>
    <w:uiPriority w:val="0"/>
    <w:rPr>
      <w:color w:val="000000"/>
      <w:sz w:val="21"/>
      <w:szCs w:val="21"/>
    </w:rPr>
  </w:style>
  <w:style w:type="character" w:customStyle="1" w:styleId="763">
    <w:name w:val="blacktt1"/>
    <w:autoRedefine/>
    <w:qFormat/>
    <w:uiPriority w:val="0"/>
    <w:rPr>
      <w:rFonts w:hint="default"/>
      <w:color w:val="000000"/>
      <w:sz w:val="18"/>
      <w:szCs w:val="18"/>
      <w:u w:val="none"/>
    </w:rPr>
  </w:style>
  <w:style w:type="character" w:customStyle="1" w:styleId="764">
    <w:name w:val="text1"/>
    <w:autoRedefine/>
    <w:qFormat/>
    <w:uiPriority w:val="0"/>
    <w:rPr>
      <w:rFonts w:hint="eastAsia" w:ascii="宋体" w:hAnsi="宋体" w:eastAsia="宋体"/>
      <w:color w:val="999999"/>
      <w:sz w:val="18"/>
      <w:szCs w:val="18"/>
      <w:u w:val="none"/>
    </w:rPr>
  </w:style>
  <w:style w:type="character" w:customStyle="1" w:styleId="765">
    <w:name w:val="font31"/>
    <w:autoRedefine/>
    <w:qFormat/>
    <w:uiPriority w:val="0"/>
    <w:rPr>
      <w:rFonts w:ascii="Arial" w:hAnsi="Arial" w:cs="Arial"/>
      <w:color w:val="000000"/>
      <w:sz w:val="21"/>
      <w:szCs w:val="21"/>
      <w:u w:val="none"/>
    </w:rPr>
  </w:style>
  <w:style w:type="character" w:customStyle="1" w:styleId="766">
    <w:name w:val="font41"/>
    <w:autoRedefine/>
    <w:qFormat/>
    <w:uiPriority w:val="0"/>
    <w:rPr>
      <w:rFonts w:hint="eastAsia" w:ascii="宋体" w:hAnsi="宋体" w:eastAsia="宋体" w:cs="宋体"/>
      <w:color w:val="000000"/>
      <w:sz w:val="20"/>
      <w:szCs w:val="20"/>
      <w:u w:val="none"/>
    </w:rPr>
  </w:style>
  <w:style w:type="character" w:customStyle="1" w:styleId="767">
    <w:name w:val="正文首行缩进2个字 Char Char Char"/>
    <w:autoRedefine/>
    <w:qFormat/>
    <w:uiPriority w:val="0"/>
    <w:rPr>
      <w:rFonts w:eastAsia="楷体"/>
      <w:kern w:val="2"/>
      <w:sz w:val="24"/>
      <w:szCs w:val="24"/>
    </w:rPr>
  </w:style>
  <w:style w:type="character" w:customStyle="1" w:styleId="768">
    <w:name w:val="Char Char221"/>
    <w:autoRedefine/>
    <w:qFormat/>
    <w:uiPriority w:val="0"/>
    <w:rPr>
      <w:sz w:val="18"/>
      <w:szCs w:val="18"/>
    </w:rPr>
  </w:style>
  <w:style w:type="character" w:customStyle="1" w:styleId="769">
    <w:name w:val="bereich_produkt1"/>
    <w:autoRedefine/>
    <w:qFormat/>
    <w:uiPriority w:val="0"/>
    <w:rPr>
      <w:b/>
      <w:bCs/>
      <w:sz w:val="26"/>
      <w:szCs w:val="26"/>
    </w:rPr>
  </w:style>
  <w:style w:type="character" w:customStyle="1" w:styleId="770">
    <w:name w:val="title1"/>
    <w:autoRedefine/>
    <w:qFormat/>
    <w:uiPriority w:val="0"/>
    <w:rPr>
      <w:rFonts w:hint="eastAsia" w:ascii="Verdana, Arial, 宋体" w:eastAsia="Verdana, Arial, 宋体"/>
      <w:b/>
      <w:bCs/>
      <w:color w:val="333333"/>
      <w:sz w:val="30"/>
      <w:szCs w:val="30"/>
    </w:rPr>
  </w:style>
  <w:style w:type="character" w:customStyle="1" w:styleId="771">
    <w:name w:val="不明显强调1"/>
    <w:autoRedefine/>
    <w:qFormat/>
    <w:uiPriority w:val="19"/>
    <w:rPr>
      <w:i/>
      <w:iCs/>
      <w:color w:val="808080"/>
    </w:rPr>
  </w:style>
  <w:style w:type="character" w:customStyle="1" w:styleId="772">
    <w:name w:val="Char Char12"/>
    <w:autoRedefine/>
    <w:qFormat/>
    <w:uiPriority w:val="0"/>
    <w:rPr>
      <w:rFonts w:ascii="宋体" w:hAnsi="宋体" w:eastAsia="宋体" w:cs="宋体"/>
      <w:sz w:val="28"/>
      <w:szCs w:val="24"/>
      <w:lang w:bidi="ar-SA"/>
    </w:rPr>
  </w:style>
  <w:style w:type="character" w:customStyle="1" w:styleId="773">
    <w:name w:val="3zw1"/>
    <w:autoRedefine/>
    <w:qFormat/>
    <w:uiPriority w:val="0"/>
    <w:rPr>
      <w:color w:val="000000"/>
      <w:sz w:val="21"/>
      <w:szCs w:val="21"/>
    </w:rPr>
  </w:style>
  <w:style w:type="character" w:customStyle="1" w:styleId="774">
    <w:name w:val="引用 Char1"/>
    <w:autoRedefine/>
    <w:qFormat/>
    <w:uiPriority w:val="29"/>
    <w:rPr>
      <w:i/>
      <w:iCs/>
      <w:color w:val="404040"/>
      <w:kern w:val="2"/>
      <w:sz w:val="24"/>
      <w:szCs w:val="24"/>
    </w:rPr>
  </w:style>
  <w:style w:type="character" w:customStyle="1" w:styleId="775">
    <w:name w:val="标题章 Char1"/>
    <w:autoRedefine/>
    <w:qFormat/>
    <w:uiPriority w:val="0"/>
    <w:rPr>
      <w:rFonts w:eastAsia="宋体"/>
      <w:b/>
      <w:kern w:val="44"/>
      <w:sz w:val="36"/>
      <w:lang w:val="en-US" w:eastAsia="zh-CN" w:bidi="ar-SA"/>
    </w:rPr>
  </w:style>
  <w:style w:type="character" w:customStyle="1" w:styleId="776">
    <w:name w:val="正文000000000000000 宋体 小四 黑色 首行缩进:  0.85 厘米 行距: 固定值 22 磅 Char Char"/>
    <w:autoRedefine/>
    <w:qFormat/>
    <w:uiPriority w:val="0"/>
    <w:rPr>
      <w:rFonts w:ascii="Times New Roman" w:hAnsi="Times New Roman" w:cs="宋体"/>
      <w:color w:val="000000"/>
      <w:kern w:val="2"/>
      <w:sz w:val="24"/>
      <w:szCs w:val="24"/>
    </w:rPr>
  </w:style>
  <w:style w:type="character" w:customStyle="1" w:styleId="777">
    <w:name w:val="批注框文本 Char"/>
    <w:autoRedefine/>
    <w:qFormat/>
    <w:uiPriority w:val="0"/>
    <w:rPr>
      <w:rFonts w:ascii="Arial" w:hAnsi="Arial"/>
      <w:kern w:val="2"/>
      <w:sz w:val="18"/>
      <w:szCs w:val="18"/>
    </w:rPr>
  </w:style>
  <w:style w:type="character" w:customStyle="1" w:styleId="778">
    <w:name w:val="标题2 Char Char"/>
    <w:autoRedefine/>
    <w:qFormat/>
    <w:uiPriority w:val="0"/>
    <w:rPr>
      <w:rFonts w:eastAsia="宋体"/>
      <w:b/>
      <w:bCs/>
      <w:kern w:val="2"/>
      <w:sz w:val="32"/>
      <w:szCs w:val="32"/>
      <w:lang w:val="en-US" w:eastAsia="zh-CN" w:bidi="ar-SA"/>
    </w:rPr>
  </w:style>
  <w:style w:type="character" w:customStyle="1" w:styleId="779">
    <w:name w:val="px141"/>
    <w:autoRedefine/>
    <w:qFormat/>
    <w:uiPriority w:val="0"/>
    <w:rPr>
      <w:rFonts w:hint="default" w:ascii="ˎ̥" w:hAnsi="ˎ̥"/>
      <w:sz w:val="28"/>
      <w:szCs w:val="28"/>
    </w:rPr>
  </w:style>
  <w:style w:type="character" w:customStyle="1" w:styleId="780">
    <w:name w:val="标头 Char Char"/>
    <w:autoRedefine/>
    <w:qFormat/>
    <w:uiPriority w:val="0"/>
    <w:rPr>
      <w:rFonts w:ascii="Arial" w:hAnsi="Arial" w:eastAsia="黑体" w:cs="Arial"/>
      <w:szCs w:val="21"/>
    </w:rPr>
  </w:style>
  <w:style w:type="character" w:customStyle="1" w:styleId="781">
    <w:name w:val="书籍标题1"/>
    <w:autoRedefine/>
    <w:qFormat/>
    <w:uiPriority w:val="33"/>
    <w:rPr>
      <w:b/>
      <w:bCs/>
      <w:smallCaps/>
      <w:spacing w:val="5"/>
    </w:rPr>
  </w:style>
  <w:style w:type="character" w:customStyle="1" w:styleId="782">
    <w:name w:val="font81"/>
    <w:autoRedefine/>
    <w:qFormat/>
    <w:uiPriority w:val="0"/>
    <w:rPr>
      <w:rFonts w:ascii="Arial" w:hAnsi="Arial" w:cs="Arial"/>
      <w:color w:val="FFFFFF"/>
      <w:sz w:val="20"/>
      <w:szCs w:val="20"/>
      <w:u w:val="none"/>
    </w:rPr>
  </w:style>
  <w:style w:type="character" w:customStyle="1" w:styleId="783">
    <w:name w:val="fs"/>
    <w:autoRedefine/>
    <w:qFormat/>
    <w:uiPriority w:val="0"/>
  </w:style>
  <w:style w:type="character" w:customStyle="1" w:styleId="784">
    <w:name w:val="批注主题 Char"/>
    <w:autoRedefine/>
    <w:qFormat/>
    <w:uiPriority w:val="0"/>
    <w:rPr>
      <w:rFonts w:ascii="Arial" w:hAnsi="Arial"/>
      <w:b/>
      <w:bCs/>
      <w:kern w:val="2"/>
      <w:sz w:val="24"/>
      <w:szCs w:val="24"/>
    </w:rPr>
  </w:style>
  <w:style w:type="character" w:customStyle="1" w:styleId="785">
    <w:name w:val="font61"/>
    <w:autoRedefine/>
    <w:qFormat/>
    <w:uiPriority w:val="0"/>
    <w:rPr>
      <w:rFonts w:ascii="Arial" w:hAnsi="Arial" w:cs="Arial"/>
      <w:color w:val="0000FF"/>
      <w:sz w:val="20"/>
      <w:szCs w:val="20"/>
      <w:u w:val="none"/>
    </w:rPr>
  </w:style>
  <w:style w:type="character" w:customStyle="1" w:styleId="786">
    <w:name w:val="Char Char Char1"/>
    <w:autoRedefine/>
    <w:qFormat/>
    <w:uiPriority w:val="0"/>
    <w:rPr>
      <w:rFonts w:eastAsia="宋体"/>
      <w:kern w:val="2"/>
      <w:sz w:val="18"/>
      <w:szCs w:val="18"/>
      <w:lang w:val="en-US" w:eastAsia="zh-CN" w:bidi="ar-SA"/>
    </w:rPr>
  </w:style>
  <w:style w:type="character" w:customStyle="1" w:styleId="787">
    <w:name w:val="Char Char4"/>
    <w:autoRedefine/>
    <w:qFormat/>
    <w:uiPriority w:val="0"/>
    <w:rPr>
      <w:rFonts w:eastAsia="宋体"/>
      <w:b/>
      <w:kern w:val="2"/>
      <w:sz w:val="32"/>
      <w:szCs w:val="24"/>
      <w:lang w:val="en-US" w:eastAsia="zh-CN" w:bidi="ar-SA"/>
    </w:rPr>
  </w:style>
  <w:style w:type="character" w:customStyle="1" w:styleId="788">
    <w:name w:val="标题 6 Char1"/>
    <w:autoRedefine/>
    <w:qFormat/>
    <w:uiPriority w:val="0"/>
    <w:rPr>
      <w:rFonts w:ascii="Arial" w:hAnsi="Arial" w:eastAsia="黑体"/>
      <w:b/>
      <w:sz w:val="24"/>
      <w:lang w:val="en-US" w:eastAsia="zh-CN" w:bidi="ar-SA"/>
    </w:rPr>
  </w:style>
  <w:style w:type="character" w:customStyle="1" w:styleId="789">
    <w:name w:val="Char Char46"/>
    <w:autoRedefine/>
    <w:qFormat/>
    <w:uiPriority w:val="0"/>
    <w:rPr>
      <w:rFonts w:ascii="Arial" w:hAnsi="Arial" w:eastAsia="黑体"/>
      <w:b/>
      <w:bCs/>
      <w:kern w:val="2"/>
      <w:sz w:val="28"/>
      <w:szCs w:val="28"/>
    </w:rPr>
  </w:style>
  <w:style w:type="character" w:customStyle="1" w:styleId="790">
    <w:name w:val="Char Char26"/>
    <w:autoRedefine/>
    <w:qFormat/>
    <w:uiPriority w:val="0"/>
    <w:rPr>
      <w:rFonts w:ascii="Arial" w:hAnsi="Arial" w:eastAsia="黑体"/>
      <w:b/>
      <w:sz w:val="24"/>
      <w:lang w:val="en-US" w:eastAsia="zh-CN" w:bidi="ar-SA"/>
    </w:rPr>
  </w:style>
  <w:style w:type="character" w:customStyle="1" w:styleId="791">
    <w:name w:val="lemmatitleh1"/>
    <w:autoRedefine/>
    <w:qFormat/>
    <w:uiPriority w:val="0"/>
  </w:style>
  <w:style w:type="character" w:customStyle="1" w:styleId="792">
    <w:name w:val="Char Char29"/>
    <w:autoRedefine/>
    <w:qFormat/>
    <w:uiPriority w:val="0"/>
    <w:rPr>
      <w:b/>
      <w:snapToGrid w:val="0"/>
      <w:sz w:val="24"/>
      <w:szCs w:val="28"/>
    </w:rPr>
  </w:style>
  <w:style w:type="character" w:customStyle="1" w:styleId="793">
    <w:name w:val="中远正文 Char"/>
    <w:autoRedefine/>
    <w:qFormat/>
    <w:uiPriority w:val="0"/>
    <w:rPr>
      <w:rFonts w:ascii="Arial" w:hAnsi="Arial" w:eastAsia="宋体" w:cs="Arial"/>
      <w:kern w:val="2"/>
      <w:sz w:val="24"/>
      <w:szCs w:val="24"/>
      <w:lang w:val="en-US" w:eastAsia="zh-CN" w:bidi="ar-SA"/>
    </w:rPr>
  </w:style>
  <w:style w:type="character" w:customStyle="1" w:styleId="794">
    <w:name w:val="Char Char41"/>
    <w:qFormat/>
    <w:uiPriority w:val="0"/>
    <w:rPr>
      <w:rFonts w:ascii="Arial" w:hAnsi="Arial" w:eastAsia="黑体"/>
      <w:sz w:val="21"/>
      <w:lang w:val="en-US" w:eastAsia="zh-CN" w:bidi="ar-SA"/>
    </w:rPr>
  </w:style>
  <w:style w:type="character" w:customStyle="1" w:styleId="795">
    <w:name w:val="content_jrjx1"/>
    <w:autoRedefine/>
    <w:qFormat/>
    <w:uiPriority w:val="0"/>
    <w:rPr>
      <w:rFonts w:hint="default"/>
      <w:color w:val="666666"/>
      <w:sz w:val="18"/>
      <w:szCs w:val="18"/>
    </w:rPr>
  </w:style>
  <w:style w:type="character" w:customStyle="1" w:styleId="796">
    <w:name w:val="引入重点"/>
    <w:autoRedefine/>
    <w:qFormat/>
    <w:uiPriority w:val="0"/>
    <w:rPr>
      <w:caps/>
      <w:spacing w:val="0"/>
      <w:lang w:eastAsia="zh-CN"/>
    </w:rPr>
  </w:style>
  <w:style w:type="character" w:customStyle="1" w:styleId="797">
    <w:name w:val="样式 题注 + (中文) 黑体 Char"/>
    <w:autoRedefine/>
    <w:qFormat/>
    <w:uiPriority w:val="0"/>
    <w:rPr>
      <w:rFonts w:ascii="Arial" w:hAnsi="Arial" w:eastAsia="宋体" w:cs="Arial"/>
      <w:kern w:val="2"/>
      <w:sz w:val="24"/>
      <w:lang w:val="en-US" w:eastAsia="zh-CN" w:bidi="ar-SA"/>
    </w:rPr>
  </w:style>
  <w:style w:type="character" w:customStyle="1" w:styleId="798">
    <w:name w:val="科研报告标题1"/>
    <w:autoRedefine/>
    <w:qFormat/>
    <w:uiPriority w:val="0"/>
    <w:rPr>
      <w:rFonts w:eastAsia="宋体"/>
      <w:b/>
      <w:sz w:val="32"/>
    </w:rPr>
  </w:style>
  <w:style w:type="character" w:customStyle="1" w:styleId="799">
    <w:name w:val="题注 Char1"/>
    <w:autoRedefine/>
    <w:qFormat/>
    <w:locked/>
    <w:uiPriority w:val="0"/>
    <w:rPr>
      <w:rFonts w:ascii="Arial" w:hAnsi="Arial" w:eastAsia="黑体" w:cs="Arial"/>
      <w:kern w:val="2"/>
    </w:rPr>
  </w:style>
  <w:style w:type="character" w:customStyle="1" w:styleId="800">
    <w:name w:val="节标题 1.1 Char Char Char"/>
    <w:autoRedefine/>
    <w:qFormat/>
    <w:uiPriority w:val="0"/>
    <w:rPr>
      <w:rFonts w:eastAsia="宋体"/>
      <w:b/>
      <w:sz w:val="28"/>
      <w:lang w:val="en-US" w:eastAsia="zh-CN" w:bidi="ar-SA"/>
    </w:rPr>
  </w:style>
  <w:style w:type="character" w:customStyle="1" w:styleId="801">
    <w:name w:val="样式3 Char Char Char Char Char Char"/>
    <w:autoRedefine/>
    <w:qFormat/>
    <w:uiPriority w:val="0"/>
    <w:rPr>
      <w:rFonts w:eastAsia="宋体"/>
      <w:sz w:val="24"/>
      <w:szCs w:val="24"/>
      <w:lang w:val="en-US" w:eastAsia="zh-CN" w:bidi="ar-SA"/>
    </w:rPr>
  </w:style>
  <w:style w:type="character" w:customStyle="1" w:styleId="802">
    <w:name w:val="样式 紧缩量  0.2 磅"/>
    <w:autoRedefine/>
    <w:qFormat/>
    <w:uiPriority w:val="0"/>
    <w:rPr>
      <w:spacing w:val="-4"/>
      <w:sz w:val="24"/>
    </w:rPr>
  </w:style>
  <w:style w:type="character" w:customStyle="1" w:styleId="803">
    <w:name w:val="shengsi1"/>
    <w:autoRedefine/>
    <w:qFormat/>
    <w:uiPriority w:val="0"/>
    <w:rPr>
      <w:rFonts w:hint="default"/>
      <w:sz w:val="18"/>
      <w:szCs w:val="18"/>
    </w:rPr>
  </w:style>
  <w:style w:type="character" w:customStyle="1" w:styleId="804">
    <w:name w:val="f12_0000_1"/>
    <w:autoRedefine/>
    <w:qFormat/>
    <w:uiPriority w:val="0"/>
  </w:style>
  <w:style w:type="character" w:customStyle="1" w:styleId="805">
    <w:name w:val="正文1 Char"/>
    <w:autoRedefine/>
    <w:qFormat/>
    <w:uiPriority w:val="0"/>
    <w:rPr>
      <w:rFonts w:ascii="宋体" w:eastAsia="宋体"/>
      <w:sz w:val="24"/>
      <w:szCs w:val="24"/>
      <w:lang w:val="en-US" w:eastAsia="zh-CN" w:bidi="ar-SA"/>
    </w:rPr>
  </w:style>
  <w:style w:type="character" w:customStyle="1" w:styleId="806">
    <w:name w:val="Char Char31"/>
    <w:autoRedefine/>
    <w:qFormat/>
    <w:uiPriority w:val="0"/>
    <w:rPr>
      <w:b/>
      <w:bCs/>
      <w:kern w:val="44"/>
      <w:sz w:val="44"/>
      <w:szCs w:val="44"/>
    </w:rPr>
  </w:style>
  <w:style w:type="character" w:customStyle="1" w:styleId="807">
    <w:name w:val="Char Char24"/>
    <w:autoRedefine/>
    <w:qFormat/>
    <w:uiPriority w:val="0"/>
    <w:rPr>
      <w:rFonts w:ascii="宋体" w:eastAsia="宋体"/>
      <w:b/>
      <w:sz w:val="24"/>
      <w:lang w:val="en-US" w:eastAsia="zh-CN" w:bidi="ar-SA"/>
    </w:rPr>
  </w:style>
  <w:style w:type="character" w:customStyle="1" w:styleId="808">
    <w:name w:val="Char Char37"/>
    <w:autoRedefine/>
    <w:qFormat/>
    <w:locked/>
    <w:uiPriority w:val="0"/>
    <w:rPr>
      <w:rFonts w:ascii="Arial" w:hAnsi="Arial" w:eastAsia="黑体" w:cs="Arial"/>
      <w:kern w:val="2"/>
      <w:lang w:val="en-US" w:eastAsia="zh-CN" w:bidi="ar-SA"/>
    </w:rPr>
  </w:style>
  <w:style w:type="character" w:customStyle="1" w:styleId="809">
    <w:name w:val="Char Char44"/>
    <w:autoRedefine/>
    <w:qFormat/>
    <w:uiPriority w:val="0"/>
    <w:rPr>
      <w:rFonts w:ascii="Arial" w:hAnsi="Arial" w:eastAsia="黑体"/>
      <w:b/>
      <w:sz w:val="24"/>
      <w:lang w:val="en-US" w:eastAsia="zh-CN" w:bidi="ar-SA"/>
    </w:rPr>
  </w:style>
  <w:style w:type="character" w:customStyle="1" w:styleId="810">
    <w:name w:val="文档结构图 Char1"/>
    <w:autoRedefine/>
    <w:semiHidden/>
    <w:qFormat/>
    <w:uiPriority w:val="0"/>
    <w:rPr>
      <w:kern w:val="2"/>
      <w:sz w:val="24"/>
      <w:szCs w:val="24"/>
      <w:shd w:val="clear" w:color="auto" w:fill="000080"/>
    </w:rPr>
  </w:style>
  <w:style w:type="character" w:customStyle="1" w:styleId="811">
    <w:name w:val="四 Char Char"/>
    <w:autoRedefine/>
    <w:qFormat/>
    <w:uiPriority w:val="0"/>
    <w:rPr>
      <w:rFonts w:ascii="Times New Roman" w:hAnsi="Times New Roman"/>
      <w:b/>
      <w:bCs/>
      <w:kern w:val="2"/>
      <w:sz w:val="24"/>
      <w:szCs w:val="28"/>
    </w:rPr>
  </w:style>
  <w:style w:type="character" w:customStyle="1" w:styleId="812">
    <w:name w:val="批注文字 Char2"/>
    <w:autoRedefine/>
    <w:semiHidden/>
    <w:qFormat/>
    <w:uiPriority w:val="0"/>
    <w:rPr>
      <w:rFonts w:ascii="Times New Roman" w:hAnsi="Times New Roman"/>
      <w:kern w:val="2"/>
      <w:sz w:val="24"/>
      <w:szCs w:val="22"/>
    </w:rPr>
  </w:style>
  <w:style w:type="character" w:customStyle="1" w:styleId="813">
    <w:name w:val="批注主题 Char2"/>
    <w:autoRedefine/>
    <w:semiHidden/>
    <w:qFormat/>
    <w:uiPriority w:val="0"/>
    <w:rPr>
      <w:rFonts w:ascii="Times New Roman" w:hAnsi="Times New Roman"/>
      <w:b/>
      <w:bCs/>
      <w:kern w:val="2"/>
      <w:sz w:val="24"/>
      <w:szCs w:val="22"/>
    </w:rPr>
  </w:style>
  <w:style w:type="character" w:customStyle="1" w:styleId="814">
    <w:name w:val="页脚 Char1"/>
    <w:autoRedefine/>
    <w:semiHidden/>
    <w:qFormat/>
    <w:uiPriority w:val="99"/>
    <w:rPr>
      <w:kern w:val="2"/>
      <w:sz w:val="18"/>
      <w:szCs w:val="18"/>
    </w:rPr>
  </w:style>
  <w:style w:type="character" w:customStyle="1" w:styleId="815">
    <w:name w:val="h Char"/>
    <w:qFormat/>
    <w:uiPriority w:val="0"/>
    <w:rPr>
      <w:sz w:val="21"/>
    </w:rPr>
  </w:style>
  <w:style w:type="character" w:customStyle="1" w:styleId="816">
    <w:name w:val="F文字-下标"/>
    <w:autoRedefine/>
    <w:qFormat/>
    <w:uiPriority w:val="0"/>
    <w:rPr>
      <w:rFonts w:ascii="Times New Roman" w:hAnsi="Times New Roman" w:eastAsia="仿宋_GB2312"/>
      <w:sz w:val="24"/>
      <w:vertAlign w:val="subscript"/>
    </w:rPr>
  </w:style>
  <w:style w:type="character" w:customStyle="1" w:styleId="817">
    <w:name w:val="show-img-bd"/>
    <w:autoRedefine/>
    <w:qFormat/>
    <w:uiPriority w:val="0"/>
  </w:style>
  <w:style w:type="character" w:customStyle="1" w:styleId="818">
    <w:name w:val="首行缩进两字 Char4"/>
    <w:autoRedefine/>
    <w:qFormat/>
    <w:uiPriority w:val="0"/>
    <w:rPr>
      <w:rFonts w:ascii="Arial" w:hAnsi="Arial" w:eastAsia="宋体" w:cs="Arial"/>
      <w:spacing w:val="10"/>
      <w:kern w:val="2"/>
      <w:sz w:val="24"/>
      <w:lang w:val="en-US" w:eastAsia="zh-CN" w:bidi="ar-SA"/>
    </w:rPr>
  </w:style>
  <w:style w:type="character" w:customStyle="1" w:styleId="819">
    <w:name w:val="网格型c Char1"/>
    <w:autoRedefine/>
    <w:qFormat/>
    <w:uiPriority w:val="0"/>
    <w:rPr>
      <w:rFonts w:eastAsia="宋体"/>
      <w:kern w:val="2"/>
      <w:sz w:val="21"/>
      <w:szCs w:val="21"/>
      <w:lang w:val="en-US" w:eastAsia="zh-CN" w:bidi="ar-SA"/>
    </w:rPr>
  </w:style>
  <w:style w:type="character" w:customStyle="1" w:styleId="820">
    <w:name w:val="zw1"/>
    <w:autoRedefine/>
    <w:qFormat/>
    <w:uiPriority w:val="99"/>
    <w:rPr>
      <w:rFonts w:hint="eastAsia" w:ascii="宋体" w:hAnsi="宋体" w:eastAsia="宋体"/>
      <w:sz w:val="22"/>
      <w:szCs w:val="22"/>
    </w:rPr>
  </w:style>
  <w:style w:type="character" w:customStyle="1" w:styleId="821">
    <w:name w:val="bt21"/>
    <w:autoRedefine/>
    <w:qFormat/>
    <w:uiPriority w:val="0"/>
    <w:rPr>
      <w:rFonts w:hint="eastAsia" w:ascii="黑体" w:eastAsia="黑体"/>
      <w:sz w:val="24"/>
      <w:szCs w:val="24"/>
    </w:rPr>
  </w:style>
  <w:style w:type="character" w:customStyle="1" w:styleId="822">
    <w:name w:val="样式6 Char"/>
    <w:autoRedefine/>
    <w:qFormat/>
    <w:uiPriority w:val="0"/>
    <w:rPr>
      <w:b/>
      <w:bCs/>
      <w:snapToGrid/>
      <w:sz w:val="24"/>
      <w:szCs w:val="24"/>
    </w:rPr>
  </w:style>
  <w:style w:type="character" w:customStyle="1" w:styleId="823">
    <w:name w:val="样式 标题 2 + 黑体 小四 非加粗 Char"/>
    <w:autoRedefine/>
    <w:qFormat/>
    <w:uiPriority w:val="0"/>
    <w:rPr>
      <w:rFonts w:ascii="黑体" w:hAnsi="黑体" w:eastAsia="黑体"/>
      <w:kern w:val="2"/>
      <w:sz w:val="24"/>
      <w:szCs w:val="32"/>
    </w:rPr>
  </w:style>
  <w:style w:type="character" w:customStyle="1" w:styleId="824">
    <w:name w:val="Report Text Char"/>
    <w:autoRedefine/>
    <w:qFormat/>
    <w:uiPriority w:val="0"/>
    <w:rPr>
      <w:rFonts w:ascii="Swis721 BT" w:hAnsi="Swis721 BT" w:eastAsia="PMingLiU"/>
      <w:sz w:val="18"/>
      <w:lang w:val="en-GB" w:eastAsia="en-US"/>
    </w:rPr>
  </w:style>
  <w:style w:type="character" w:customStyle="1" w:styleId="825">
    <w:name w:val="正文文本 + MingLiU45"/>
    <w:autoRedefine/>
    <w:qFormat/>
    <w:uiPriority w:val="0"/>
    <w:rPr>
      <w:rFonts w:ascii="MingLiU" w:hAnsi="宋体" w:eastAsia="MingLiU" w:cs="MingLiU"/>
      <w:kern w:val="2"/>
      <w:sz w:val="20"/>
      <w:szCs w:val="20"/>
      <w:u w:val="none"/>
      <w:lang w:val="en-US" w:eastAsia="en-US" w:bidi="ar-SA"/>
    </w:rPr>
  </w:style>
  <w:style w:type="character" w:customStyle="1" w:styleId="826">
    <w:name w:val="标题 #7 + MingLiU"/>
    <w:autoRedefine/>
    <w:qFormat/>
    <w:uiPriority w:val="0"/>
    <w:rPr>
      <w:rFonts w:ascii="MingLiU" w:hAnsi="宋体" w:eastAsia="MingLiU" w:cs="MingLiU"/>
      <w:sz w:val="20"/>
      <w:szCs w:val="20"/>
      <w:shd w:val="clear" w:color="auto" w:fill="FFFFFF"/>
      <w:lang w:val="en-US" w:eastAsia="en-US"/>
    </w:rPr>
  </w:style>
  <w:style w:type="character" w:customStyle="1" w:styleId="827">
    <w:name w:val="表格 Char Char Char"/>
    <w:autoRedefine/>
    <w:qFormat/>
    <w:uiPriority w:val="0"/>
    <w:rPr>
      <w:rFonts w:ascii="宋体" w:hAnsi="宋体" w:eastAsia="宋体"/>
      <w:color w:val="000000"/>
      <w:kern w:val="2"/>
      <w:sz w:val="21"/>
      <w:szCs w:val="24"/>
      <w:lang w:val="en-US" w:eastAsia="zh-CN" w:bidi="ar-SA"/>
    </w:rPr>
  </w:style>
  <w:style w:type="character" w:customStyle="1" w:styleId="828">
    <w:name w:val="标题 8 Char1"/>
    <w:autoRedefine/>
    <w:semiHidden/>
    <w:qFormat/>
    <w:uiPriority w:val="0"/>
    <w:rPr>
      <w:rFonts w:ascii="Calibri Light" w:hAnsi="Calibri Light" w:eastAsia="宋体" w:cs="Times New Roman"/>
      <w:kern w:val="2"/>
      <w:sz w:val="24"/>
      <w:szCs w:val="24"/>
    </w:rPr>
  </w:style>
  <w:style w:type="character" w:customStyle="1" w:styleId="829">
    <w:name w:val="标题 9 Char1"/>
    <w:autoRedefine/>
    <w:semiHidden/>
    <w:qFormat/>
    <w:uiPriority w:val="0"/>
    <w:rPr>
      <w:rFonts w:ascii="Calibri Light" w:hAnsi="Calibri Light" w:eastAsia="宋体" w:cs="Times New Roman"/>
      <w:kern w:val="2"/>
      <w:sz w:val="21"/>
      <w:szCs w:val="21"/>
    </w:rPr>
  </w:style>
  <w:style w:type="character" w:customStyle="1" w:styleId="830">
    <w:name w:val="页眉 Char1"/>
    <w:autoRedefine/>
    <w:qFormat/>
    <w:uiPriority w:val="99"/>
    <w:rPr>
      <w:kern w:val="2"/>
      <w:sz w:val="18"/>
      <w:szCs w:val="18"/>
    </w:rPr>
  </w:style>
  <w:style w:type="character" w:customStyle="1" w:styleId="831">
    <w:name w:val="正文文本缩进 Char1"/>
    <w:autoRedefine/>
    <w:semiHidden/>
    <w:qFormat/>
    <w:uiPriority w:val="0"/>
    <w:rPr>
      <w:kern w:val="2"/>
      <w:sz w:val="24"/>
      <w:szCs w:val="24"/>
    </w:rPr>
  </w:style>
  <w:style w:type="character" w:customStyle="1" w:styleId="832">
    <w:name w:val="11p1"/>
    <w:autoRedefine/>
    <w:qFormat/>
    <w:uiPriority w:val="0"/>
    <w:rPr>
      <w:sz w:val="26"/>
      <w:szCs w:val="26"/>
    </w:rPr>
  </w:style>
  <w:style w:type="character" w:customStyle="1" w:styleId="833">
    <w:name w:val="普通文字3 Char"/>
    <w:autoRedefine/>
    <w:qFormat/>
    <w:uiPriority w:val="0"/>
    <w:rPr>
      <w:rFonts w:ascii="宋体" w:hAnsi="Courier New" w:eastAsia="宋体" w:cs="Courier New"/>
      <w:kern w:val="2"/>
      <w:sz w:val="21"/>
      <w:szCs w:val="21"/>
      <w:lang w:val="en-US" w:eastAsia="zh-CN" w:bidi="ar-SA"/>
    </w:rPr>
  </w:style>
  <w:style w:type="character" w:customStyle="1" w:styleId="834">
    <w:name w:val="Char Char48"/>
    <w:autoRedefine/>
    <w:qFormat/>
    <w:locked/>
    <w:uiPriority w:val="0"/>
    <w:rPr>
      <w:rFonts w:ascii="宋体" w:hAnsi="Courier New" w:eastAsia="宋体" w:cs="Courier New"/>
      <w:kern w:val="2"/>
      <w:sz w:val="21"/>
      <w:szCs w:val="21"/>
      <w:lang w:val="en-US" w:eastAsia="zh-CN" w:bidi="ar-SA"/>
    </w:rPr>
  </w:style>
  <w:style w:type="character" w:customStyle="1" w:styleId="835">
    <w:name w:val="样式 (中文) 仿宋_GB2312 四号"/>
    <w:autoRedefine/>
    <w:qFormat/>
    <w:uiPriority w:val="0"/>
    <w:rPr>
      <w:rFonts w:eastAsia="仿宋_GB2312"/>
      <w:color w:val="FF0000"/>
      <w:kern w:val="2"/>
      <w:sz w:val="24"/>
      <w:szCs w:val="21"/>
      <w:lang w:val="en-US" w:eastAsia="zh-CN" w:bidi="ar-SA"/>
    </w:rPr>
  </w:style>
  <w:style w:type="character" w:customStyle="1" w:styleId="836">
    <w:name w:val="h160bk"/>
    <w:autoRedefine/>
    <w:qFormat/>
    <w:uiPriority w:val="0"/>
  </w:style>
  <w:style w:type="character" w:customStyle="1" w:styleId="837">
    <w:name w:val="普通(网站) Char"/>
    <w:autoRedefine/>
    <w:qFormat/>
    <w:locked/>
    <w:uiPriority w:val="0"/>
    <w:rPr>
      <w:rFonts w:ascii="宋体" w:hAnsi="宋体"/>
      <w:color w:val="000000"/>
      <w:sz w:val="24"/>
      <w:szCs w:val="24"/>
    </w:rPr>
  </w:style>
  <w:style w:type="paragraph" w:customStyle="1" w:styleId="838">
    <w:name w:val="xl266"/>
    <w:basedOn w:val="1"/>
    <w:autoRedefine/>
    <w:qFormat/>
    <w:uiPriority w:val="0"/>
    <w:pPr>
      <w:widowControl/>
      <w:pBdr>
        <w:top w:val="single" w:color="auto" w:sz="4" w:space="0"/>
        <w:left w:val="single" w:color="auto" w:sz="4" w:space="0"/>
      </w:pBdr>
      <w:spacing w:before="100" w:beforeAutospacing="1" w:after="100" w:afterAutospacing="1"/>
      <w:jc w:val="center"/>
    </w:pPr>
    <w:rPr>
      <w:rFonts w:cs="宋体"/>
      <w:kern w:val="0"/>
      <w:sz w:val="24"/>
      <w:szCs w:val="24"/>
    </w:rPr>
  </w:style>
  <w:style w:type="paragraph" w:customStyle="1" w:styleId="839">
    <w:name w:val="列出段落1"/>
    <w:basedOn w:val="1"/>
    <w:autoRedefine/>
    <w:qFormat/>
    <w:uiPriority w:val="0"/>
    <w:pPr>
      <w:ind w:firstLine="420" w:firstLineChars="200"/>
    </w:pPr>
    <w:rPr>
      <w:rFonts w:ascii="Calibri" w:hAnsi="Calibri"/>
      <w:szCs w:val="22"/>
    </w:rPr>
  </w:style>
  <w:style w:type="paragraph" w:customStyle="1" w:styleId="840">
    <w:name w:val="Char11"/>
    <w:basedOn w:val="1"/>
    <w:autoRedefine/>
    <w:qFormat/>
    <w:uiPriority w:val="0"/>
    <w:pPr>
      <w:widowControl/>
      <w:spacing w:line="360" w:lineRule="auto"/>
      <w:ind w:firstLine="200" w:firstLineChars="200"/>
    </w:pPr>
    <w:rPr>
      <w:rFonts w:ascii="宋体" w:hAnsi="宋体" w:cs="宋体"/>
      <w:kern w:val="0"/>
      <w:sz w:val="24"/>
      <w:szCs w:val="22"/>
    </w:rPr>
  </w:style>
  <w:style w:type="paragraph" w:customStyle="1" w:styleId="841">
    <w:name w:val="Char Char Char1 Char Char Char1 Char Char Char Char Char Char1 Char Char Char1 Char"/>
    <w:basedOn w:val="1"/>
    <w:autoRedefine/>
    <w:semiHidden/>
    <w:qFormat/>
    <w:uiPriority w:val="0"/>
    <w:pPr>
      <w:spacing w:line="520" w:lineRule="atLeast"/>
      <w:ind w:firstLine="200" w:firstLineChars="200"/>
    </w:pPr>
    <w:rPr>
      <w:sz w:val="24"/>
      <w:szCs w:val="24"/>
    </w:rPr>
  </w:style>
  <w:style w:type="paragraph" w:customStyle="1" w:styleId="842">
    <w:name w:val="Char Char Char Char Char"/>
    <w:basedOn w:val="1"/>
    <w:autoRedefine/>
    <w:qFormat/>
    <w:uiPriority w:val="0"/>
    <w:pPr>
      <w:tabs>
        <w:tab w:val="left" w:pos="432"/>
      </w:tabs>
      <w:ind w:left="432" w:hanging="432"/>
    </w:pPr>
    <w:rPr>
      <w:rFonts w:ascii="Tahoma" w:hAnsi="Tahoma"/>
      <w:sz w:val="24"/>
      <w:szCs w:val="20"/>
    </w:rPr>
  </w:style>
  <w:style w:type="paragraph" w:customStyle="1" w:styleId="843">
    <w:name w:val="cucd-TB"/>
    <w:autoRedefine/>
    <w:qFormat/>
    <w:uiPriority w:val="0"/>
    <w:pPr>
      <w:spacing w:line="360" w:lineRule="auto"/>
      <w:jc w:val="center"/>
    </w:pPr>
    <w:rPr>
      <w:rFonts w:ascii="Times New Roman" w:hAnsi="Times New Roman" w:eastAsia="宋体" w:cs="Times New Roman"/>
      <w:kern w:val="2"/>
      <w:sz w:val="21"/>
      <w:szCs w:val="24"/>
      <w:lang w:val="en-US" w:eastAsia="zh-CN" w:bidi="ar-SA"/>
    </w:rPr>
  </w:style>
  <w:style w:type="paragraph" w:customStyle="1" w:styleId="844">
    <w:name w:val="Char Char Char Char Char Char Char2"/>
    <w:basedOn w:val="1"/>
    <w:autoRedefine/>
    <w:qFormat/>
    <w:uiPriority w:val="0"/>
    <w:rPr>
      <w:sz w:val="24"/>
      <w:szCs w:val="24"/>
    </w:rPr>
  </w:style>
  <w:style w:type="paragraph" w:customStyle="1" w:styleId="845">
    <w:name w:val="CM90"/>
    <w:basedOn w:val="329"/>
    <w:next w:val="329"/>
    <w:autoRedefine/>
    <w:qFormat/>
    <w:uiPriority w:val="0"/>
    <w:rPr>
      <w:rFonts w:ascii="宋体" w:hAnsi="Calibri" w:eastAsia="宋体"/>
      <w:color w:val="auto"/>
    </w:rPr>
  </w:style>
  <w:style w:type="paragraph" w:customStyle="1" w:styleId="846">
    <w:name w:val="样式14"/>
    <w:basedOn w:val="4"/>
    <w:autoRedefine/>
    <w:qFormat/>
    <w:uiPriority w:val="0"/>
    <w:pPr>
      <w:widowControl/>
      <w:tabs>
        <w:tab w:val="left" w:pos="0"/>
      </w:tabs>
      <w:spacing w:before="120" w:after="60" w:line="240" w:lineRule="auto"/>
    </w:pPr>
    <w:rPr>
      <w:rFonts w:ascii="黑体" w:hAnsi="Cambria"/>
      <w:b w:val="0"/>
      <w:bCs w:val="0"/>
      <w:kern w:val="0"/>
      <w:sz w:val="28"/>
      <w:szCs w:val="20"/>
    </w:rPr>
  </w:style>
  <w:style w:type="paragraph" w:customStyle="1" w:styleId="847">
    <w:name w:val="xl22"/>
    <w:basedOn w:val="1"/>
    <w:autoRedefine/>
    <w:qFormat/>
    <w:uiPriority w:val="0"/>
    <w:pPr>
      <w:widowControl/>
      <w:spacing w:before="100" w:after="100"/>
      <w:jc w:val="center"/>
    </w:pPr>
    <w:rPr>
      <w:kern w:val="0"/>
      <w:sz w:val="24"/>
      <w:szCs w:val="24"/>
    </w:rPr>
  </w:style>
  <w:style w:type="paragraph" w:customStyle="1" w:styleId="848">
    <w:name w:val="xl126"/>
    <w:basedOn w:val="1"/>
    <w:autoRedefine/>
    <w:qFormat/>
    <w:uiPriority w:val="0"/>
    <w:pPr>
      <w:widowControl/>
      <w:pBdr>
        <w:top w:val="single" w:color="auto" w:sz="4" w:space="0"/>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849">
    <w:name w:val="研究1"/>
    <w:basedOn w:val="1"/>
    <w:autoRedefine/>
    <w:qFormat/>
    <w:uiPriority w:val="0"/>
    <w:pPr>
      <w:spacing w:line="500" w:lineRule="exact"/>
      <w:ind w:firstLine="480" w:firstLineChars="200"/>
    </w:pPr>
    <w:rPr>
      <w:sz w:val="24"/>
      <w:szCs w:val="24"/>
    </w:rPr>
  </w:style>
  <w:style w:type="paragraph" w:customStyle="1" w:styleId="850">
    <w:name w:val="xl5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85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852">
    <w:name w:val="xl27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853">
    <w:name w:val="Char Char Char Char Char Char Char Char Char1 Char Char Char Char Char Char Char Char Char Char Char Char Char"/>
    <w:basedOn w:val="1"/>
    <w:autoRedefine/>
    <w:qFormat/>
    <w:uiPriority w:val="0"/>
    <w:rPr>
      <w:sz w:val="24"/>
      <w:szCs w:val="24"/>
    </w:rPr>
  </w:style>
  <w:style w:type="paragraph" w:customStyle="1" w:styleId="854">
    <w:name w:val="Char Char1 Char Char Char Char Char Char Char1"/>
    <w:basedOn w:val="1"/>
    <w:autoRedefine/>
    <w:qFormat/>
    <w:uiPriority w:val="0"/>
    <w:pPr>
      <w:tabs>
        <w:tab w:val="left" w:pos="432"/>
      </w:tabs>
      <w:ind w:left="432" w:hanging="432"/>
    </w:pPr>
    <w:rPr>
      <w:rFonts w:ascii="Tahoma" w:hAnsi="Tahoma"/>
      <w:sz w:val="24"/>
      <w:szCs w:val="20"/>
    </w:rPr>
  </w:style>
  <w:style w:type="paragraph" w:customStyle="1" w:styleId="855">
    <w:name w:val="三级条标题"/>
    <w:basedOn w:val="856"/>
    <w:next w:val="1"/>
    <w:autoRedefine/>
    <w:qFormat/>
    <w:uiPriority w:val="0"/>
    <w:pPr>
      <w:tabs>
        <w:tab w:val="left" w:pos="360"/>
        <w:tab w:val="left" w:pos="1080"/>
        <w:tab w:val="left" w:pos="1740"/>
      </w:tabs>
      <w:outlineLvl w:val="4"/>
    </w:pPr>
  </w:style>
  <w:style w:type="paragraph" w:customStyle="1" w:styleId="856">
    <w:name w:val="二级条标题"/>
    <w:basedOn w:val="857"/>
    <w:next w:val="1"/>
    <w:autoRedefine/>
    <w:qFormat/>
    <w:uiPriority w:val="0"/>
    <w:pPr>
      <w:tabs>
        <w:tab w:val="left" w:pos="360"/>
        <w:tab w:val="left" w:pos="1080"/>
        <w:tab w:val="left" w:pos="1740"/>
      </w:tabs>
      <w:ind w:left="0" w:firstLine="0"/>
      <w:outlineLvl w:val="3"/>
    </w:pPr>
  </w:style>
  <w:style w:type="paragraph" w:customStyle="1" w:styleId="857">
    <w:name w:val="一级条标题"/>
    <w:basedOn w:val="1"/>
    <w:next w:val="1"/>
    <w:autoRedefine/>
    <w:qFormat/>
    <w:uiPriority w:val="0"/>
    <w:pPr>
      <w:widowControl/>
      <w:tabs>
        <w:tab w:val="left" w:pos="360"/>
        <w:tab w:val="left" w:pos="1080"/>
        <w:tab w:val="left" w:pos="1740"/>
      </w:tabs>
      <w:ind w:left="1080" w:hanging="1080"/>
      <w:outlineLvl w:val="2"/>
    </w:pPr>
    <w:rPr>
      <w:rFonts w:ascii="黑体" w:hAnsi="Arial" w:eastAsia="黑体"/>
      <w:kern w:val="0"/>
      <w:szCs w:val="20"/>
    </w:rPr>
  </w:style>
  <w:style w:type="paragraph" w:customStyle="1" w:styleId="858">
    <w:name w:val="二级无标题条"/>
    <w:basedOn w:val="1"/>
    <w:autoRedefine/>
    <w:qFormat/>
    <w:uiPriority w:val="0"/>
    <w:rPr>
      <w:rFonts w:ascii="Arial" w:hAnsi="Arial"/>
      <w:szCs w:val="24"/>
    </w:rPr>
  </w:style>
  <w:style w:type="paragraph" w:customStyle="1" w:styleId="859">
    <w:name w:val="xl110"/>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60">
    <w:name w:val="xl5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center"/>
    </w:pPr>
    <w:rPr>
      <w:rFonts w:ascii="Arial" w:hAnsi="Arial"/>
      <w:kern w:val="0"/>
      <w:sz w:val="32"/>
      <w:szCs w:val="32"/>
    </w:rPr>
  </w:style>
  <w:style w:type="paragraph" w:customStyle="1" w:styleId="861">
    <w:name w:val="样式7"/>
    <w:basedOn w:val="21"/>
    <w:autoRedefine/>
    <w:qFormat/>
    <w:uiPriority w:val="0"/>
    <w:pPr>
      <w:widowControl w:val="0"/>
      <w:spacing w:line="264" w:lineRule="auto"/>
      <w:ind w:firstLine="476"/>
    </w:pPr>
    <w:rPr>
      <w:rFonts w:ascii="Arial" w:hAnsi="Arial" w:cs="Arial"/>
      <w:sz w:val="24"/>
      <w:szCs w:val="24"/>
    </w:rPr>
  </w:style>
  <w:style w:type="paragraph" w:customStyle="1" w:styleId="862">
    <w:name w:val="xl90"/>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863">
    <w:name w:val="文本框"/>
    <w:basedOn w:val="1"/>
    <w:autoRedefine/>
    <w:qFormat/>
    <w:uiPriority w:val="0"/>
    <w:pPr>
      <w:jc w:val="center"/>
    </w:pPr>
    <w:rPr>
      <w:sz w:val="24"/>
      <w:szCs w:val="24"/>
    </w:rPr>
  </w:style>
  <w:style w:type="paragraph" w:customStyle="1" w:styleId="864">
    <w:name w:val="xl131"/>
    <w:basedOn w:val="1"/>
    <w:autoRedefine/>
    <w:qFormat/>
    <w:uiPriority w:val="0"/>
    <w:pPr>
      <w:widowControl/>
      <w:pBdr>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65">
    <w:name w:val="基准篇眉"/>
    <w:basedOn w:val="1"/>
    <w:autoRedefine/>
    <w:qFormat/>
    <w:uiPriority w:val="0"/>
    <w:pPr>
      <w:keepLines/>
      <w:widowControl/>
      <w:tabs>
        <w:tab w:val="center" w:pos="7200"/>
        <w:tab w:val="right" w:pos="14400"/>
      </w:tabs>
      <w:overflowPunct w:val="0"/>
      <w:autoSpaceDE w:val="0"/>
      <w:autoSpaceDN w:val="0"/>
      <w:adjustRightInd w:val="0"/>
      <w:jc w:val="center"/>
      <w:textAlignment w:val="baseline"/>
    </w:pPr>
    <w:rPr>
      <w:spacing w:val="80"/>
      <w:kern w:val="0"/>
      <w:sz w:val="20"/>
      <w:szCs w:val="20"/>
    </w:rPr>
  </w:style>
  <w:style w:type="paragraph" w:customStyle="1" w:styleId="866">
    <w:name w:val="样式 标题 3 + 小四 倾斜 首行缩进:  2 字符"/>
    <w:basedOn w:val="5"/>
    <w:autoRedefine/>
    <w:qFormat/>
    <w:uiPriority w:val="0"/>
    <w:pPr>
      <w:tabs>
        <w:tab w:val="left" w:pos="0"/>
      </w:tabs>
      <w:adjustRightInd w:val="0"/>
      <w:snapToGrid w:val="0"/>
      <w:spacing w:before="0" w:after="0" w:line="480" w:lineRule="exact"/>
      <w:jc w:val="left"/>
    </w:pPr>
    <w:rPr>
      <w:rFonts w:ascii="Times New Roman" w:hAnsi="Times New Roman" w:cs="宋体"/>
      <w:b w:val="0"/>
      <w:i/>
      <w:iCs/>
      <w:snapToGrid w:val="0"/>
      <w:kern w:val="0"/>
      <w:sz w:val="24"/>
      <w:szCs w:val="20"/>
      <w:lang w:val="en-US"/>
    </w:rPr>
  </w:style>
  <w:style w:type="paragraph" w:customStyle="1" w:styleId="867">
    <w:name w:val="font7"/>
    <w:basedOn w:val="1"/>
    <w:autoRedefine/>
    <w:qFormat/>
    <w:uiPriority w:val="0"/>
    <w:pPr>
      <w:widowControl/>
      <w:spacing w:before="100" w:beforeAutospacing="1" w:after="100" w:afterAutospacing="1"/>
      <w:jc w:val="left"/>
    </w:pPr>
    <w:rPr>
      <w:rFonts w:ascii="Arial" w:hAnsi="Arial" w:cs="Arial"/>
      <w:kern w:val="0"/>
    </w:rPr>
  </w:style>
  <w:style w:type="paragraph" w:customStyle="1" w:styleId="868">
    <w:name w:val="（空格行"/>
    <w:basedOn w:val="1"/>
    <w:autoRedefine/>
    <w:qFormat/>
    <w:uiPriority w:val="0"/>
    <w:pPr>
      <w:ind w:firstLine="480" w:firstLineChars="200"/>
    </w:pPr>
    <w:rPr>
      <w:rFonts w:eastAsia="仿宋_GB2312"/>
      <w:sz w:val="24"/>
      <w:szCs w:val="24"/>
    </w:rPr>
  </w:style>
  <w:style w:type="paragraph" w:customStyle="1" w:styleId="869">
    <w:name w:val="Table Paragraph"/>
    <w:basedOn w:val="1"/>
    <w:autoRedefine/>
    <w:qFormat/>
    <w:uiPriority w:val="1"/>
    <w:pPr>
      <w:jc w:val="left"/>
    </w:pPr>
    <w:rPr>
      <w:rFonts w:ascii="Cambria" w:hAnsi="Cambria" w:eastAsia="Arial Unicode MS" w:cs="Tahoma"/>
      <w:kern w:val="0"/>
      <w:sz w:val="22"/>
      <w:szCs w:val="22"/>
      <w:lang w:eastAsia="en-US"/>
    </w:rPr>
  </w:style>
  <w:style w:type="paragraph" w:customStyle="1" w:styleId="870">
    <w:name w:val="样式 标题 2标题 2 Char标题节标题节 Char Char标题 2 Char Char Char标题 2 Cha..."/>
    <w:basedOn w:val="4"/>
    <w:autoRedefine/>
    <w:qFormat/>
    <w:uiPriority w:val="0"/>
    <w:pPr>
      <w:spacing w:before="0" w:after="0" w:line="360" w:lineRule="auto"/>
      <w:ind w:left="567" w:hanging="567"/>
    </w:pPr>
    <w:rPr>
      <w:rFonts w:ascii="Times New Roman" w:hAnsi="Times New Roman" w:cs="宋体"/>
      <w:kern w:val="0"/>
      <w:sz w:val="28"/>
      <w:szCs w:val="20"/>
      <w:lang w:val="zh-CN"/>
    </w:rPr>
  </w:style>
  <w:style w:type="paragraph" w:customStyle="1" w:styleId="871">
    <w:name w:val="样式 标题 2Chapter Title节标题 1.1 + (符号) 宋体 小四 加粗 段前: 1.55 磅 段后:..."/>
    <w:basedOn w:val="4"/>
    <w:autoRedefine/>
    <w:qFormat/>
    <w:uiPriority w:val="0"/>
    <w:pPr>
      <w:keepNext w:val="0"/>
      <w:keepLines w:val="0"/>
      <w:numPr>
        <w:ilvl w:val="0"/>
        <w:numId w:val="8"/>
      </w:numPr>
      <w:tabs>
        <w:tab w:val="clear" w:pos="420"/>
      </w:tabs>
      <w:adjustRightInd w:val="0"/>
      <w:spacing w:before="30" w:after="30" w:line="360" w:lineRule="auto"/>
      <w:ind w:left="0" w:firstLine="0"/>
      <w:jc w:val="left"/>
    </w:pPr>
    <w:rPr>
      <w:rFonts w:ascii="宋体" w:hAnsi="宋体" w:cs="宋体"/>
      <w:color w:val="000000"/>
      <w:sz w:val="28"/>
      <w:szCs w:val="20"/>
    </w:rPr>
  </w:style>
  <w:style w:type="paragraph" w:customStyle="1" w:styleId="872">
    <w:name w:val="Char Char Char1 Char Char Char Char"/>
    <w:basedOn w:val="1"/>
    <w:autoRedefine/>
    <w:qFormat/>
    <w:uiPriority w:val="0"/>
    <w:rPr>
      <w:rFonts w:ascii="Tahoma" w:hAnsi="Tahoma"/>
      <w:sz w:val="24"/>
      <w:szCs w:val="20"/>
    </w:rPr>
  </w:style>
  <w:style w:type="paragraph" w:customStyle="1" w:styleId="873">
    <w:name w:val="表格 32"/>
    <w:basedOn w:val="1"/>
    <w:autoRedefine/>
    <w:qFormat/>
    <w:uiPriority w:val="0"/>
    <w:pPr>
      <w:autoSpaceDE w:val="0"/>
      <w:autoSpaceDN w:val="0"/>
      <w:adjustRightInd w:val="0"/>
      <w:jc w:val="center"/>
      <w:textAlignment w:val="baseline"/>
    </w:pPr>
    <w:rPr>
      <w:rFonts w:ascii="Arial" w:hAnsi="Arial" w:eastAsia="仿宋_GB2312"/>
      <w:kern w:val="0"/>
      <w:sz w:val="24"/>
      <w:szCs w:val="20"/>
    </w:rPr>
  </w:style>
  <w:style w:type="paragraph" w:customStyle="1" w:styleId="874">
    <w:name w:val="xl24"/>
    <w:basedOn w:val="1"/>
    <w:autoRedefine/>
    <w:qFormat/>
    <w:uiPriority w:val="0"/>
    <w:pPr>
      <w:widowControl/>
      <w:spacing w:before="100" w:beforeAutospacing="1" w:after="100" w:afterAutospacing="1"/>
      <w:jc w:val="center"/>
      <w:textAlignment w:val="bottom"/>
    </w:pPr>
    <w:rPr>
      <w:rFonts w:ascii="Arial Unicode MS" w:hAnsi="Arial Unicode MS" w:eastAsia="Arial Unicode MS"/>
      <w:kern w:val="0"/>
      <w:sz w:val="24"/>
      <w:szCs w:val="20"/>
    </w:rPr>
  </w:style>
  <w:style w:type="paragraph" w:customStyle="1" w:styleId="875">
    <w:name w:val="xl17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876">
    <w:name w:val="LNG－标题1"/>
    <w:basedOn w:val="1"/>
    <w:autoRedefine/>
    <w:qFormat/>
    <w:uiPriority w:val="0"/>
    <w:pPr>
      <w:spacing w:before="50" w:beforeLines="50" w:after="50" w:afterLines="50" w:line="360" w:lineRule="auto"/>
      <w:textAlignment w:val="center"/>
    </w:pPr>
    <w:rPr>
      <w:b/>
      <w:kern w:val="0"/>
      <w:sz w:val="32"/>
      <w:szCs w:val="32"/>
    </w:rPr>
  </w:style>
  <w:style w:type="paragraph" w:customStyle="1" w:styleId="877">
    <w:name w:val="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78">
    <w:name w:val="Char Char Char Char"/>
    <w:basedOn w:val="1"/>
    <w:autoRedefine/>
    <w:qFormat/>
    <w:uiPriority w:val="0"/>
    <w:pPr>
      <w:widowControl/>
      <w:adjustRightInd w:val="0"/>
      <w:spacing w:after="160" w:line="240" w:lineRule="exact"/>
      <w:jc w:val="left"/>
      <w:textAlignment w:val="baseline"/>
    </w:pPr>
    <w:rPr>
      <w:rFonts w:ascii="Arial" w:hAnsi="Arial" w:eastAsia="Times New Roman" w:cs="Verdana"/>
      <w:b/>
      <w:kern w:val="0"/>
      <w:sz w:val="24"/>
      <w:szCs w:val="24"/>
      <w:lang w:eastAsia="en-US"/>
    </w:rPr>
  </w:style>
  <w:style w:type="paragraph" w:customStyle="1" w:styleId="879">
    <w:name w:val="Char Char Char Char Char Char 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80">
    <w:name w:val="正文02"/>
    <w:basedOn w:val="1"/>
    <w:autoRedefine/>
    <w:qFormat/>
    <w:uiPriority w:val="0"/>
    <w:pPr>
      <w:spacing w:before="400" w:line="460" w:lineRule="exact"/>
      <w:ind w:firstLine="200" w:firstLineChars="200"/>
    </w:pPr>
    <w:rPr>
      <w:rFonts w:ascii="Arial" w:hAnsi="Arial"/>
      <w:sz w:val="24"/>
      <w:szCs w:val="24"/>
    </w:rPr>
  </w:style>
  <w:style w:type="paragraph" w:customStyle="1" w:styleId="881">
    <w:name w:val="科研究报告标题2"/>
    <w:basedOn w:val="1"/>
    <w:autoRedefine/>
    <w:qFormat/>
    <w:uiPriority w:val="0"/>
    <w:pPr>
      <w:numPr>
        <w:ilvl w:val="0"/>
        <w:numId w:val="9"/>
      </w:numPr>
      <w:adjustRightInd w:val="0"/>
      <w:snapToGrid w:val="0"/>
      <w:spacing w:before="240" w:after="60" w:line="480" w:lineRule="exact"/>
      <w:ind w:right="100" w:rightChars="100"/>
      <w:jc w:val="left"/>
      <w:outlineLvl w:val="0"/>
    </w:pPr>
    <w:rPr>
      <w:rFonts w:ascii="Arial" w:hAnsi="Arial" w:cs="Arial"/>
      <w:sz w:val="24"/>
      <w:szCs w:val="32"/>
    </w:rPr>
  </w:style>
  <w:style w:type="paragraph" w:customStyle="1" w:styleId="882">
    <w:name w:val="缩絖"/>
    <w:basedOn w:val="34"/>
    <w:autoRedefine/>
    <w:qFormat/>
    <w:uiPriority w:val="0"/>
    <w:pPr>
      <w:widowControl w:val="0"/>
      <w:adjustRightInd w:val="0"/>
      <w:snapToGrid/>
      <w:spacing w:before="0" w:after="120" w:line="312" w:lineRule="atLeast"/>
      <w:ind w:right="0" w:firstLine="420"/>
      <w:textAlignment w:val="baseline"/>
    </w:pPr>
    <w:rPr>
      <w:rFonts w:ascii="黑体" w:eastAsia="黑体"/>
      <w:b/>
      <w:sz w:val="24"/>
    </w:rPr>
  </w:style>
  <w:style w:type="paragraph" w:customStyle="1" w:styleId="883">
    <w:name w:val="Char Char Char Char Char Char1 Char Char Char Char"/>
    <w:basedOn w:val="1"/>
    <w:autoRedefine/>
    <w:qFormat/>
    <w:uiPriority w:val="0"/>
    <w:rPr>
      <w:rFonts w:ascii="Arial" w:hAnsi="Arial"/>
      <w:sz w:val="24"/>
      <w:szCs w:val="24"/>
    </w:rPr>
  </w:style>
  <w:style w:type="paragraph" w:customStyle="1" w:styleId="884">
    <w:name w:val="样式4"/>
    <w:basedOn w:val="21"/>
    <w:autoRedefine/>
    <w:qFormat/>
    <w:uiPriority w:val="0"/>
    <w:pPr>
      <w:widowControl w:val="0"/>
    </w:pPr>
    <w:rPr>
      <w:rFonts w:ascii="Arial" w:hAnsi="Arial" w:cs="Arial"/>
      <w:sz w:val="24"/>
      <w:szCs w:val="24"/>
    </w:rPr>
  </w:style>
  <w:style w:type="paragraph" w:customStyle="1" w:styleId="885">
    <w:name w:val="1表格"/>
    <w:basedOn w:val="1"/>
    <w:autoRedefine/>
    <w:qFormat/>
    <w:uiPriority w:val="0"/>
    <w:pPr>
      <w:snapToGrid w:val="0"/>
      <w:jc w:val="center"/>
      <w:outlineLvl w:val="4"/>
    </w:pPr>
    <w:rPr>
      <w:rFonts w:ascii="Arial" w:hAnsi="Arial"/>
      <w:spacing w:val="4"/>
      <w:szCs w:val="24"/>
    </w:rPr>
  </w:style>
  <w:style w:type="paragraph" w:customStyle="1" w:styleId="886">
    <w:name w:val="2级标题"/>
    <w:basedOn w:val="1"/>
    <w:autoRedefine/>
    <w:qFormat/>
    <w:uiPriority w:val="0"/>
    <w:pPr>
      <w:spacing w:before="60" w:line="460" w:lineRule="exact"/>
      <w:outlineLvl w:val="1"/>
    </w:pPr>
    <w:rPr>
      <w:rFonts w:ascii="Arial" w:hAnsi="Arial"/>
      <w:b/>
      <w:sz w:val="28"/>
      <w:szCs w:val="24"/>
    </w:rPr>
  </w:style>
  <w:style w:type="paragraph" w:customStyle="1" w:styleId="887">
    <w:name w:val="三级无标题条"/>
    <w:basedOn w:val="1"/>
    <w:autoRedefine/>
    <w:qFormat/>
    <w:uiPriority w:val="0"/>
    <w:pPr>
      <w:numPr>
        <w:ilvl w:val="4"/>
        <w:numId w:val="10"/>
      </w:numPr>
    </w:pPr>
    <w:rPr>
      <w:szCs w:val="24"/>
    </w:rPr>
  </w:style>
  <w:style w:type="paragraph" w:customStyle="1" w:styleId="888">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889">
    <w:name w:val="Body Text First Indent2"/>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890">
    <w:name w:val="样式 首行缩进:  0 字符"/>
    <w:basedOn w:val="1"/>
    <w:autoRedefine/>
    <w:qFormat/>
    <w:uiPriority w:val="0"/>
    <w:pPr>
      <w:widowControl/>
      <w:ind w:firstLine="502" w:firstLineChars="200"/>
    </w:pPr>
    <w:rPr>
      <w:snapToGrid w:val="0"/>
      <w:kern w:val="0"/>
      <w:sz w:val="24"/>
      <w:szCs w:val="20"/>
    </w:rPr>
  </w:style>
  <w:style w:type="paragraph" w:customStyle="1" w:styleId="891">
    <w:name w:val="参考文献正文"/>
    <w:basedOn w:val="1"/>
    <w:autoRedefine/>
    <w:qFormat/>
    <w:uiPriority w:val="0"/>
    <w:pPr>
      <w:spacing w:line="360" w:lineRule="auto"/>
      <w:ind w:left="420" w:hanging="420" w:hangingChars="175"/>
      <w:jc w:val="left"/>
    </w:pPr>
    <w:rPr>
      <w:rFonts w:ascii="宋体" w:hAnsi="宋体"/>
      <w:sz w:val="24"/>
      <w:szCs w:val="24"/>
      <w:lang w:bidi="he-IL"/>
    </w:rPr>
  </w:style>
  <w:style w:type="paragraph" w:customStyle="1" w:styleId="892">
    <w:name w:val="xl82"/>
    <w:basedOn w:val="1"/>
    <w:autoRedefine/>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893">
    <w:name w:val="xl10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894">
    <w:name w:val="xl4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895">
    <w:name w:val="默认段落字体 Para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896">
    <w:name w:val="环评样式"/>
    <w:basedOn w:val="3"/>
    <w:next w:val="3"/>
    <w:autoRedefine/>
    <w:qFormat/>
    <w:uiPriority w:val="0"/>
    <w:pPr>
      <w:keepNext/>
      <w:tabs>
        <w:tab w:val="left" w:pos="0"/>
        <w:tab w:val="left" w:pos="896"/>
        <w:tab w:val="clear" w:pos="960"/>
      </w:tabs>
      <w:spacing w:before="120" w:after="120" w:line="0" w:lineRule="atLeast"/>
      <w:ind w:left="896" w:hanging="420"/>
      <w:jc w:val="both"/>
      <w:outlineLvl w:val="2"/>
    </w:pPr>
    <w:rPr>
      <w:rFonts w:eastAsia="黑体"/>
      <w:b w:val="0"/>
      <w:bCs w:val="0"/>
      <w:sz w:val="36"/>
      <w:szCs w:val="20"/>
      <w:lang w:val="zh-CN"/>
    </w:rPr>
  </w:style>
  <w:style w:type="paragraph" w:customStyle="1" w:styleId="897">
    <w:name w:val="正文中对齐"/>
    <w:basedOn w:val="1"/>
    <w:autoRedefine/>
    <w:qFormat/>
    <w:uiPriority w:val="0"/>
    <w:pPr>
      <w:snapToGrid w:val="0"/>
      <w:spacing w:before="60" w:after="60" w:line="60" w:lineRule="atLeast"/>
      <w:jc w:val="center"/>
    </w:pPr>
    <w:rPr>
      <w:sz w:val="24"/>
    </w:rPr>
  </w:style>
  <w:style w:type="paragraph" w:customStyle="1" w:styleId="898">
    <w:name w:val="xl10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899">
    <w:name w:val="目录1"/>
    <w:basedOn w:val="46"/>
    <w:autoRedefine/>
    <w:qFormat/>
    <w:uiPriority w:val="0"/>
    <w:pPr>
      <w:widowControl/>
      <w:tabs>
        <w:tab w:val="right" w:leader="dot" w:pos="8268"/>
      </w:tabs>
      <w:overflowPunct w:val="0"/>
      <w:autoSpaceDE w:val="0"/>
      <w:autoSpaceDN w:val="0"/>
      <w:adjustRightInd w:val="0"/>
      <w:spacing w:before="60" w:after="240" w:line="360" w:lineRule="auto"/>
      <w:ind w:firstLine="608" w:firstLineChars="200"/>
      <w:jc w:val="left"/>
      <w:textAlignment w:val="bottom"/>
    </w:pPr>
    <w:rPr>
      <w:rFonts w:eastAsia="黑体"/>
      <w:bCs/>
      <w:caps/>
      <w:spacing w:val="24"/>
      <w:kern w:val="0"/>
      <w:sz w:val="32"/>
      <w:szCs w:val="24"/>
    </w:rPr>
  </w:style>
  <w:style w:type="paragraph" w:customStyle="1" w:styleId="900">
    <w:name w:val="一级标题1"/>
    <w:basedOn w:val="3"/>
    <w:autoRedefine/>
    <w:qFormat/>
    <w:uiPriority w:val="0"/>
    <w:pPr>
      <w:keepNext/>
      <w:tabs>
        <w:tab w:val="left" w:pos="0"/>
        <w:tab w:val="clear" w:pos="960"/>
      </w:tabs>
      <w:adjustRightInd w:val="0"/>
      <w:snapToGrid w:val="0"/>
      <w:spacing w:before="60" w:line="460" w:lineRule="exact"/>
      <w:jc w:val="left"/>
    </w:pPr>
    <w:rPr>
      <w:rFonts w:hAnsi="宋体"/>
      <w:bCs w:val="0"/>
      <w:sz w:val="32"/>
      <w:lang w:val="zh-CN"/>
    </w:rPr>
  </w:style>
  <w:style w:type="paragraph" w:customStyle="1" w:styleId="901">
    <w:name w:val="wtext"/>
    <w:basedOn w:val="1"/>
    <w:autoRedefine/>
    <w:qFormat/>
    <w:uiPriority w:val="0"/>
    <w:pPr>
      <w:widowControl/>
      <w:spacing w:before="100" w:beforeAutospacing="1" w:after="100" w:afterAutospacing="1"/>
      <w:ind w:firstLine="480"/>
      <w:jc w:val="left"/>
    </w:pPr>
    <w:rPr>
      <w:rFonts w:ascii="Arial" w:hAnsi="Arial"/>
      <w:color w:val="000000"/>
      <w:kern w:val="0"/>
      <w:sz w:val="22"/>
      <w:szCs w:val="22"/>
    </w:rPr>
  </w:style>
  <w:style w:type="paragraph" w:customStyle="1" w:styleId="902">
    <w:name w:val="item1.1.1"/>
    <w:basedOn w:val="1"/>
    <w:autoRedefine/>
    <w:qFormat/>
    <w:uiPriority w:val="0"/>
    <w:pPr>
      <w:spacing w:before="100" w:after="100"/>
      <w:textAlignment w:val="top"/>
    </w:pPr>
    <w:rPr>
      <w:sz w:val="24"/>
      <w:szCs w:val="24"/>
    </w:rPr>
  </w:style>
  <w:style w:type="paragraph" w:customStyle="1" w:styleId="903">
    <w:name w:val="Char Char2"/>
    <w:basedOn w:val="1"/>
    <w:autoRedefine/>
    <w:qFormat/>
    <w:uiPriority w:val="0"/>
    <w:rPr>
      <w:szCs w:val="24"/>
    </w:rPr>
  </w:style>
  <w:style w:type="paragraph" w:customStyle="1" w:styleId="904">
    <w:name w:val="xl81"/>
    <w:basedOn w:val="1"/>
    <w:autoRedefine/>
    <w:qFormat/>
    <w:uiPriority w:val="0"/>
    <w:pPr>
      <w:widowControl/>
      <w:pBdr>
        <w:bottom w:val="single" w:color="auto" w:sz="4" w:space="0"/>
      </w:pBdr>
      <w:shd w:val="clear" w:color="auto" w:fill="FFFF00"/>
      <w:spacing w:before="100" w:beforeAutospacing="1" w:after="100" w:afterAutospacing="1"/>
      <w:jc w:val="left"/>
    </w:pPr>
    <w:rPr>
      <w:rFonts w:ascii="宋体" w:hAnsi="宋体" w:cs="宋体"/>
      <w:kern w:val="0"/>
      <w:sz w:val="24"/>
      <w:szCs w:val="24"/>
    </w:rPr>
  </w:style>
  <w:style w:type="paragraph" w:customStyle="1" w:styleId="905">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906">
    <w:name w:val="新表格"/>
    <w:basedOn w:val="1"/>
    <w:autoRedefine/>
    <w:qFormat/>
    <w:uiPriority w:val="0"/>
    <w:pPr>
      <w:ind w:left="420"/>
      <w:jc w:val="center"/>
    </w:pPr>
    <w:rPr>
      <w:b/>
      <w:bCs/>
      <w:sz w:val="24"/>
      <w:szCs w:val="24"/>
    </w:rPr>
  </w:style>
  <w:style w:type="paragraph" w:customStyle="1" w:styleId="907">
    <w:name w:val="Char Char Char Char Char Char Char Char Char Char3"/>
    <w:basedOn w:val="1"/>
    <w:autoRedefine/>
    <w:qFormat/>
    <w:uiPriority w:val="0"/>
    <w:pPr>
      <w:spacing w:line="360" w:lineRule="auto"/>
      <w:ind w:firstLine="200" w:firstLineChars="200"/>
    </w:pPr>
    <w:rPr>
      <w:rFonts w:ascii="宋体" w:hAnsi="宋体" w:cs="宋体"/>
      <w:sz w:val="24"/>
      <w:szCs w:val="24"/>
    </w:rPr>
  </w:style>
  <w:style w:type="paragraph" w:customStyle="1" w:styleId="908">
    <w:name w:val="基准页脚样式"/>
    <w:basedOn w:val="1"/>
    <w:autoRedefine/>
    <w:qFormat/>
    <w:uiPriority w:val="0"/>
    <w:pPr>
      <w:tabs>
        <w:tab w:val="left" w:pos="187"/>
      </w:tabs>
      <w:spacing w:line="220" w:lineRule="exact"/>
      <w:ind w:left="187" w:hanging="187"/>
    </w:pPr>
    <w:rPr>
      <w:sz w:val="18"/>
      <w:szCs w:val="20"/>
      <w:lang w:bidi="he-IL"/>
    </w:rPr>
  </w:style>
  <w:style w:type="paragraph" w:customStyle="1" w:styleId="909">
    <w:name w:val="文4"/>
    <w:basedOn w:val="1"/>
    <w:autoRedefine/>
    <w:qFormat/>
    <w:uiPriority w:val="0"/>
    <w:pPr>
      <w:adjustRightInd w:val="0"/>
      <w:spacing w:line="500" w:lineRule="atLeast"/>
      <w:textAlignment w:val="baseline"/>
    </w:pPr>
    <w:rPr>
      <w:kern w:val="0"/>
      <w:sz w:val="28"/>
      <w:szCs w:val="20"/>
    </w:rPr>
  </w:style>
  <w:style w:type="paragraph" w:customStyle="1" w:styleId="910">
    <w:name w:val="xl30"/>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911">
    <w:name w:val="xl187"/>
    <w:basedOn w:val="1"/>
    <w:autoRedefine/>
    <w:qFormat/>
    <w:uiPriority w:val="0"/>
    <w:pPr>
      <w:widowControl/>
      <w:spacing w:before="100" w:beforeAutospacing="1" w:after="100" w:afterAutospacing="1"/>
      <w:jc w:val="left"/>
    </w:pPr>
    <w:rPr>
      <w:rFonts w:cs="宋体"/>
      <w:kern w:val="0"/>
      <w:sz w:val="24"/>
      <w:szCs w:val="24"/>
    </w:rPr>
  </w:style>
  <w:style w:type="paragraph" w:customStyle="1" w:styleId="912">
    <w:name w:val="副题目-封页"/>
    <w:basedOn w:val="1"/>
    <w:next w:val="34"/>
    <w:autoRedefine/>
    <w:qFormat/>
    <w:uiPriority w:val="0"/>
    <w:pPr>
      <w:keepNext/>
      <w:spacing w:after="560"/>
      <w:ind w:left="1800" w:right="1800"/>
      <w:jc w:val="center"/>
    </w:pPr>
    <w:rPr>
      <w:szCs w:val="20"/>
      <w:lang w:bidi="he-IL"/>
    </w:rPr>
  </w:style>
  <w:style w:type="paragraph" w:customStyle="1" w:styleId="913">
    <w:name w:val="一级标题"/>
    <w:basedOn w:val="1"/>
    <w:autoRedefine/>
    <w:qFormat/>
    <w:uiPriority w:val="0"/>
    <w:pPr>
      <w:spacing w:before="60" w:line="460" w:lineRule="exact"/>
      <w:outlineLvl w:val="0"/>
    </w:pPr>
    <w:rPr>
      <w:rFonts w:ascii="Arial" w:hAnsi="Arial"/>
      <w:b/>
      <w:snapToGrid w:val="0"/>
      <w:color w:val="000000"/>
      <w:kern w:val="0"/>
      <w:sz w:val="32"/>
      <w:szCs w:val="24"/>
    </w:rPr>
  </w:style>
  <w:style w:type="paragraph" w:customStyle="1" w:styleId="914">
    <w:name w:val="单位"/>
    <w:basedOn w:val="1"/>
    <w:autoRedefine/>
    <w:qFormat/>
    <w:uiPriority w:val="0"/>
    <w:pPr>
      <w:spacing w:line="200" w:lineRule="atLeast"/>
      <w:jc w:val="center"/>
    </w:pPr>
    <w:rPr>
      <w:rFonts w:eastAsia="华文宋体"/>
      <w:szCs w:val="24"/>
    </w:rPr>
  </w:style>
  <w:style w:type="paragraph" w:customStyle="1" w:styleId="915">
    <w:name w:val="正文："/>
    <w:basedOn w:val="1"/>
    <w:autoRedefine/>
    <w:qFormat/>
    <w:uiPriority w:val="0"/>
    <w:rPr>
      <w:szCs w:val="24"/>
    </w:rPr>
  </w:style>
  <w:style w:type="paragraph" w:customStyle="1" w:styleId="916">
    <w:name w:val="参考文献"/>
    <w:basedOn w:val="1"/>
    <w:autoRedefine/>
    <w:qFormat/>
    <w:uiPriority w:val="0"/>
    <w:pPr>
      <w:wordWrap w:val="0"/>
      <w:overflowPunct w:val="0"/>
      <w:autoSpaceDE w:val="0"/>
      <w:autoSpaceDN w:val="0"/>
      <w:adjustRightInd w:val="0"/>
      <w:spacing w:line="360" w:lineRule="auto"/>
      <w:ind w:left="482" w:hanging="482"/>
      <w:textAlignment w:val="baseline"/>
    </w:pPr>
    <w:rPr>
      <w:rFonts w:eastAsia="黑体"/>
      <w:kern w:val="0"/>
      <w:sz w:val="28"/>
      <w:szCs w:val="20"/>
    </w:rPr>
  </w:style>
  <w:style w:type="paragraph" w:customStyle="1" w:styleId="917">
    <w:name w:val="Char Char Char Char Char Char Char Char Char Char Char Char Char Char1"/>
    <w:basedOn w:val="1"/>
    <w:autoRedefine/>
    <w:qFormat/>
    <w:uiPriority w:val="0"/>
    <w:rPr>
      <w:sz w:val="24"/>
      <w:szCs w:val="24"/>
    </w:rPr>
  </w:style>
  <w:style w:type="paragraph" w:customStyle="1" w:styleId="918">
    <w:name w:val="样式 标题 2 + (西文) 宋体 (中文) 宋体"/>
    <w:basedOn w:val="4"/>
    <w:autoRedefine/>
    <w:qFormat/>
    <w:uiPriority w:val="0"/>
    <w:pPr>
      <w:tabs>
        <w:tab w:val="left" w:pos="567"/>
      </w:tabs>
      <w:adjustRightInd w:val="0"/>
      <w:spacing w:line="416" w:lineRule="atLeast"/>
      <w:ind w:left="567" w:hanging="567"/>
      <w:textAlignment w:val="baseline"/>
    </w:pPr>
    <w:rPr>
      <w:rFonts w:ascii="宋体" w:hAnsi="宋体"/>
      <w:kern w:val="0"/>
      <w:sz w:val="30"/>
    </w:rPr>
  </w:style>
  <w:style w:type="paragraph" w:customStyle="1" w:styleId="919">
    <w:name w:val="样式 标题 4表格1 + 两端对齐 段前: 0.5 行 段后: 0.5 行"/>
    <w:basedOn w:val="6"/>
    <w:autoRedefine/>
    <w:qFormat/>
    <w:uiPriority w:val="0"/>
    <w:pPr>
      <w:tabs>
        <w:tab w:val="left" w:pos="420"/>
        <w:tab w:val="left" w:pos="2129"/>
      </w:tabs>
      <w:adjustRightInd w:val="0"/>
      <w:snapToGrid w:val="0"/>
      <w:spacing w:before="0" w:after="0" w:line="360" w:lineRule="auto"/>
      <w:ind w:left="561" w:hanging="561"/>
      <w:jc w:val="center"/>
    </w:pPr>
    <w:rPr>
      <w:rFonts w:ascii="Calibri" w:hAnsi="Calibri" w:eastAsia="宋体" w:cs="宋体"/>
      <w:b w:val="0"/>
      <w:bCs w:val="0"/>
      <w:kern w:val="0"/>
      <w:sz w:val="24"/>
      <w:szCs w:val="20"/>
      <w:lang w:val="en-US"/>
    </w:rPr>
  </w:style>
  <w:style w:type="paragraph" w:customStyle="1" w:styleId="920">
    <w:name w:val="表格题注"/>
    <w:basedOn w:val="1"/>
    <w:autoRedefine/>
    <w:qFormat/>
    <w:uiPriority w:val="0"/>
    <w:pPr>
      <w:jc w:val="center"/>
    </w:pPr>
    <w:rPr>
      <w:szCs w:val="24"/>
    </w:rPr>
  </w:style>
  <w:style w:type="paragraph" w:customStyle="1" w:styleId="921">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22">
    <w:name w:val="xl4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23">
    <w:name w:val="样式 首行缩进:  0.95 厘米 段前: 3 磅 行距: 固定值 23 磅"/>
    <w:basedOn w:val="1"/>
    <w:autoRedefine/>
    <w:qFormat/>
    <w:uiPriority w:val="0"/>
    <w:pPr>
      <w:adjustRightInd w:val="0"/>
      <w:spacing w:line="360" w:lineRule="auto"/>
      <w:ind w:firstLine="539"/>
      <w:textAlignment w:val="baseline"/>
    </w:pPr>
    <w:rPr>
      <w:rFonts w:cs="宋体"/>
      <w:kern w:val="0"/>
      <w:sz w:val="24"/>
      <w:szCs w:val="24"/>
    </w:rPr>
  </w:style>
  <w:style w:type="paragraph" w:customStyle="1" w:styleId="924">
    <w:name w:val="Char Char Char Char Char Char Char Char Char Char11"/>
    <w:basedOn w:val="1"/>
    <w:autoRedefine/>
    <w:qFormat/>
    <w:uiPriority w:val="0"/>
    <w:pPr>
      <w:spacing w:line="360" w:lineRule="auto"/>
    </w:pPr>
    <w:rPr>
      <w:rFonts w:ascii="宋体" w:hAnsi="宋体"/>
      <w:sz w:val="22"/>
      <w:szCs w:val="24"/>
    </w:rPr>
  </w:style>
  <w:style w:type="paragraph" w:customStyle="1" w:styleId="925">
    <w:name w:val="样式 宋体 小四 黑色 首行缩进:  2字符 行距: 1.5 倍行距1"/>
    <w:basedOn w:val="1"/>
    <w:autoRedefine/>
    <w:qFormat/>
    <w:uiPriority w:val="0"/>
    <w:pPr>
      <w:autoSpaceDE w:val="0"/>
      <w:autoSpaceDN w:val="0"/>
      <w:adjustRightInd w:val="0"/>
      <w:snapToGrid w:val="0"/>
      <w:spacing w:line="360" w:lineRule="auto"/>
      <w:ind w:firstLine="480" w:firstLineChars="200"/>
    </w:pPr>
    <w:rPr>
      <w:rFonts w:ascii="宋体" w:hAnsi="宋体"/>
      <w:color w:val="000000"/>
      <w:sz w:val="24"/>
      <w:szCs w:val="20"/>
    </w:rPr>
  </w:style>
  <w:style w:type="paragraph" w:customStyle="1" w:styleId="926">
    <w:name w:val="页面标题3"/>
    <w:basedOn w:val="927"/>
    <w:autoRedefine/>
    <w:qFormat/>
    <w:uiPriority w:val="0"/>
    <w:pPr>
      <w:ind w:left="200" w:leftChars="200"/>
    </w:pPr>
    <w:rPr>
      <w:sz w:val="32"/>
    </w:rPr>
  </w:style>
  <w:style w:type="paragraph" w:customStyle="1" w:styleId="927">
    <w:name w:val="页面标题2"/>
    <w:basedOn w:val="1"/>
    <w:autoRedefine/>
    <w:qFormat/>
    <w:uiPriority w:val="0"/>
    <w:pPr>
      <w:overflowPunct w:val="0"/>
      <w:topLinePunct/>
      <w:adjustRightInd w:val="0"/>
      <w:spacing w:line="360" w:lineRule="auto"/>
      <w:ind w:firstLine="480" w:firstLineChars="200"/>
      <w:jc w:val="center"/>
      <w:textAlignment w:val="baseline"/>
    </w:pPr>
    <w:rPr>
      <w:rFonts w:ascii="黑体" w:hAnsi="宋体" w:eastAsia="黑体"/>
      <w:b/>
      <w:kern w:val="24"/>
      <w:sz w:val="44"/>
      <w:szCs w:val="20"/>
    </w:rPr>
  </w:style>
  <w:style w:type="paragraph" w:customStyle="1" w:styleId="928">
    <w:name w:val="科研究报告标题2 + 加粗 右侧:  1 字符"/>
    <w:basedOn w:val="881"/>
    <w:autoRedefine/>
    <w:qFormat/>
    <w:uiPriority w:val="0"/>
    <w:pPr>
      <w:numPr>
        <w:numId w:val="0"/>
      </w:numPr>
      <w:ind w:right="210"/>
    </w:pPr>
    <w:rPr>
      <w:rFonts w:cs="宋体"/>
      <w:b/>
      <w:bCs/>
      <w:szCs w:val="20"/>
    </w:rPr>
  </w:style>
  <w:style w:type="paragraph" w:customStyle="1" w:styleId="929">
    <w:name w:val="Char Char Char Char Char Char Char Char Char Char Char Char Char Char Char Char1"/>
    <w:basedOn w:val="1"/>
    <w:next w:val="1"/>
    <w:autoRedefine/>
    <w:qFormat/>
    <w:uiPriority w:val="0"/>
    <w:rPr>
      <w:szCs w:val="24"/>
    </w:rPr>
  </w:style>
  <w:style w:type="paragraph" w:customStyle="1" w:styleId="930">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1">
    <w:name w:val="样式 1.1 + 左侧:  1 字符"/>
    <w:basedOn w:val="1"/>
    <w:autoRedefine/>
    <w:qFormat/>
    <w:uiPriority w:val="0"/>
    <w:pPr>
      <w:keepNext/>
      <w:keepLines/>
      <w:spacing w:before="260" w:after="260" w:line="500" w:lineRule="exact"/>
      <w:ind w:left="210" w:leftChars="100"/>
      <w:outlineLvl w:val="1"/>
    </w:pPr>
    <w:rPr>
      <w:rFonts w:ascii="宋体" w:hAnsi="宋体" w:cs="宋体"/>
      <w:b/>
      <w:bCs/>
      <w:sz w:val="28"/>
      <w:szCs w:val="20"/>
    </w:rPr>
  </w:style>
  <w:style w:type="paragraph" w:customStyle="1" w:styleId="932">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33">
    <w:name w:val="样式 样式 样式 标题 2 + 首行缩进:  0 字符 + (西文) Times New Roman + 首行缩进:  1 字符"/>
    <w:basedOn w:val="401"/>
    <w:autoRedefine/>
    <w:qFormat/>
    <w:uiPriority w:val="0"/>
    <w:pPr>
      <w:ind w:firstLine="0" w:firstLineChars="0"/>
    </w:pPr>
    <w:rPr>
      <w:rFonts w:cs="宋体"/>
      <w:lang w:val="zh-CN"/>
    </w:rPr>
  </w:style>
  <w:style w:type="paragraph" w:customStyle="1" w:styleId="934">
    <w:name w:val="样式 列表 + 左侧:  0 厘米 悬挂缩进: 2 字符"/>
    <w:basedOn w:val="66"/>
    <w:autoRedefine/>
    <w:qFormat/>
    <w:uiPriority w:val="0"/>
    <w:pPr>
      <w:autoSpaceDE w:val="0"/>
      <w:autoSpaceDN w:val="0"/>
      <w:snapToGrid w:val="0"/>
      <w:spacing w:line="440" w:lineRule="atLeast"/>
    </w:pPr>
    <w:rPr>
      <w:rFonts w:ascii="Times New Roman" w:hAnsi="Times New Roman" w:eastAsia="宋体"/>
      <w:kern w:val="0"/>
      <w:sz w:val="21"/>
      <w:szCs w:val="24"/>
    </w:rPr>
  </w:style>
  <w:style w:type="paragraph" w:customStyle="1" w:styleId="935">
    <w:name w:val="Char Char Char2 Char Char Char Char Char Char Char Char Char Char Char1"/>
    <w:basedOn w:val="1"/>
    <w:autoRedefine/>
    <w:qFormat/>
    <w:uiPriority w:val="0"/>
    <w:pPr>
      <w:spacing w:before="62" w:beforeLines="20" w:line="440" w:lineRule="atLeast"/>
      <w:ind w:firstLine="200" w:firstLineChars="200"/>
    </w:pPr>
    <w:rPr>
      <w:sz w:val="24"/>
      <w:szCs w:val="24"/>
    </w:rPr>
  </w:style>
  <w:style w:type="paragraph" w:customStyle="1" w:styleId="936">
    <w:name w:val="Body Text Indent 31"/>
    <w:basedOn w:val="1"/>
    <w:autoRedefine/>
    <w:qFormat/>
    <w:uiPriority w:val="0"/>
    <w:pPr>
      <w:overflowPunct w:val="0"/>
      <w:autoSpaceDE w:val="0"/>
      <w:autoSpaceDN w:val="0"/>
      <w:adjustRightInd w:val="0"/>
      <w:ind w:firstLine="720"/>
      <w:textAlignment w:val="baseline"/>
    </w:pPr>
    <w:rPr>
      <w:rFonts w:ascii="宋体"/>
      <w:sz w:val="28"/>
      <w:szCs w:val="20"/>
    </w:rPr>
  </w:style>
  <w:style w:type="paragraph" w:customStyle="1" w:styleId="937">
    <w:name w:val="样式 Arial 小四 行距: 固定值 22 磅 首行缩进:  2 字符"/>
    <w:basedOn w:val="1"/>
    <w:autoRedefine/>
    <w:qFormat/>
    <w:uiPriority w:val="0"/>
    <w:pPr>
      <w:widowControl/>
      <w:spacing w:line="440" w:lineRule="exact"/>
      <w:ind w:firstLine="480" w:firstLineChars="200"/>
    </w:pPr>
    <w:rPr>
      <w:rFonts w:ascii="Arial" w:hAnsi="Arial" w:cs="宋体"/>
      <w:kern w:val="0"/>
      <w:sz w:val="24"/>
      <w:szCs w:val="22"/>
    </w:rPr>
  </w:style>
  <w:style w:type="paragraph" w:customStyle="1" w:styleId="938">
    <w:name w:val="Char Char Char Char Char Char Char Char Char Char1"/>
    <w:basedOn w:val="1"/>
    <w:autoRedefine/>
    <w:qFormat/>
    <w:uiPriority w:val="0"/>
    <w:pPr>
      <w:spacing w:line="360" w:lineRule="auto"/>
    </w:pPr>
    <w:rPr>
      <w:rFonts w:ascii="宋体" w:hAnsi="宋体"/>
      <w:sz w:val="22"/>
      <w:szCs w:val="24"/>
    </w:rPr>
  </w:style>
  <w:style w:type="paragraph" w:customStyle="1" w:styleId="939">
    <w:name w:val="样式 正文1 + 段前: 0.1 行"/>
    <w:basedOn w:val="1"/>
    <w:autoRedefine/>
    <w:qFormat/>
    <w:uiPriority w:val="0"/>
    <w:pPr>
      <w:snapToGrid w:val="0"/>
      <w:spacing w:beforeLines="10" w:line="440" w:lineRule="atLeast"/>
      <w:ind w:firstLine="567"/>
    </w:pPr>
    <w:rPr>
      <w:sz w:val="24"/>
      <w:szCs w:val="20"/>
    </w:rPr>
  </w:style>
  <w:style w:type="paragraph" w:customStyle="1" w:styleId="940">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color w:val="FF0000"/>
      <w:kern w:val="0"/>
      <w:sz w:val="24"/>
      <w:szCs w:val="24"/>
    </w:rPr>
  </w:style>
  <w:style w:type="paragraph" w:customStyle="1" w:styleId="941">
    <w:name w:val="16"/>
    <w:basedOn w:val="1"/>
    <w:next w:val="21"/>
    <w:autoRedefine/>
    <w:qFormat/>
    <w:uiPriority w:val="0"/>
    <w:pPr>
      <w:ind w:firstLine="420" w:firstLineChars="200"/>
    </w:pPr>
    <w:rPr>
      <w:rFonts w:ascii="Arial" w:hAnsi="Arial"/>
      <w:szCs w:val="24"/>
    </w:rPr>
  </w:style>
  <w:style w:type="paragraph" w:customStyle="1" w:styleId="942">
    <w:name w:val="Char Char1 Char Char Char Char Char Char Char Char Char Char Char Char"/>
    <w:basedOn w:val="1"/>
    <w:autoRedefine/>
    <w:qFormat/>
    <w:uiPriority w:val="0"/>
    <w:pPr>
      <w:spacing w:line="360" w:lineRule="auto"/>
      <w:ind w:firstLine="200" w:firstLineChars="200"/>
    </w:pPr>
    <w:rPr>
      <w:rFonts w:cs="宋体"/>
      <w:sz w:val="24"/>
      <w:szCs w:val="24"/>
    </w:rPr>
  </w:style>
  <w:style w:type="paragraph" w:customStyle="1" w:styleId="943">
    <w:name w:val="样式 正文首行缩进 + 首行缩进:  1 字符"/>
    <w:basedOn w:val="86"/>
    <w:autoRedefine/>
    <w:qFormat/>
    <w:uiPriority w:val="0"/>
    <w:pPr>
      <w:spacing w:after="0" w:line="360" w:lineRule="auto"/>
      <w:ind w:firstLine="480" w:firstLineChars="200"/>
    </w:pPr>
    <w:rPr>
      <w:rFonts w:cs="宋体"/>
      <w:bCs/>
    </w:rPr>
  </w:style>
  <w:style w:type="paragraph" w:customStyle="1" w:styleId="944">
    <w:name w:val="font20"/>
    <w:basedOn w:val="1"/>
    <w:autoRedefine/>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945">
    <w:name w:val="样式 标题 2节标题 1.1 + 小三 加粗 段前: 0 磅 段后: 0 磅 行距: 1.5 倍行距"/>
    <w:basedOn w:val="4"/>
    <w:autoRedefine/>
    <w:qFormat/>
    <w:uiPriority w:val="0"/>
    <w:pPr>
      <w:tabs>
        <w:tab w:val="left" w:pos="0"/>
      </w:tabs>
      <w:spacing w:before="0" w:after="0" w:line="360" w:lineRule="auto"/>
      <w:jc w:val="left"/>
    </w:pPr>
    <w:rPr>
      <w:rFonts w:ascii="Times New Roman" w:hAnsi="Times New Roman" w:eastAsia="黑体" w:cs="宋体"/>
      <w:sz w:val="30"/>
      <w:szCs w:val="20"/>
    </w:rPr>
  </w:style>
  <w:style w:type="paragraph" w:customStyle="1" w:styleId="946">
    <w:name w:val="xl428"/>
    <w:basedOn w:val="1"/>
    <w:autoRedefine/>
    <w:qFormat/>
    <w:uiPriority w:val="0"/>
    <w:pPr>
      <w:widowControl/>
      <w:spacing w:before="100" w:beforeAutospacing="1" w:after="100" w:afterAutospacing="1" w:line="360" w:lineRule="auto"/>
      <w:ind w:firstLine="200" w:firstLineChars="200"/>
      <w:jc w:val="center"/>
      <w:textAlignment w:val="center"/>
    </w:pPr>
    <w:rPr>
      <w:rFonts w:hint="eastAsia" w:ascii="宋体" w:hAnsi="宋体"/>
      <w:kern w:val="0"/>
      <w:sz w:val="24"/>
      <w:szCs w:val="24"/>
    </w:rPr>
  </w:style>
  <w:style w:type="paragraph" w:customStyle="1" w:styleId="947">
    <w:name w:val="LNG－正文"/>
    <w:basedOn w:val="1"/>
    <w:autoRedefine/>
    <w:qFormat/>
    <w:uiPriority w:val="0"/>
    <w:pPr>
      <w:spacing w:line="360" w:lineRule="auto"/>
    </w:pPr>
    <w:rPr>
      <w:sz w:val="24"/>
      <w:szCs w:val="24"/>
    </w:rPr>
  </w:style>
  <w:style w:type="paragraph" w:customStyle="1" w:styleId="948">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949">
    <w:name w:val="样式 正文缩进正文（首行缩进两字） + 首行缩进:  2 字符"/>
    <w:basedOn w:val="21"/>
    <w:autoRedefine/>
    <w:qFormat/>
    <w:uiPriority w:val="0"/>
    <w:pPr>
      <w:widowControl w:val="0"/>
      <w:tabs>
        <w:tab w:val="left" w:pos="2835"/>
      </w:tabs>
      <w:ind w:firstLine="560"/>
    </w:pPr>
    <w:rPr>
      <w:rFonts w:eastAsia="仿宋_GB2312"/>
      <w:bCs/>
      <w:sz w:val="28"/>
      <w:szCs w:val="22"/>
    </w:rPr>
  </w:style>
  <w:style w:type="paragraph" w:customStyle="1" w:styleId="950">
    <w:name w:val="样式 标题 2Chapter Title节标题 1.1 + 首行缩进:  2 字符"/>
    <w:basedOn w:val="4"/>
    <w:autoRedefine/>
    <w:qFormat/>
    <w:uiPriority w:val="0"/>
    <w:pPr>
      <w:keepNext w:val="0"/>
      <w:keepLines w:val="0"/>
      <w:tabs>
        <w:tab w:val="left" w:pos="420"/>
      </w:tabs>
      <w:adjustRightInd w:val="0"/>
      <w:spacing w:before="150" w:beforeLines="150" w:after="150" w:afterLines="150" w:line="360" w:lineRule="auto"/>
      <w:ind w:left="420" w:hanging="420"/>
      <w:jc w:val="left"/>
    </w:pPr>
    <w:rPr>
      <w:rFonts w:ascii="宋体" w:hAnsi="Univers" w:cs="宋体"/>
      <w:bCs w:val="0"/>
      <w:color w:val="000000"/>
      <w:kern w:val="28"/>
      <w:sz w:val="28"/>
      <w:szCs w:val="28"/>
    </w:rPr>
  </w:style>
  <w:style w:type="paragraph" w:customStyle="1" w:styleId="951">
    <w:name w:val="样式 标题 2 + 四号"/>
    <w:basedOn w:val="1"/>
    <w:autoRedefine/>
    <w:qFormat/>
    <w:uiPriority w:val="0"/>
    <w:pPr>
      <w:spacing w:line="360" w:lineRule="auto"/>
    </w:pPr>
    <w:rPr>
      <w:sz w:val="24"/>
      <w:szCs w:val="24"/>
    </w:rPr>
  </w:style>
  <w:style w:type="paragraph" w:customStyle="1" w:styleId="952">
    <w:name w:val="pic-info"/>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953">
    <w:name w:val="样式 左  0 字符"/>
    <w:basedOn w:val="1"/>
    <w:autoRedefine/>
    <w:qFormat/>
    <w:uiPriority w:val="0"/>
    <w:pPr>
      <w:spacing w:line="360" w:lineRule="auto"/>
      <w:ind w:firstLine="225" w:firstLineChars="225"/>
    </w:pPr>
    <w:rPr>
      <w:rFonts w:cs="宋体"/>
      <w:sz w:val="24"/>
      <w:szCs w:val="20"/>
    </w:rPr>
  </w:style>
  <w:style w:type="paragraph" w:customStyle="1" w:styleId="954">
    <w:name w:val="样式 样式 正文1 + 段前: 0.1 行 + 段前: 0.1 行"/>
    <w:basedOn w:val="1"/>
    <w:autoRedefine/>
    <w:qFormat/>
    <w:uiPriority w:val="0"/>
    <w:pPr>
      <w:snapToGrid w:val="0"/>
      <w:spacing w:beforeLines="10" w:line="440" w:lineRule="atLeast"/>
      <w:ind w:firstLine="567"/>
    </w:pPr>
    <w:rPr>
      <w:sz w:val="24"/>
      <w:szCs w:val="20"/>
    </w:rPr>
  </w:style>
  <w:style w:type="paragraph" w:customStyle="1" w:styleId="955">
    <w:name w:val="样式 标题 3 + 字距调整四号"/>
    <w:basedOn w:val="5"/>
    <w:autoRedefine/>
    <w:qFormat/>
    <w:uiPriority w:val="0"/>
    <w:pPr>
      <w:tabs>
        <w:tab w:val="left" w:pos="1260"/>
      </w:tabs>
      <w:spacing w:before="0" w:after="0" w:line="360" w:lineRule="auto"/>
      <w:ind w:left="1260" w:hanging="420"/>
    </w:pPr>
    <w:rPr>
      <w:rFonts w:ascii="Times New Roman" w:hAnsi="Times New Roman"/>
      <w:snapToGrid w:val="0"/>
      <w:kern w:val="28"/>
      <w:sz w:val="24"/>
      <w:lang w:val="en-US"/>
    </w:rPr>
  </w:style>
  <w:style w:type="paragraph" w:customStyle="1" w:styleId="956">
    <w:name w:val="2"/>
    <w:basedOn w:val="1"/>
    <w:autoRedefine/>
    <w:qFormat/>
    <w:uiPriority w:val="0"/>
    <w:pPr>
      <w:spacing w:before="240" w:line="440" w:lineRule="exact"/>
    </w:pPr>
    <w:rPr>
      <w:rFonts w:ascii="黑体" w:eastAsia="黑体"/>
      <w:sz w:val="24"/>
      <w:szCs w:val="28"/>
    </w:rPr>
  </w:style>
  <w:style w:type="paragraph" w:customStyle="1" w:styleId="957">
    <w:name w:val="框图"/>
    <w:basedOn w:val="1"/>
    <w:autoRedefine/>
    <w:qFormat/>
    <w:uiPriority w:val="0"/>
    <w:pPr>
      <w:spacing w:line="400" w:lineRule="exact"/>
      <w:jc w:val="center"/>
    </w:pPr>
    <w:rPr>
      <w:bCs/>
      <w:szCs w:val="20"/>
    </w:rPr>
  </w:style>
  <w:style w:type="paragraph" w:customStyle="1" w:styleId="958">
    <w:name w:val="xl62"/>
    <w:basedOn w:val="1"/>
    <w:autoRedefine/>
    <w:qFormat/>
    <w:uiPriority w:val="0"/>
    <w:pPr>
      <w:widowControl/>
      <w:pBdr>
        <w:top w:val="single" w:color="auto" w:sz="4" w:space="0"/>
        <w:lef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959">
    <w:name w:val="zihe-1级标题"/>
    <w:basedOn w:val="1"/>
    <w:autoRedefine/>
    <w:qFormat/>
    <w:uiPriority w:val="0"/>
    <w:pPr>
      <w:spacing w:before="480" w:line="360" w:lineRule="auto"/>
      <w:jc w:val="center"/>
      <w:outlineLvl w:val="0"/>
    </w:pPr>
    <w:rPr>
      <w:rFonts w:ascii="宋体" w:hAnsi="宋体"/>
      <w:b/>
      <w:sz w:val="32"/>
      <w:szCs w:val="32"/>
    </w:rPr>
  </w:style>
  <w:style w:type="paragraph" w:customStyle="1" w:styleId="960">
    <w:name w:val="Char Char Char Char Char Char2 Char Char Char Char"/>
    <w:basedOn w:val="1"/>
    <w:autoRedefine/>
    <w:qFormat/>
    <w:uiPriority w:val="0"/>
    <w:rPr>
      <w:rFonts w:ascii="Arial" w:hAnsi="Arial"/>
      <w:szCs w:val="24"/>
    </w:rPr>
  </w:style>
  <w:style w:type="paragraph" w:customStyle="1" w:styleId="961">
    <w:name w:val="标题 18"/>
    <w:basedOn w:val="1"/>
    <w:autoRedefine/>
    <w:qFormat/>
    <w:uiPriority w:val="0"/>
    <w:pPr>
      <w:widowControl/>
      <w:spacing w:line="276" w:lineRule="auto"/>
      <w:ind w:firstLine="200" w:firstLineChars="200"/>
    </w:pPr>
    <w:rPr>
      <w:rFonts w:ascii="Calibri" w:hAnsi="Calibri"/>
      <w:kern w:val="0"/>
      <w:szCs w:val="22"/>
    </w:rPr>
  </w:style>
  <w:style w:type="paragraph" w:customStyle="1" w:styleId="962">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963">
    <w:name w:val="xl113"/>
    <w:basedOn w:val="1"/>
    <w:autoRedefine/>
    <w:qFormat/>
    <w:uiPriority w:val="0"/>
    <w:pPr>
      <w:widowControl/>
      <w:pBdr>
        <w:top w:val="single" w:color="auto" w:sz="4" w:space="0"/>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64">
    <w:name w:val="xl4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65">
    <w:name w:val="4 Char Char Char Char"/>
    <w:basedOn w:val="1"/>
    <w:autoRedefine/>
    <w:qFormat/>
    <w:uiPriority w:val="0"/>
    <w:pPr>
      <w:spacing w:line="360" w:lineRule="auto"/>
      <w:ind w:firstLine="200" w:firstLineChars="200"/>
    </w:pPr>
    <w:rPr>
      <w:kern w:val="0"/>
      <w:sz w:val="20"/>
      <w:szCs w:val="20"/>
    </w:rPr>
  </w:style>
  <w:style w:type="paragraph" w:customStyle="1" w:styleId="966">
    <w:name w:val="Char2 Char Char Char Char Char Char"/>
    <w:basedOn w:val="1"/>
    <w:autoRedefine/>
    <w:qFormat/>
    <w:uiPriority w:val="0"/>
    <w:rPr>
      <w:szCs w:val="24"/>
    </w:rPr>
  </w:style>
  <w:style w:type="paragraph" w:customStyle="1" w:styleId="967">
    <w:name w:val="封面2"/>
    <w:basedOn w:val="1"/>
    <w:autoRedefine/>
    <w:qFormat/>
    <w:uiPriority w:val="0"/>
    <w:pPr>
      <w:adjustRightInd w:val="0"/>
      <w:spacing w:line="400" w:lineRule="exact"/>
      <w:ind w:firstLine="640" w:firstLineChars="200"/>
      <w:jc w:val="left"/>
      <w:textAlignment w:val="baseline"/>
    </w:pPr>
    <w:rPr>
      <w:kern w:val="0"/>
      <w:sz w:val="32"/>
      <w:szCs w:val="32"/>
    </w:rPr>
  </w:style>
  <w:style w:type="paragraph" w:customStyle="1" w:styleId="968">
    <w:name w:val="样式 宋体 小四 首行缩进:  1.01 厘米 行距: 多倍行距 1.1 字行"/>
    <w:basedOn w:val="1"/>
    <w:autoRedefine/>
    <w:qFormat/>
    <w:uiPriority w:val="0"/>
    <w:pPr>
      <w:widowControl/>
      <w:snapToGrid w:val="0"/>
      <w:spacing w:line="360" w:lineRule="auto"/>
      <w:ind w:firstLine="545" w:firstLineChars="219"/>
    </w:pPr>
    <w:rPr>
      <w:rFonts w:ascii="宋体" w:hAnsi="宋体" w:cs="宋体"/>
      <w:kern w:val="0"/>
      <w:sz w:val="24"/>
      <w:szCs w:val="24"/>
    </w:rPr>
  </w:style>
  <w:style w:type="paragraph" w:customStyle="1" w:styleId="969">
    <w:name w:val="zihe-3级标题"/>
    <w:basedOn w:val="1"/>
    <w:autoRedefine/>
    <w:qFormat/>
    <w:uiPriority w:val="0"/>
    <w:pPr>
      <w:spacing w:before="240" w:line="360" w:lineRule="auto"/>
      <w:outlineLvl w:val="2"/>
    </w:pPr>
    <w:rPr>
      <w:rFonts w:ascii="宋体" w:hAnsi="宋体"/>
      <w:b/>
      <w:bCs/>
      <w:sz w:val="28"/>
      <w:szCs w:val="28"/>
    </w:rPr>
  </w:style>
  <w:style w:type="paragraph" w:customStyle="1" w:styleId="970">
    <w:name w:val="字母编号列项（一级）"/>
    <w:autoRedefine/>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71">
    <w:name w:val="样式 bbbbbbbbbb + 段前: 0.5 行 段后: 0.5 行"/>
    <w:basedOn w:val="1"/>
    <w:autoRedefine/>
    <w:qFormat/>
    <w:uiPriority w:val="0"/>
    <w:pPr>
      <w:spacing w:line="360" w:lineRule="auto"/>
      <w:textAlignment w:val="center"/>
      <w:outlineLvl w:val="2"/>
    </w:pPr>
    <w:rPr>
      <w:rFonts w:ascii="宋体" w:hAnsi="宋体" w:cs="宋体"/>
      <w:b/>
      <w:bCs/>
      <w:kern w:val="28"/>
      <w:sz w:val="24"/>
      <w:szCs w:val="24"/>
    </w:rPr>
  </w:style>
  <w:style w:type="paragraph" w:customStyle="1" w:styleId="972">
    <w:name w:val="报告表注"/>
    <w:next w:val="1"/>
    <w:autoRedefine/>
    <w:qFormat/>
    <w:uiPriority w:val="0"/>
    <w:pPr>
      <w:spacing w:line="240" w:lineRule="exact"/>
      <w:ind w:firstLine="425"/>
      <w:jc w:val="both"/>
    </w:pPr>
    <w:rPr>
      <w:rFonts w:ascii="Times New Roman" w:hAnsi="Times New Roman" w:eastAsia="宋体" w:cs="Times New Roman"/>
      <w:sz w:val="15"/>
      <w:lang w:val="en-US" w:eastAsia="zh-CN" w:bidi="ar-SA"/>
    </w:rPr>
  </w:style>
  <w:style w:type="paragraph" w:customStyle="1" w:styleId="973">
    <w:name w:val="xl71"/>
    <w:basedOn w:val="1"/>
    <w:autoRedefine/>
    <w:qFormat/>
    <w:uiPriority w:val="0"/>
    <w:pPr>
      <w:widowControl/>
      <w:pBdr>
        <w:top w:val="single" w:color="auto" w:sz="4" w:space="0"/>
        <w:lef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4">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975">
    <w:name w:val="xl19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976">
    <w:name w:val="总标题"/>
    <w:basedOn w:val="1"/>
    <w:autoRedefine/>
    <w:qFormat/>
    <w:uiPriority w:val="0"/>
    <w:pPr>
      <w:adjustRightInd w:val="0"/>
      <w:spacing w:line="360" w:lineRule="auto"/>
      <w:ind w:left="85" w:right="-488"/>
      <w:jc w:val="center"/>
      <w:textAlignment w:val="baseline"/>
    </w:pPr>
    <w:rPr>
      <w:rFonts w:ascii="方正魏碑简体" w:hAnsi="Bookman Old Style" w:eastAsia="方正魏碑简体"/>
      <w:b/>
      <w:spacing w:val="5"/>
      <w:kern w:val="44"/>
      <w:sz w:val="32"/>
    </w:rPr>
  </w:style>
  <w:style w:type="paragraph" w:customStyle="1" w:styleId="977">
    <w:name w:val="样式 段前: 3 磅 行距: 固定值 23 磅"/>
    <w:basedOn w:val="1"/>
    <w:autoRedefine/>
    <w:qFormat/>
    <w:uiPriority w:val="0"/>
    <w:pPr>
      <w:spacing w:before="60" w:line="460" w:lineRule="exact"/>
      <w:ind w:firstLine="480" w:firstLineChars="200"/>
    </w:pPr>
    <w:rPr>
      <w:rFonts w:cs="宋体"/>
      <w:szCs w:val="20"/>
    </w:rPr>
  </w:style>
  <w:style w:type="paragraph" w:customStyle="1" w:styleId="978">
    <w:name w:val="font1"/>
    <w:basedOn w:val="1"/>
    <w:autoRedefine/>
    <w:qFormat/>
    <w:uiPriority w:val="0"/>
    <w:pPr>
      <w:widowControl/>
      <w:spacing w:before="100" w:beforeAutospacing="1" w:after="100" w:afterAutospacing="1"/>
      <w:jc w:val="left"/>
    </w:pPr>
    <w:rPr>
      <w:b/>
      <w:bCs/>
      <w:kern w:val="0"/>
      <w:sz w:val="24"/>
      <w:szCs w:val="24"/>
    </w:rPr>
  </w:style>
  <w:style w:type="paragraph" w:customStyle="1" w:styleId="979">
    <w:name w:val="默认段落字体 Para Char Char Char1 Char Char Char Char Char Char Char Char Char Char"/>
    <w:basedOn w:val="1"/>
    <w:autoRedefine/>
    <w:qFormat/>
    <w:uiPriority w:val="0"/>
    <w:rPr>
      <w:rFonts w:ascii="Arial" w:hAnsi="Arial"/>
      <w:sz w:val="24"/>
      <w:szCs w:val="24"/>
    </w:rPr>
  </w:style>
  <w:style w:type="paragraph" w:customStyle="1" w:styleId="980">
    <w:name w:val="表头样式"/>
    <w:basedOn w:val="1"/>
    <w:autoRedefine/>
    <w:qFormat/>
    <w:uiPriority w:val="0"/>
    <w:pPr>
      <w:numPr>
        <w:ilvl w:val="1"/>
        <w:numId w:val="11"/>
      </w:numPr>
      <w:tabs>
        <w:tab w:val="clear" w:pos="1322"/>
      </w:tabs>
      <w:snapToGrid w:val="0"/>
      <w:spacing w:line="360" w:lineRule="auto"/>
      <w:ind w:left="0" w:firstLine="570"/>
    </w:pPr>
    <w:rPr>
      <w:rFonts w:ascii="黑体" w:eastAsia="黑体"/>
      <w:sz w:val="28"/>
      <w:szCs w:val="20"/>
    </w:rPr>
  </w:style>
  <w:style w:type="paragraph" w:customStyle="1" w:styleId="981">
    <w:name w:val="样式8"/>
    <w:basedOn w:val="21"/>
    <w:autoRedefine/>
    <w:qFormat/>
    <w:uiPriority w:val="0"/>
    <w:pPr>
      <w:widowControl w:val="0"/>
      <w:spacing w:line="264" w:lineRule="auto"/>
      <w:ind w:firstLine="476"/>
    </w:pPr>
    <w:rPr>
      <w:rFonts w:ascii="Arial" w:hAnsi="Arial" w:cs="Arial"/>
      <w:sz w:val="24"/>
      <w:szCs w:val="24"/>
    </w:rPr>
  </w:style>
  <w:style w:type="paragraph" w:customStyle="1" w:styleId="982">
    <w:name w:val="xl70"/>
    <w:basedOn w:val="1"/>
    <w:autoRedefine/>
    <w:qFormat/>
    <w:uiPriority w:val="0"/>
    <w:pPr>
      <w:widowControl/>
      <w:pBdr>
        <w:right w:val="single" w:color="auto" w:sz="8" w:space="0"/>
      </w:pBdr>
      <w:spacing w:before="100" w:after="100"/>
      <w:jc w:val="center"/>
      <w:textAlignment w:val="center"/>
    </w:pPr>
    <w:rPr>
      <w:rFonts w:ascii="宋体" w:hAnsi="宋体"/>
      <w:kern w:val="0"/>
      <w:sz w:val="24"/>
      <w:szCs w:val="24"/>
    </w:rPr>
  </w:style>
  <w:style w:type="paragraph" w:customStyle="1" w:styleId="983">
    <w:name w:val="编号正文"/>
    <w:basedOn w:val="1"/>
    <w:autoRedefine/>
    <w:qFormat/>
    <w:uiPriority w:val="0"/>
    <w:pPr>
      <w:tabs>
        <w:tab w:val="left" w:pos="425"/>
      </w:tabs>
      <w:ind w:left="425" w:hanging="425"/>
    </w:pPr>
    <w:rPr>
      <w:rFonts w:ascii="Arial" w:hAnsi="Arial" w:eastAsia="仿宋_GB2312"/>
      <w:sz w:val="28"/>
      <w:szCs w:val="20"/>
    </w:rPr>
  </w:style>
  <w:style w:type="paragraph" w:customStyle="1" w:styleId="984">
    <w:name w:val="3级标题"/>
    <w:basedOn w:val="1"/>
    <w:autoRedefine/>
    <w:qFormat/>
    <w:uiPriority w:val="0"/>
    <w:pPr>
      <w:spacing w:before="300" w:line="460" w:lineRule="exact"/>
      <w:outlineLvl w:val="2"/>
    </w:pPr>
    <w:rPr>
      <w:rFonts w:ascii="Arial" w:hAnsi="Arial"/>
      <w:b/>
      <w:sz w:val="24"/>
      <w:szCs w:val="24"/>
    </w:rPr>
  </w:style>
  <w:style w:type="paragraph" w:customStyle="1" w:styleId="985">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86">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987">
    <w:name w:val="样式 样式 标题 2Chapter Title节标题 1.1 + 首行缩进:  2 字符 + 段前: 1.5 行 段后: 1...."/>
    <w:basedOn w:val="1"/>
    <w:autoRedefine/>
    <w:qFormat/>
    <w:uiPriority w:val="0"/>
    <w:pPr>
      <w:numPr>
        <w:ilvl w:val="1"/>
        <w:numId w:val="12"/>
      </w:numPr>
      <w:adjustRightInd w:val="0"/>
      <w:spacing w:line="360" w:lineRule="auto"/>
      <w:jc w:val="left"/>
      <w:outlineLvl w:val="1"/>
    </w:pPr>
    <w:rPr>
      <w:rFonts w:ascii="宋体" w:hAnsi="Univers" w:cs="宋体"/>
      <w:b/>
      <w:bCs/>
      <w:color w:val="000000"/>
      <w:kern w:val="28"/>
      <w:sz w:val="28"/>
      <w:szCs w:val="20"/>
    </w:rPr>
  </w:style>
  <w:style w:type="paragraph" w:customStyle="1" w:styleId="988">
    <w:name w:val="样式 小四 行距: 固定值 18 磅"/>
    <w:basedOn w:val="1"/>
    <w:autoRedefine/>
    <w:qFormat/>
    <w:uiPriority w:val="0"/>
    <w:pPr>
      <w:numPr>
        <w:ilvl w:val="0"/>
        <w:numId w:val="12"/>
      </w:numPr>
      <w:tabs>
        <w:tab w:val="left" w:pos="757"/>
        <w:tab w:val="clear" w:pos="836"/>
      </w:tabs>
      <w:spacing w:line="360" w:lineRule="exact"/>
    </w:pPr>
    <w:rPr>
      <w:sz w:val="24"/>
      <w:szCs w:val="20"/>
    </w:rPr>
  </w:style>
  <w:style w:type="paragraph" w:customStyle="1" w:styleId="989">
    <w:name w:val="Bullet"/>
    <w:basedOn w:val="1"/>
    <w:autoRedefine/>
    <w:qFormat/>
    <w:uiPriority w:val="0"/>
    <w:pPr>
      <w:tabs>
        <w:tab w:val="left" w:pos="420"/>
      </w:tabs>
      <w:spacing w:before="60" w:after="60"/>
      <w:ind w:left="1080" w:hanging="420"/>
    </w:pPr>
    <w:rPr>
      <w:rFonts w:ascii="Arial" w:hAnsi="Arial"/>
      <w:sz w:val="22"/>
      <w:szCs w:val="20"/>
      <w:lang w:val="en-GB"/>
    </w:rPr>
  </w:style>
  <w:style w:type="paragraph" w:customStyle="1" w:styleId="990">
    <w:name w:val="表内容1"/>
    <w:basedOn w:val="991"/>
    <w:autoRedefine/>
    <w:qFormat/>
    <w:uiPriority w:val="0"/>
    <w:pPr>
      <w:widowControl/>
      <w:tabs>
        <w:tab w:val="left" w:pos="0"/>
      </w:tabs>
      <w:adjustRightInd/>
      <w:spacing w:line="264" w:lineRule="auto"/>
      <w:jc w:val="center"/>
    </w:pPr>
    <w:rPr>
      <w:rFonts w:ascii="宋体" w:eastAsia="宋体"/>
      <w:kern w:val="2"/>
    </w:rPr>
  </w:style>
  <w:style w:type="paragraph" w:customStyle="1" w:styleId="991">
    <w:name w:val="表内容"/>
    <w:basedOn w:val="1"/>
    <w:autoRedefine/>
    <w:qFormat/>
    <w:uiPriority w:val="0"/>
    <w:pPr>
      <w:autoSpaceDE w:val="0"/>
      <w:autoSpaceDN w:val="0"/>
      <w:adjustRightInd w:val="0"/>
      <w:spacing w:line="288" w:lineRule="auto"/>
      <w:textAlignment w:val="bottom"/>
    </w:pPr>
    <w:rPr>
      <w:rFonts w:eastAsia="仿宋_GB2312"/>
      <w:kern w:val="0"/>
    </w:rPr>
  </w:style>
  <w:style w:type="paragraph" w:customStyle="1" w:styleId="992">
    <w:name w:val="表文"/>
    <w:basedOn w:val="1"/>
    <w:autoRedefine/>
    <w:qFormat/>
    <w:uiPriority w:val="0"/>
    <w:pPr>
      <w:tabs>
        <w:tab w:val="left" w:pos="1021"/>
      </w:tabs>
      <w:jc w:val="center"/>
    </w:pPr>
    <w:rPr>
      <w:kern w:val="0"/>
    </w:rPr>
  </w:style>
  <w:style w:type="paragraph" w:customStyle="1" w:styleId="993">
    <w:name w:val="xl115"/>
    <w:basedOn w:val="1"/>
    <w:autoRedefine/>
    <w:qFormat/>
    <w:uiPriority w:val="0"/>
    <w:pPr>
      <w:widowControl/>
      <w:pBdr>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994">
    <w:name w:val="xl61"/>
    <w:basedOn w:val="1"/>
    <w:autoRedefine/>
    <w:qFormat/>
    <w:uiPriority w:val="0"/>
    <w:pPr>
      <w:widowControl/>
      <w:pBdr>
        <w:left w:val="single" w:color="auto" w:sz="4" w:space="0"/>
        <w:bottom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995">
    <w:name w:val="font16"/>
    <w:basedOn w:val="1"/>
    <w:autoRedefine/>
    <w:qFormat/>
    <w:uiPriority w:val="0"/>
    <w:pPr>
      <w:widowControl/>
      <w:spacing w:before="100" w:beforeAutospacing="1" w:after="100" w:afterAutospacing="1"/>
      <w:jc w:val="left"/>
    </w:pPr>
    <w:rPr>
      <w:rFonts w:cs="宋体"/>
      <w:kern w:val="0"/>
      <w:sz w:val="22"/>
      <w:szCs w:val="22"/>
    </w:rPr>
  </w:style>
  <w:style w:type="paragraph" w:customStyle="1" w:styleId="996">
    <w:name w:val="xl23"/>
    <w:basedOn w:val="1"/>
    <w:autoRedefine/>
    <w:qFormat/>
    <w:uiPriority w:val="0"/>
    <w:pPr>
      <w:widowControl/>
      <w:pBdr>
        <w:top w:val="single" w:color="auto" w:sz="4" w:space="0"/>
        <w:left w:val="single" w:color="auto" w:sz="4" w:space="0"/>
      </w:pBdr>
      <w:spacing w:before="100" w:beforeAutospacing="1" w:after="100" w:afterAutospacing="1" w:line="276" w:lineRule="auto"/>
      <w:ind w:firstLine="200" w:firstLineChars="200"/>
      <w:jc w:val="center"/>
    </w:pPr>
    <w:rPr>
      <w:rFonts w:ascii="Calibri" w:hAnsi="Calibri" w:eastAsia="Arial Unicode MS"/>
      <w:kern w:val="0"/>
      <w:sz w:val="24"/>
      <w:szCs w:val="22"/>
    </w:rPr>
  </w:style>
  <w:style w:type="paragraph" w:customStyle="1" w:styleId="997">
    <w:name w:val="4级标题"/>
    <w:basedOn w:val="133"/>
    <w:autoRedefine/>
    <w:qFormat/>
    <w:uiPriority w:val="0"/>
    <w:pPr>
      <w:ind w:firstLine="200" w:firstLineChars="200"/>
      <w:jc w:val="both"/>
    </w:pPr>
    <w:rPr>
      <w:rFonts w:ascii="Times New Roman" w:hAnsi="Times New Roman" w:eastAsia="Times New Roman"/>
    </w:rPr>
  </w:style>
  <w:style w:type="paragraph" w:customStyle="1" w:styleId="998">
    <w:name w:val="首行缩进 Char Char"/>
    <w:basedOn w:val="1"/>
    <w:autoRedefine/>
    <w:qFormat/>
    <w:uiPriority w:val="0"/>
    <w:pPr>
      <w:snapToGrid w:val="0"/>
      <w:spacing w:line="360" w:lineRule="auto"/>
      <w:ind w:firstLine="499"/>
    </w:pPr>
    <w:rPr>
      <w:rFonts w:ascii="宋体"/>
      <w:sz w:val="24"/>
      <w:szCs w:val="20"/>
    </w:rPr>
  </w:style>
  <w:style w:type="paragraph" w:customStyle="1" w:styleId="999">
    <w:name w:val="Char Char1 Char Char Char Char Char Char Char Char Char Char Char Char Char Char Char Char Char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000">
    <w:name w:val="小节"/>
    <w:basedOn w:val="1"/>
    <w:autoRedefine/>
    <w:qFormat/>
    <w:uiPriority w:val="0"/>
    <w:pPr>
      <w:widowControl/>
      <w:spacing w:line="360" w:lineRule="auto"/>
      <w:ind w:firstLine="200" w:firstLineChars="200"/>
    </w:pPr>
    <w:rPr>
      <w:rFonts w:ascii="黑体" w:hAnsi="Calibri" w:eastAsia="黑体"/>
      <w:kern w:val="0"/>
      <w:sz w:val="28"/>
      <w:szCs w:val="20"/>
    </w:rPr>
  </w:style>
  <w:style w:type="paragraph" w:customStyle="1" w:styleId="1001">
    <w:name w:val="xl2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02">
    <w:name w:val="xl60"/>
    <w:basedOn w:val="1"/>
    <w:autoRedefine/>
    <w:qFormat/>
    <w:uiPriority w:val="0"/>
    <w:pPr>
      <w:widowControl/>
      <w:pBdr>
        <w:left w:val="single" w:color="auto" w:sz="4" w:space="0"/>
        <w:right w:val="single" w:color="auto" w:sz="4" w:space="0"/>
      </w:pBdr>
      <w:shd w:val="clear" w:color="auto" w:fill="FF99CC"/>
      <w:spacing w:before="100" w:beforeAutospacing="1" w:after="100" w:afterAutospacing="1"/>
      <w:jc w:val="center"/>
    </w:pPr>
    <w:rPr>
      <w:rFonts w:ascii="宋体" w:hAnsi="宋体" w:cs="宋体"/>
      <w:kern w:val="0"/>
      <w:sz w:val="24"/>
      <w:szCs w:val="24"/>
    </w:rPr>
  </w:style>
  <w:style w:type="paragraph" w:customStyle="1" w:styleId="1003">
    <w:name w:val="Char Char1"/>
    <w:basedOn w:val="1"/>
    <w:autoRedefine/>
    <w:qFormat/>
    <w:uiPriority w:val="0"/>
    <w:pPr>
      <w:spacing w:line="360" w:lineRule="auto"/>
      <w:ind w:firstLine="200" w:firstLineChars="200"/>
    </w:pPr>
    <w:rPr>
      <w:rFonts w:ascii="Arial" w:hAnsi="Arial"/>
      <w:szCs w:val="20"/>
    </w:rPr>
  </w:style>
  <w:style w:type="paragraph" w:customStyle="1" w:styleId="1004">
    <w:name w:val="正文首行缩进2"/>
    <w:basedOn w:val="87"/>
    <w:autoRedefine/>
    <w:qFormat/>
    <w:uiPriority w:val="0"/>
    <w:pPr>
      <w:ind w:left="0" w:leftChars="0" w:firstLine="210" w:firstLineChars="0"/>
    </w:pPr>
    <w:rPr>
      <w:sz w:val="21"/>
      <w:szCs w:val="20"/>
    </w:rPr>
  </w:style>
  <w:style w:type="paragraph" w:customStyle="1" w:styleId="1005">
    <w:name w:val="表格后文"/>
    <w:basedOn w:val="133"/>
    <w:autoRedefine/>
    <w:qFormat/>
    <w:uiPriority w:val="0"/>
    <w:pPr>
      <w:spacing w:before="300"/>
      <w:ind w:firstLine="200" w:firstLineChars="200"/>
      <w:jc w:val="both"/>
    </w:pPr>
    <w:rPr>
      <w:rFonts w:ascii="Times New Roman" w:hAnsi="Times New Roman"/>
    </w:rPr>
  </w:style>
  <w:style w:type="paragraph" w:customStyle="1" w:styleId="1006">
    <w:name w:val="首页脚样式"/>
    <w:basedOn w:val="56"/>
    <w:autoRedefine/>
    <w:qFormat/>
    <w:uiPriority w:val="0"/>
    <w:pPr>
      <w:keepLines/>
      <w:widowControl/>
      <w:pBdr>
        <w:top w:val="single" w:color="auto" w:sz="6" w:space="1"/>
      </w:pBdr>
      <w:tabs>
        <w:tab w:val="center" w:pos="4320"/>
        <w:tab w:val="clear" w:pos="4153"/>
        <w:tab w:val="clear" w:pos="8306"/>
      </w:tabs>
      <w:snapToGrid/>
      <w:spacing w:line="190" w:lineRule="atLeast"/>
    </w:pPr>
    <w:rPr>
      <w:caps/>
      <w:spacing w:val="-5"/>
      <w:kern w:val="0"/>
      <w:sz w:val="15"/>
      <w:szCs w:val="20"/>
      <w:lang w:bidi="he-IL"/>
    </w:rPr>
  </w:style>
  <w:style w:type="paragraph" w:customStyle="1" w:styleId="1007">
    <w:name w:val="cucd-4"/>
    <w:next w:val="1008"/>
    <w:autoRedefine/>
    <w:qFormat/>
    <w:uiPriority w:val="0"/>
    <w:pPr>
      <w:tabs>
        <w:tab w:val="left" w:pos="851"/>
      </w:tabs>
      <w:spacing w:line="360" w:lineRule="auto"/>
      <w:ind w:left="851" w:hanging="851"/>
      <w:outlineLvl w:val="3"/>
    </w:pPr>
    <w:rPr>
      <w:rFonts w:ascii="Times New Roman" w:hAnsi="Times New Roman" w:eastAsia="宋体" w:cs="Times New Roman"/>
      <w:b/>
      <w:kern w:val="2"/>
      <w:sz w:val="24"/>
      <w:szCs w:val="24"/>
      <w:lang w:val="en-US" w:eastAsia="zh-CN" w:bidi="ar-SA"/>
    </w:rPr>
  </w:style>
  <w:style w:type="paragraph" w:customStyle="1" w:styleId="1008">
    <w:name w:val="cucd-0"/>
    <w:autoRedefine/>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009">
    <w:name w:val="字元 字元2"/>
    <w:basedOn w:val="1"/>
    <w:autoRedefine/>
    <w:qFormat/>
    <w:uiPriority w:val="0"/>
    <w:pPr>
      <w:spacing w:line="360" w:lineRule="auto"/>
      <w:ind w:firstLine="200" w:firstLineChars="200"/>
    </w:pPr>
    <w:rPr>
      <w:rFonts w:ascii="宋体" w:hAnsi="宋体" w:cs="宋体"/>
      <w:sz w:val="24"/>
      <w:szCs w:val="24"/>
    </w:rPr>
  </w:style>
  <w:style w:type="paragraph" w:customStyle="1" w:styleId="1010">
    <w:name w:val="??"/>
    <w:basedOn w:val="1"/>
    <w:autoRedefine/>
    <w:qFormat/>
    <w:uiPriority w:val="0"/>
    <w:pPr>
      <w:autoSpaceDE w:val="0"/>
      <w:autoSpaceDN w:val="0"/>
      <w:adjustRightInd w:val="0"/>
      <w:spacing w:line="312" w:lineRule="atLeast"/>
      <w:ind w:firstLine="425"/>
      <w:jc w:val="left"/>
      <w:textAlignment w:val="baseline"/>
    </w:pPr>
    <w:rPr>
      <w:rFonts w:ascii="楷体" w:eastAsia="楷体"/>
      <w:kern w:val="30"/>
      <w:sz w:val="30"/>
      <w:szCs w:val="20"/>
    </w:rPr>
  </w:style>
  <w:style w:type="paragraph" w:customStyle="1" w:styleId="1011">
    <w:name w:val="正文 + 宋体"/>
    <w:basedOn w:val="1"/>
    <w:autoRedefine/>
    <w:qFormat/>
    <w:uiPriority w:val="0"/>
    <w:pPr>
      <w:adjustRightInd w:val="0"/>
      <w:snapToGrid w:val="0"/>
      <w:spacing w:line="440" w:lineRule="atLeast"/>
      <w:ind w:firstLine="567"/>
    </w:pPr>
    <w:rPr>
      <w:rFonts w:ascii="宋体" w:hAnsi="宋体"/>
      <w:spacing w:val="-4"/>
      <w:sz w:val="24"/>
      <w:szCs w:val="20"/>
    </w:rPr>
  </w:style>
  <w:style w:type="paragraph" w:customStyle="1" w:styleId="1012">
    <w:name w:val="xl93"/>
    <w:basedOn w:val="1"/>
    <w:autoRedefine/>
    <w:qFormat/>
    <w:uiPriority w:val="0"/>
    <w:pPr>
      <w:widowControl/>
      <w:pBdr>
        <w:top w:val="single" w:color="auto" w:sz="12"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013">
    <w:name w:val="样式 样式 标题 2 + 段前: 0.5 行 段后: 0.5 行 + 段前: 0.5 行 段后: 0.5 行"/>
    <w:basedOn w:val="1"/>
    <w:autoRedefine/>
    <w:qFormat/>
    <w:uiPriority w:val="0"/>
    <w:pPr>
      <w:keepNext/>
      <w:keepLines/>
      <w:spacing w:beforeLines="50" w:afterLines="50" w:line="360" w:lineRule="auto"/>
      <w:outlineLvl w:val="1"/>
    </w:pPr>
    <w:rPr>
      <w:rFonts w:cs="宋体"/>
      <w:b/>
      <w:bCs/>
      <w:sz w:val="28"/>
      <w:szCs w:val="20"/>
    </w:rPr>
  </w:style>
  <w:style w:type="paragraph" w:customStyle="1" w:styleId="1014">
    <w:name w:val="xl58"/>
    <w:basedOn w:val="1"/>
    <w:autoRedefine/>
    <w:qFormat/>
    <w:uiPriority w:val="0"/>
    <w:pPr>
      <w:widowControl/>
      <w:pBdr>
        <w:left w:val="single" w:color="auto" w:sz="4" w:space="0"/>
        <w:bottom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015">
    <w:name w:val="xl88"/>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016">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017">
    <w:name w:val="列表项目编号"/>
    <w:basedOn w:val="1"/>
    <w:autoRedefine/>
    <w:qFormat/>
    <w:uiPriority w:val="0"/>
    <w:pPr>
      <w:adjustRightInd w:val="0"/>
      <w:spacing w:line="360" w:lineRule="auto"/>
      <w:ind w:firstLine="200" w:firstLineChars="200"/>
    </w:pPr>
    <w:rPr>
      <w:kern w:val="0"/>
      <w:sz w:val="28"/>
      <w:szCs w:val="20"/>
    </w:rPr>
  </w:style>
  <w:style w:type="paragraph" w:customStyle="1" w:styleId="1018">
    <w:name w:val="文号"/>
    <w:basedOn w:val="1"/>
    <w:autoRedefine/>
    <w:qFormat/>
    <w:uiPriority w:val="0"/>
    <w:pPr>
      <w:adjustRightInd w:val="0"/>
      <w:spacing w:before="120" w:line="437" w:lineRule="atLeast"/>
      <w:jc w:val="center"/>
      <w:textAlignment w:val="baseline"/>
    </w:pPr>
    <w:rPr>
      <w:rFonts w:ascii="宋体" w:hAnsi="Arial"/>
      <w:b/>
      <w:color w:val="000000"/>
      <w:spacing w:val="20"/>
      <w:kern w:val="16"/>
      <w:sz w:val="28"/>
      <w:szCs w:val="20"/>
    </w:rPr>
  </w:style>
  <w:style w:type="paragraph" w:customStyle="1" w:styleId="1019">
    <w:name w:val="四级条标题"/>
    <w:basedOn w:val="855"/>
    <w:next w:val="1"/>
    <w:autoRedefine/>
    <w:qFormat/>
    <w:uiPriority w:val="0"/>
    <w:pPr>
      <w:outlineLvl w:val="5"/>
    </w:pPr>
  </w:style>
  <w:style w:type="paragraph" w:customStyle="1" w:styleId="1020">
    <w:name w:val="样式2 Char"/>
    <w:basedOn w:val="21"/>
    <w:autoRedefine/>
    <w:qFormat/>
    <w:uiPriority w:val="0"/>
    <w:pPr>
      <w:overflowPunct w:val="0"/>
      <w:autoSpaceDE w:val="0"/>
      <w:autoSpaceDN w:val="0"/>
      <w:adjustRightInd w:val="0"/>
      <w:ind w:firstLine="491"/>
      <w:textAlignment w:val="baseline"/>
    </w:pPr>
    <w:rPr>
      <w:sz w:val="24"/>
      <w:szCs w:val="24"/>
    </w:rPr>
  </w:style>
  <w:style w:type="paragraph" w:customStyle="1" w:styleId="1021">
    <w:name w:val="段落"/>
    <w:basedOn w:val="1"/>
    <w:autoRedefine/>
    <w:qFormat/>
    <w:uiPriority w:val="0"/>
    <w:pPr>
      <w:tabs>
        <w:tab w:val="left" w:pos="1021"/>
      </w:tabs>
      <w:adjustRightInd w:val="0"/>
      <w:spacing w:line="300" w:lineRule="auto"/>
      <w:ind w:firstLine="480" w:firstLineChars="200"/>
    </w:pPr>
    <w:rPr>
      <w:kern w:val="24"/>
      <w:sz w:val="24"/>
      <w:szCs w:val="24"/>
    </w:rPr>
  </w:style>
  <w:style w:type="paragraph" w:customStyle="1" w:styleId="1022">
    <w:name w:val="1.1.1"/>
    <w:basedOn w:val="1"/>
    <w:autoRedefine/>
    <w:qFormat/>
    <w:uiPriority w:val="0"/>
    <w:pPr>
      <w:tabs>
        <w:tab w:val="left" w:pos="0"/>
        <w:tab w:val="left" w:pos="900"/>
        <w:tab w:val="left" w:pos="1134"/>
        <w:tab w:val="left" w:pos="8505"/>
      </w:tabs>
      <w:adjustRightInd w:val="0"/>
      <w:snapToGrid w:val="0"/>
      <w:spacing w:beforeLines="50" w:afterLines="50" w:line="360" w:lineRule="atLeast"/>
      <w:ind w:left="869" w:leftChars="50" w:right="200" w:rightChars="200" w:firstLine="200" w:firstLineChars="200"/>
      <w:textAlignment w:val="baseline"/>
    </w:pPr>
    <w:rPr>
      <w:rFonts w:hAnsi="Arial"/>
      <w:b/>
      <w:kern w:val="0"/>
      <w:sz w:val="24"/>
      <w:szCs w:val="20"/>
    </w:rPr>
  </w:style>
  <w:style w:type="paragraph" w:customStyle="1" w:styleId="1023">
    <w:name w:val="xl89"/>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24">
    <w:name w:val="五号表格"/>
    <w:basedOn w:val="1"/>
    <w:autoRedefine/>
    <w:qFormat/>
    <w:uiPriority w:val="0"/>
    <w:pPr>
      <w:jc w:val="center"/>
    </w:pPr>
    <w:rPr>
      <w:rFonts w:ascii="Arial" w:hAnsi="Arial"/>
      <w:kern w:val="0"/>
      <w:szCs w:val="20"/>
    </w:rPr>
  </w:style>
  <w:style w:type="paragraph" w:customStyle="1" w:styleId="1025">
    <w:name w:val="xl2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026">
    <w:name w:val="CM92"/>
    <w:basedOn w:val="329"/>
    <w:next w:val="329"/>
    <w:autoRedefine/>
    <w:qFormat/>
    <w:uiPriority w:val="0"/>
    <w:rPr>
      <w:rFonts w:ascii="宋体" w:hAnsi="Calibri" w:eastAsia="宋体"/>
      <w:color w:val="auto"/>
    </w:rPr>
  </w:style>
  <w:style w:type="paragraph" w:customStyle="1" w:styleId="1027">
    <w:name w:val="td"/>
    <w:basedOn w:val="1"/>
    <w:autoRedefine/>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028">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029">
    <w:name w:val="Normal2"/>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030">
    <w:name w:val="样式 (中文) 仿宋_GB2312 四号 黑色"/>
    <w:basedOn w:val="1"/>
    <w:autoRedefine/>
    <w:qFormat/>
    <w:uiPriority w:val="0"/>
    <w:pPr>
      <w:spacing w:line="360" w:lineRule="auto"/>
      <w:jc w:val="center"/>
    </w:pPr>
    <w:rPr>
      <w:rFonts w:ascii="Arial" w:hAnsi="Arial"/>
      <w:color w:val="000000"/>
      <w:sz w:val="24"/>
      <w:szCs w:val="24"/>
    </w:rPr>
  </w:style>
  <w:style w:type="paragraph" w:customStyle="1" w:styleId="1031">
    <w:name w:val="标准"/>
    <w:basedOn w:val="1"/>
    <w:autoRedefine/>
    <w:qFormat/>
    <w:uiPriority w:val="0"/>
    <w:pPr>
      <w:adjustRightInd w:val="0"/>
      <w:spacing w:line="480" w:lineRule="exact"/>
      <w:jc w:val="center"/>
      <w:textAlignment w:val="baseline"/>
    </w:pPr>
    <w:rPr>
      <w:rFonts w:ascii="Arial Rounded MT Bold"/>
      <w:kern w:val="0"/>
      <w:szCs w:val="20"/>
    </w:rPr>
  </w:style>
  <w:style w:type="paragraph" w:customStyle="1" w:styleId="1032">
    <w:name w:val="正文3"/>
    <w:basedOn w:val="1"/>
    <w:autoRedefine/>
    <w:qFormat/>
    <w:uiPriority w:val="0"/>
    <w:pPr>
      <w:keepNext/>
      <w:adjustRightInd w:val="0"/>
      <w:jc w:val="center"/>
      <w:textAlignment w:val="baseline"/>
    </w:pPr>
    <w:rPr>
      <w:kern w:val="0"/>
      <w:sz w:val="28"/>
      <w:szCs w:val="20"/>
    </w:rPr>
  </w:style>
  <w:style w:type="paragraph" w:customStyle="1" w:styleId="1033">
    <w:name w:val="样式 仿宋_GB2312 段前: 自动 段后: 自动 行距: 1.5 倍行距"/>
    <w:basedOn w:val="1"/>
    <w:autoRedefine/>
    <w:qFormat/>
    <w:uiPriority w:val="0"/>
    <w:pPr>
      <w:adjustRightInd w:val="0"/>
      <w:spacing w:beforeAutospacing="1" w:afterAutospacing="1" w:line="360" w:lineRule="auto"/>
      <w:ind w:firstLine="437" w:firstLineChars="182"/>
      <w:textAlignment w:val="baseline"/>
    </w:pPr>
    <w:rPr>
      <w:rFonts w:ascii="仿宋_GB2312" w:hAnsi="Arial" w:eastAsia="仿宋_GB2312" w:cs="宋体"/>
      <w:kern w:val="0"/>
      <w:sz w:val="24"/>
      <w:szCs w:val="20"/>
    </w:rPr>
  </w:style>
  <w:style w:type="paragraph" w:customStyle="1" w:styleId="1034">
    <w:name w:val="样式 表格正文 + 段前: 20 磅"/>
    <w:basedOn w:val="1"/>
    <w:autoRedefine/>
    <w:qFormat/>
    <w:uiPriority w:val="0"/>
    <w:pPr>
      <w:spacing w:line="360" w:lineRule="exact"/>
      <w:jc w:val="center"/>
    </w:pPr>
    <w:rPr>
      <w:szCs w:val="24"/>
    </w:rPr>
  </w:style>
  <w:style w:type="paragraph" w:customStyle="1" w:styleId="1035">
    <w:name w:val="内表头"/>
    <w:basedOn w:val="1"/>
    <w:autoRedefine/>
    <w:qFormat/>
    <w:uiPriority w:val="0"/>
    <w:pPr>
      <w:adjustRightInd w:val="0"/>
      <w:snapToGrid w:val="0"/>
      <w:jc w:val="center"/>
    </w:pPr>
    <w:rPr>
      <w:rFonts w:eastAsia="黑体" w:cs="Arial"/>
      <w:sz w:val="20"/>
      <w:szCs w:val="24"/>
    </w:rPr>
  </w:style>
  <w:style w:type="paragraph" w:customStyle="1" w:styleId="1036">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37">
    <w:name w:val="xl5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038">
    <w:name w:val="cccccccccc"/>
    <w:basedOn w:val="1"/>
    <w:autoRedefine/>
    <w:qFormat/>
    <w:uiPriority w:val="0"/>
    <w:pPr>
      <w:tabs>
        <w:tab w:val="left" w:pos="420"/>
        <w:tab w:val="left" w:pos="900"/>
      </w:tabs>
      <w:spacing w:before="60" w:line="400" w:lineRule="atLeast"/>
      <w:ind w:left="420" w:right="210" w:hanging="420"/>
    </w:pPr>
    <w:rPr>
      <w:rFonts w:hint="eastAsia" w:ascii="宋体" w:hAnsi="宋体"/>
      <w:sz w:val="24"/>
      <w:szCs w:val="24"/>
    </w:rPr>
  </w:style>
  <w:style w:type="paragraph" w:customStyle="1" w:styleId="1039">
    <w:name w:val="样式5"/>
    <w:basedOn w:val="283"/>
    <w:autoRedefine/>
    <w:qFormat/>
    <w:uiPriority w:val="0"/>
    <w:pPr>
      <w:tabs>
        <w:tab w:val="clear" w:pos="480"/>
      </w:tabs>
      <w:ind w:left="0" w:firstLine="0"/>
    </w:pPr>
    <w:rPr>
      <w:rFonts w:ascii="仿宋_GB2312" w:cs="Arial"/>
      <w:bCs/>
      <w:sz w:val="24"/>
    </w:rPr>
  </w:style>
  <w:style w:type="paragraph" w:customStyle="1" w:styleId="1040">
    <w:name w:val="样式 加粗 行距: 单倍行距"/>
    <w:basedOn w:val="1"/>
    <w:autoRedefine/>
    <w:qFormat/>
    <w:uiPriority w:val="0"/>
    <w:pPr>
      <w:spacing w:line="360" w:lineRule="auto"/>
      <w:ind w:firstLine="200" w:firstLineChars="200"/>
      <w:outlineLvl w:val="3"/>
    </w:pPr>
    <w:rPr>
      <w:rFonts w:ascii="Arial" w:hAnsi="Arial"/>
      <w:b/>
      <w:bCs/>
      <w:spacing w:val="20"/>
      <w:sz w:val="24"/>
      <w:szCs w:val="20"/>
    </w:rPr>
  </w:style>
  <w:style w:type="paragraph" w:customStyle="1" w:styleId="1041">
    <w:name w:val="样式 标题 3条标题1.1.13h33rd levelH3l3CT头小标题 + 段后: 3 磅 行距: 1...."/>
    <w:basedOn w:val="5"/>
    <w:autoRedefine/>
    <w:qFormat/>
    <w:uiPriority w:val="0"/>
    <w:pPr>
      <w:tabs>
        <w:tab w:val="left" w:pos="1"/>
      </w:tabs>
      <w:spacing w:after="60" w:line="360" w:lineRule="auto"/>
      <w:ind w:left="1"/>
      <w:jc w:val="left"/>
    </w:pPr>
    <w:rPr>
      <w:rFonts w:ascii="Times New Roman" w:hAnsi="Times New Roman" w:cs="宋体"/>
      <w:b w:val="0"/>
      <w:snapToGrid w:val="0"/>
      <w:kern w:val="0"/>
      <w:sz w:val="24"/>
      <w:szCs w:val="20"/>
      <w:lang w:val="en-US"/>
    </w:rPr>
  </w:style>
  <w:style w:type="paragraph" w:customStyle="1" w:styleId="1042">
    <w:name w:val="标题004"/>
    <w:basedOn w:val="6"/>
    <w:autoRedefine/>
    <w:qFormat/>
    <w:uiPriority w:val="0"/>
    <w:pPr>
      <w:spacing w:before="120" w:after="0" w:line="400" w:lineRule="exact"/>
      <w:jc w:val="left"/>
    </w:pPr>
    <w:rPr>
      <w:rFonts w:ascii="Times New Roman" w:hAnsi="Times New Roman" w:eastAsia="宋体"/>
      <w:sz w:val="24"/>
      <w:szCs w:val="24"/>
    </w:rPr>
  </w:style>
  <w:style w:type="paragraph" w:customStyle="1" w:styleId="1043">
    <w:name w:val="样式 居中 行距: 固定值 20 磅"/>
    <w:basedOn w:val="1"/>
    <w:autoRedefine/>
    <w:qFormat/>
    <w:uiPriority w:val="0"/>
    <w:pPr>
      <w:spacing w:line="400" w:lineRule="exact"/>
      <w:jc w:val="center"/>
    </w:pPr>
    <w:rPr>
      <w:rFonts w:ascii="Arial" w:hAnsi="Arial"/>
      <w:sz w:val="24"/>
      <w:szCs w:val="24"/>
    </w:rPr>
  </w:style>
  <w:style w:type="paragraph" w:customStyle="1" w:styleId="1044">
    <w:name w:val="表问"/>
    <w:basedOn w:val="1"/>
    <w:autoRedefine/>
    <w:qFormat/>
    <w:uiPriority w:val="0"/>
    <w:pPr>
      <w:spacing w:line="240" w:lineRule="atLeast"/>
      <w:jc w:val="center"/>
    </w:pPr>
    <w:rPr>
      <w:szCs w:val="28"/>
    </w:rPr>
  </w:style>
  <w:style w:type="paragraph" w:customStyle="1" w:styleId="1045">
    <w:name w:val="Default Paragraph Font Para Char Char Char"/>
    <w:basedOn w:val="1"/>
    <w:autoRedefine/>
    <w:qFormat/>
    <w:uiPriority w:val="0"/>
    <w:pPr>
      <w:widowControl/>
      <w:spacing w:after="160" w:line="240" w:lineRule="exact"/>
      <w:jc w:val="left"/>
    </w:pPr>
    <w:rPr>
      <w:rFonts w:eastAsia="仿宋_GB2312"/>
      <w:sz w:val="28"/>
      <w:szCs w:val="20"/>
    </w:rPr>
  </w:style>
  <w:style w:type="paragraph" w:customStyle="1" w:styleId="1046">
    <w:name w:val="Char Char Char Char Char Char Char Char Char Char Char Char Char Char Char Char Char Char Char Char Char Char Char Char Char Char Char Char Char Char Char2"/>
    <w:basedOn w:val="1"/>
    <w:autoRedefine/>
    <w:qFormat/>
    <w:uiPriority w:val="0"/>
    <w:pPr>
      <w:spacing w:line="360" w:lineRule="auto"/>
      <w:ind w:firstLine="200" w:firstLineChars="200"/>
    </w:pPr>
    <w:rPr>
      <w:rFonts w:ascii="宋体" w:hAnsi="宋体" w:cs="宋体"/>
      <w:sz w:val="24"/>
      <w:szCs w:val="24"/>
    </w:rPr>
  </w:style>
  <w:style w:type="paragraph" w:customStyle="1" w:styleId="1047">
    <w:name w:val="Table Text"/>
    <w:basedOn w:val="1"/>
    <w:autoRedefine/>
    <w:qFormat/>
    <w:uiPriority w:val="0"/>
    <w:pPr>
      <w:spacing w:before="30" w:after="30"/>
    </w:pPr>
    <w:rPr>
      <w:rFonts w:ascii="Arial" w:hAnsi="Arial"/>
      <w:snapToGrid w:val="0"/>
      <w:kern w:val="0"/>
      <w:sz w:val="16"/>
      <w:szCs w:val="20"/>
      <w:lang w:val="en-GB" w:eastAsia="en-US"/>
    </w:rPr>
  </w:style>
  <w:style w:type="paragraph" w:customStyle="1" w:styleId="1048">
    <w:name w:val="Style30"/>
    <w:basedOn w:val="1"/>
    <w:autoRedefine/>
    <w:qFormat/>
    <w:uiPriority w:val="99"/>
    <w:pPr>
      <w:autoSpaceDE w:val="0"/>
      <w:autoSpaceDN w:val="0"/>
      <w:adjustRightInd w:val="0"/>
      <w:jc w:val="left"/>
    </w:pPr>
    <w:rPr>
      <w:rFonts w:ascii="宋体" w:hAnsi="Calibri"/>
      <w:kern w:val="0"/>
      <w:sz w:val="24"/>
      <w:szCs w:val="24"/>
    </w:rPr>
  </w:style>
  <w:style w:type="paragraph" w:customStyle="1" w:styleId="1049">
    <w:name w:val="xl19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050">
    <w:name w:val="7表格(治)"/>
    <w:autoRedefine/>
    <w:qFormat/>
    <w:uiPriority w:val="0"/>
    <w:pPr>
      <w:jc w:val="center"/>
    </w:pPr>
    <w:rPr>
      <w:rFonts w:ascii="Times New Roman" w:hAnsi="Times New Roman" w:eastAsia="楷体_GB2312" w:cs="Times New Roman"/>
      <w:sz w:val="21"/>
      <w:lang w:val="en-US" w:eastAsia="zh-CN" w:bidi="ar-SA"/>
    </w:rPr>
  </w:style>
  <w:style w:type="paragraph" w:customStyle="1" w:styleId="1051">
    <w:name w:val="Char Char Char Char Char Char Char Char Char Char Char Char Char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052">
    <w:name w:val="Char1 Char Char Char"/>
    <w:basedOn w:val="1"/>
    <w:autoRedefine/>
    <w:qFormat/>
    <w:uiPriority w:val="0"/>
    <w:rPr>
      <w:rFonts w:ascii="Arial" w:hAnsi="Arial"/>
      <w:szCs w:val="24"/>
    </w:rPr>
  </w:style>
  <w:style w:type="paragraph" w:customStyle="1" w:styleId="1053">
    <w:name w:val="line20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054">
    <w:name w:val="样式 表格 + 行距: 单倍行距"/>
    <w:basedOn w:val="1"/>
    <w:autoRedefine/>
    <w:qFormat/>
    <w:uiPriority w:val="0"/>
    <w:pPr>
      <w:jc w:val="center"/>
    </w:pPr>
    <w:rPr>
      <w:rFonts w:hAnsi="宋体"/>
      <w:color w:val="000000"/>
      <w:kern w:val="0"/>
      <w:szCs w:val="20"/>
    </w:rPr>
  </w:style>
  <w:style w:type="paragraph" w:customStyle="1" w:styleId="1055">
    <w:name w:val="IDC A-Head (2nd Line)"/>
    <w:basedOn w:val="1"/>
    <w:next w:val="1"/>
    <w:autoRedefine/>
    <w:qFormat/>
    <w:uiPriority w:val="0"/>
    <w:pPr>
      <w:widowControl/>
      <w:spacing w:line="276" w:lineRule="auto"/>
      <w:ind w:firstLine="200" w:firstLineChars="200"/>
      <w:jc w:val="center"/>
    </w:pPr>
    <w:rPr>
      <w:rFonts w:ascii="Calibri" w:hAnsi="Calibri"/>
      <w:caps/>
      <w:kern w:val="0"/>
      <w:sz w:val="24"/>
      <w:szCs w:val="20"/>
    </w:rPr>
  </w:style>
  <w:style w:type="paragraph" w:customStyle="1" w:styleId="1056">
    <w:name w:val="样式 标题 1 + 三号"/>
    <w:basedOn w:val="3"/>
    <w:autoRedefine/>
    <w:qFormat/>
    <w:uiPriority w:val="0"/>
    <w:pPr>
      <w:keepNext/>
      <w:tabs>
        <w:tab w:val="left" w:pos="1080"/>
        <w:tab w:val="clear" w:pos="960"/>
      </w:tabs>
      <w:spacing w:line="360" w:lineRule="auto"/>
      <w:ind w:left="425" w:hanging="425"/>
      <w:jc w:val="both"/>
    </w:pPr>
    <w:rPr>
      <w:rFonts w:ascii="Arial" w:hAnsi="Arial"/>
      <w:color w:val="000000"/>
      <w:sz w:val="32"/>
      <w:lang w:val="zh-CN"/>
    </w:rPr>
  </w:style>
  <w:style w:type="paragraph" w:customStyle="1" w:styleId="1057">
    <w:name w:val="xl75"/>
    <w:basedOn w:val="1"/>
    <w:autoRedefine/>
    <w:qFormat/>
    <w:uiPriority w:val="0"/>
    <w:pPr>
      <w:widowControl/>
      <w:pBdr>
        <w:top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58">
    <w:name w:val="xl118"/>
    <w:basedOn w:val="1"/>
    <w:autoRedefine/>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59">
    <w:name w:val="xl4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0">
    <w:name w:val="样式 标题 2 + 段前: 6 磅"/>
    <w:basedOn w:val="4"/>
    <w:autoRedefine/>
    <w:qFormat/>
    <w:uiPriority w:val="0"/>
    <w:pPr>
      <w:tabs>
        <w:tab w:val="left" w:pos="450"/>
        <w:tab w:val="left" w:pos="780"/>
        <w:tab w:val="left" w:pos="840"/>
      </w:tabs>
      <w:adjustRightInd w:val="0"/>
      <w:snapToGrid w:val="0"/>
      <w:spacing w:before="0" w:after="0" w:line="360" w:lineRule="auto"/>
      <w:ind w:left="200" w:leftChars="200" w:hanging="200" w:hangingChars="200"/>
    </w:pPr>
    <w:rPr>
      <w:rFonts w:ascii="Times New Roman" w:hAnsi="Times New Roman" w:eastAsia="黑体" w:cs="宋体"/>
      <w:b w:val="0"/>
      <w:sz w:val="24"/>
      <w:szCs w:val="20"/>
      <w:lang w:val="zh-CN"/>
    </w:rPr>
  </w:style>
  <w:style w:type="paragraph" w:customStyle="1" w:styleId="1061">
    <w:name w:val="Char Char Char Char Char Char Char Char Char Char Char Char Char Char"/>
    <w:basedOn w:val="1"/>
    <w:autoRedefine/>
    <w:qFormat/>
    <w:uiPriority w:val="0"/>
    <w:rPr>
      <w:sz w:val="24"/>
      <w:szCs w:val="24"/>
    </w:rPr>
  </w:style>
  <w:style w:type="paragraph" w:customStyle="1" w:styleId="1062">
    <w:name w:val="TOC 标题2"/>
    <w:basedOn w:val="3"/>
    <w:next w:val="1"/>
    <w:autoRedefine/>
    <w:unhideWhenUsed/>
    <w:qFormat/>
    <w:uiPriority w:val="0"/>
    <w:pPr>
      <w:keepLines w:val="0"/>
      <w:widowControl/>
      <w:tabs>
        <w:tab w:val="left" w:pos="-426"/>
        <w:tab w:val="left" w:pos="0"/>
        <w:tab w:val="left" w:pos="360"/>
        <w:tab w:val="clear" w:pos="960"/>
      </w:tabs>
      <w:spacing w:before="480" w:line="276" w:lineRule="auto"/>
      <w:ind w:left="-426"/>
      <w:jc w:val="left"/>
      <w:outlineLvl w:val="9"/>
    </w:pPr>
    <w:rPr>
      <w:rFonts w:ascii="Calibri Light" w:hAnsi="Calibri Light"/>
      <w:color w:val="2E74B5"/>
      <w:kern w:val="0"/>
      <w:sz w:val="28"/>
      <w:szCs w:val="28"/>
    </w:rPr>
  </w:style>
  <w:style w:type="paragraph" w:customStyle="1" w:styleId="1063">
    <w:name w:val="xl74"/>
    <w:basedOn w:val="1"/>
    <w:autoRedefine/>
    <w:qFormat/>
    <w:uiPriority w:val="0"/>
    <w:pPr>
      <w:widowControl/>
      <w:pBdr>
        <w:top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64">
    <w:name w:val="Char Char Char Char2"/>
    <w:basedOn w:val="1"/>
    <w:autoRedefine/>
    <w:qFormat/>
    <w:uiPriority w:val="0"/>
    <w:pPr>
      <w:adjustRightInd w:val="0"/>
      <w:snapToGrid w:val="0"/>
      <w:jc w:val="center"/>
    </w:pPr>
    <w:rPr>
      <w:rFonts w:ascii="宋体" w:hAnsi="宋体" w:cs="宋体"/>
      <w:sz w:val="24"/>
      <w:szCs w:val="24"/>
    </w:rPr>
  </w:style>
  <w:style w:type="paragraph" w:customStyle="1" w:styleId="1065">
    <w:name w:val="xl119"/>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066">
    <w:name w:val="xl4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067">
    <w:name w:val="样式 表头 + 行距: 固定值 25 磅"/>
    <w:basedOn w:val="292"/>
    <w:autoRedefine/>
    <w:qFormat/>
    <w:uiPriority w:val="0"/>
    <w:pPr>
      <w:widowControl/>
      <w:adjustRightInd/>
      <w:snapToGrid w:val="0"/>
      <w:spacing w:line="240" w:lineRule="auto"/>
      <w:ind w:left="539"/>
      <w:textAlignment w:val="auto"/>
    </w:pPr>
    <w:rPr>
      <w:rFonts w:ascii="Times New Roman" w:hAnsi="Times New Roman" w:eastAsia="宋体" w:cs="宋体"/>
      <w:bCs/>
      <w:spacing w:val="0"/>
      <w:sz w:val="24"/>
    </w:rPr>
  </w:style>
  <w:style w:type="paragraph" w:customStyle="1" w:styleId="1068">
    <w:name w:val="标题5，作者"/>
    <w:basedOn w:val="1"/>
    <w:autoRedefine/>
    <w:qFormat/>
    <w:uiPriority w:val="0"/>
    <w:pPr>
      <w:adjustRightInd w:val="0"/>
      <w:snapToGrid w:val="0"/>
      <w:spacing w:line="480" w:lineRule="exact"/>
      <w:ind w:firstLine="200" w:firstLineChars="200"/>
      <w:jc w:val="center"/>
    </w:pPr>
    <w:rPr>
      <w:rFonts w:eastAsia="Times New Roman"/>
      <w:sz w:val="24"/>
      <w:szCs w:val="24"/>
    </w:rPr>
  </w:style>
  <w:style w:type="paragraph" w:customStyle="1" w:styleId="1069">
    <w:name w:val="MTDisplayEquation"/>
    <w:basedOn w:val="1"/>
    <w:next w:val="1"/>
    <w:autoRedefine/>
    <w:qFormat/>
    <w:uiPriority w:val="0"/>
    <w:pPr>
      <w:tabs>
        <w:tab w:val="center" w:pos="4160"/>
        <w:tab w:val="right" w:pos="8300"/>
      </w:tabs>
    </w:pPr>
    <w:rPr>
      <w:szCs w:val="24"/>
    </w:rPr>
  </w:style>
  <w:style w:type="paragraph" w:customStyle="1" w:styleId="1070">
    <w:name w:val="表格（5号）"/>
    <w:basedOn w:val="1"/>
    <w:autoRedefine/>
    <w:qFormat/>
    <w:uiPriority w:val="0"/>
    <w:pPr>
      <w:spacing w:line="360" w:lineRule="exact"/>
      <w:ind w:left="-113" w:right="-113"/>
      <w:jc w:val="center"/>
    </w:pPr>
    <w:rPr>
      <w:rFonts w:ascii="宋体" w:hAnsi="宋体" w:cs="Courier New"/>
      <w:color w:val="000000"/>
      <w:sz w:val="18"/>
      <w:szCs w:val="20"/>
    </w:rPr>
  </w:style>
  <w:style w:type="paragraph" w:customStyle="1" w:styleId="1071">
    <w:name w:val="基准索引样式"/>
    <w:basedOn w:val="1"/>
    <w:autoRedefine/>
    <w:qFormat/>
    <w:uiPriority w:val="0"/>
    <w:pPr>
      <w:tabs>
        <w:tab w:val="right" w:leader="dot" w:pos="3960"/>
      </w:tabs>
      <w:ind w:left="720" w:hanging="720"/>
    </w:pPr>
    <w:rPr>
      <w:sz w:val="20"/>
      <w:szCs w:val="20"/>
      <w:lang w:bidi="he-IL"/>
    </w:rPr>
  </w:style>
  <w:style w:type="paragraph" w:customStyle="1" w:styleId="1072">
    <w:name w:val="（1）名字"/>
    <w:basedOn w:val="1"/>
    <w:autoRedefine/>
    <w:qFormat/>
    <w:uiPriority w:val="0"/>
    <w:pPr>
      <w:spacing w:line="480" w:lineRule="auto"/>
    </w:pPr>
    <w:rPr>
      <w:rFonts w:hAnsi="宋体"/>
      <w:sz w:val="24"/>
      <w:szCs w:val="24"/>
    </w:rPr>
  </w:style>
  <w:style w:type="paragraph" w:customStyle="1" w:styleId="1073">
    <w:name w:val="Char Char Char Char Char Char3 Char Char Char Char Char Char Char"/>
    <w:basedOn w:val="1"/>
    <w:next w:val="1"/>
    <w:autoRedefine/>
    <w:qFormat/>
    <w:uiPriority w:val="0"/>
    <w:rPr>
      <w:rFonts w:eastAsia="黑体"/>
      <w:sz w:val="28"/>
      <w:szCs w:val="24"/>
    </w:rPr>
  </w:style>
  <w:style w:type="paragraph" w:customStyle="1" w:styleId="1074">
    <w:name w:val="p15"/>
    <w:basedOn w:val="1"/>
    <w:autoRedefine/>
    <w:qFormat/>
    <w:uiPriority w:val="0"/>
    <w:pPr>
      <w:widowControl/>
      <w:spacing w:line="400" w:lineRule="atLeast"/>
      <w:jc w:val="left"/>
    </w:pPr>
    <w:rPr>
      <w:rFonts w:ascii="宋体" w:hAnsi="宋体" w:cs="宋体"/>
      <w:kern w:val="0"/>
      <w:sz w:val="28"/>
      <w:szCs w:val="28"/>
    </w:rPr>
  </w:style>
  <w:style w:type="paragraph" w:customStyle="1" w:styleId="1075">
    <w:name w:val="项目1"/>
    <w:basedOn w:val="1"/>
    <w:autoRedefine/>
    <w:qFormat/>
    <w:uiPriority w:val="0"/>
    <w:pPr>
      <w:tabs>
        <w:tab w:val="left" w:pos="0"/>
        <w:tab w:val="left" w:pos="819"/>
      </w:tabs>
      <w:snapToGrid w:val="0"/>
      <w:spacing w:line="0" w:lineRule="atLeast"/>
      <w:ind w:left="819" w:hanging="420"/>
    </w:pPr>
    <w:rPr>
      <w:sz w:val="28"/>
      <w:szCs w:val="20"/>
    </w:rPr>
  </w:style>
  <w:style w:type="paragraph" w:customStyle="1" w:styleId="1076">
    <w:name w:val="样式 LNG-正文 + 首行缩进:  2 字符"/>
    <w:basedOn w:val="1077"/>
    <w:autoRedefine/>
    <w:qFormat/>
    <w:uiPriority w:val="0"/>
    <w:pPr>
      <w:ind w:firstLine="480"/>
    </w:pPr>
    <w:rPr>
      <w:rFonts w:cs="宋体"/>
      <w:szCs w:val="20"/>
    </w:rPr>
  </w:style>
  <w:style w:type="paragraph" w:customStyle="1" w:styleId="1077">
    <w:name w:val="LNG-正文"/>
    <w:basedOn w:val="947"/>
    <w:autoRedefine/>
    <w:qFormat/>
    <w:uiPriority w:val="0"/>
    <w:pPr>
      <w:ind w:firstLine="200" w:firstLineChars="200"/>
    </w:pPr>
    <w:rPr>
      <w:rFonts w:ascii="宋体" w:hAnsi="宋体"/>
      <w:kern w:val="0"/>
    </w:rPr>
  </w:style>
  <w:style w:type="paragraph" w:customStyle="1" w:styleId="1078">
    <w:name w:val="Char Char1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79">
    <w:name w:val="样式 标题 2标题节标题 2 Char标题 2 Char Char标题节 Char Char标题 2 Char Cha..."/>
    <w:basedOn w:val="3"/>
    <w:autoRedefine/>
    <w:qFormat/>
    <w:uiPriority w:val="0"/>
    <w:pPr>
      <w:keepNext/>
      <w:tabs>
        <w:tab w:val="left" w:pos="0"/>
        <w:tab w:val="clear" w:pos="960"/>
      </w:tabs>
      <w:spacing w:after="120"/>
      <w:jc w:val="both"/>
    </w:pPr>
    <w:rPr>
      <w:rFonts w:cs="宋体"/>
      <w:spacing w:val="10"/>
      <w:sz w:val="30"/>
      <w:szCs w:val="20"/>
      <w:lang w:val="zh-CN"/>
    </w:rPr>
  </w:style>
  <w:style w:type="paragraph" w:customStyle="1" w:styleId="1080">
    <w:name w:val="xl1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081">
    <w:name w:val="Char Char Char Char Char Char Char Char Char Char Char 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082">
    <w:name w:val="cs10 additive Default Pa"/>
    <w:autoRedefine/>
    <w:qFormat/>
    <w:uiPriority w:val="0"/>
    <w:pPr>
      <w:widowControl w:val="0"/>
      <w:autoSpaceDE w:val="0"/>
      <w:autoSpaceDN w:val="0"/>
      <w:adjustRightInd w:val="0"/>
    </w:pPr>
    <w:rPr>
      <w:rFonts w:ascii="Times New Roman" w:hAnsi="Times New Roman" w:eastAsia="宋体" w:cs="Times New Roman"/>
      <w:lang w:val="en-US" w:eastAsia="zh-CN" w:bidi="ar-SA"/>
    </w:rPr>
  </w:style>
  <w:style w:type="paragraph" w:customStyle="1" w:styleId="1083">
    <w:name w:val="TOC 标题1"/>
    <w:basedOn w:val="3"/>
    <w:next w:val="1"/>
    <w:autoRedefine/>
    <w:qFormat/>
    <w:uiPriority w:val="39"/>
    <w:pPr>
      <w:keepNext/>
      <w:widowControl/>
      <w:tabs>
        <w:tab w:val="left" w:pos="0"/>
        <w:tab w:val="clear" w:pos="960"/>
      </w:tabs>
      <w:spacing w:before="480" w:line="276" w:lineRule="auto"/>
      <w:jc w:val="left"/>
      <w:outlineLvl w:val="9"/>
    </w:pPr>
    <w:rPr>
      <w:rFonts w:ascii="Cambria" w:hAnsi="Cambria"/>
      <w:color w:val="365F91"/>
      <w:kern w:val="0"/>
      <w:sz w:val="28"/>
      <w:szCs w:val="28"/>
      <w:lang w:val="zh-CN"/>
    </w:rPr>
  </w:style>
  <w:style w:type="paragraph" w:customStyle="1" w:styleId="1084">
    <w:name w:val="好好样式 小四 行距: 多倍行距 1.25 字行 左  7.71 字符"/>
    <w:basedOn w:val="1"/>
    <w:autoRedefine/>
    <w:qFormat/>
    <w:uiPriority w:val="0"/>
    <w:pPr>
      <w:adjustRightInd w:val="0"/>
      <w:spacing w:line="300" w:lineRule="auto"/>
      <w:ind w:left="1619" w:leftChars="771"/>
      <w:textAlignment w:val="baseline"/>
    </w:pPr>
    <w:rPr>
      <w:rFonts w:cs="宋体"/>
      <w:sz w:val="24"/>
      <w:szCs w:val="20"/>
    </w:rPr>
  </w:style>
  <w:style w:type="paragraph" w:customStyle="1" w:styleId="1085">
    <w:name w:val="css"/>
    <w:basedOn w:val="1"/>
    <w:autoRedefine/>
    <w:qFormat/>
    <w:uiPriority w:val="0"/>
    <w:pPr>
      <w:widowControl/>
      <w:spacing w:before="100" w:beforeAutospacing="1" w:after="100" w:afterAutospacing="1" w:line="272" w:lineRule="atLeast"/>
      <w:jc w:val="left"/>
    </w:pPr>
    <w:rPr>
      <w:rFonts w:ascii="ˎ̥" w:hAnsi="ˎ̥" w:cs="宋体"/>
      <w:color w:val="000000"/>
      <w:kern w:val="0"/>
      <w:sz w:val="16"/>
      <w:szCs w:val="16"/>
    </w:rPr>
  </w:style>
  <w:style w:type="paragraph" w:customStyle="1" w:styleId="1086">
    <w:name w:val="xl143"/>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087">
    <w:name w:val="样式 正文缩进 + 五号 Char Char Char Char Char Char Char Char Char Char Char Char Char Char Char Char Char Char Char Char Char Char Char Char Char Char Char Char Char Char Char Char Char Char Char Char Char Char Char Char Char Char Char Char Char Char Char Char1"/>
    <w:basedOn w:val="21"/>
    <w:autoRedefine/>
    <w:qFormat/>
    <w:uiPriority w:val="0"/>
    <w:pPr>
      <w:overflowPunct w:val="0"/>
      <w:autoSpaceDE w:val="0"/>
      <w:autoSpaceDN w:val="0"/>
      <w:adjustRightInd w:val="0"/>
      <w:ind w:firstLine="491"/>
      <w:textAlignment w:val="baseline"/>
    </w:pPr>
    <w:rPr>
      <w:kern w:val="0"/>
      <w:sz w:val="24"/>
    </w:rPr>
  </w:style>
  <w:style w:type="paragraph" w:customStyle="1" w:styleId="1088">
    <w:name w:val="正文LA"/>
    <w:autoRedefine/>
    <w:qFormat/>
    <w:uiPriority w:val="0"/>
    <w:pPr>
      <w:tabs>
        <w:tab w:val="left" w:pos="0"/>
      </w:tabs>
      <w:adjustRightInd w:val="0"/>
      <w:spacing w:before="50" w:line="360" w:lineRule="auto"/>
      <w:ind w:firstLine="225"/>
      <w:jc w:val="both"/>
    </w:pPr>
    <w:rPr>
      <w:rFonts w:ascii="宋体" w:hAnsi="宋体" w:eastAsia="宋体" w:cs="Times New Roman"/>
      <w:snapToGrid w:val="0"/>
      <w:sz w:val="24"/>
      <w:lang w:val="en-US" w:eastAsia="zh-CN" w:bidi="ar-SA"/>
    </w:rPr>
  </w:style>
  <w:style w:type="paragraph" w:customStyle="1" w:styleId="1089">
    <w:name w:val="责任表文"/>
    <w:basedOn w:val="1"/>
    <w:autoRedefine/>
    <w:qFormat/>
    <w:uiPriority w:val="0"/>
    <w:pPr>
      <w:adjustRightInd w:val="0"/>
      <w:jc w:val="center"/>
      <w:textAlignment w:val="baseline"/>
    </w:pPr>
    <w:rPr>
      <w:rFonts w:ascii="隶书" w:eastAsia="隶书"/>
      <w:b/>
      <w:snapToGrid w:val="0"/>
      <w:kern w:val="24"/>
      <w:sz w:val="36"/>
      <w:szCs w:val="20"/>
    </w:rPr>
  </w:style>
  <w:style w:type="paragraph" w:customStyle="1" w:styleId="1090">
    <w:name w:val="样式 标题 1 + 自动设置"/>
    <w:basedOn w:val="3"/>
    <w:autoRedefine/>
    <w:qFormat/>
    <w:uiPriority w:val="0"/>
    <w:pPr>
      <w:keepNext/>
      <w:tabs>
        <w:tab w:val="left" w:pos="0"/>
        <w:tab w:val="clear" w:pos="960"/>
      </w:tabs>
      <w:adjustRightInd w:val="0"/>
      <w:snapToGrid w:val="0"/>
      <w:spacing w:before="340" w:beforeLines="50" w:after="330" w:afterLines="50" w:line="360" w:lineRule="auto"/>
    </w:pPr>
    <w:rPr>
      <w:rFonts w:hAnsi="宋体"/>
      <w:bCs w:val="0"/>
      <w:kern w:val="2"/>
      <w:sz w:val="32"/>
      <w:szCs w:val="32"/>
      <w:lang w:val="zh-CN"/>
    </w:rPr>
  </w:style>
  <w:style w:type="paragraph" w:customStyle="1" w:styleId="1091">
    <w:name w:val="xl2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2">
    <w:name w:val="报告表标题1"/>
    <w:basedOn w:val="3"/>
    <w:autoRedefine/>
    <w:qFormat/>
    <w:uiPriority w:val="0"/>
    <w:pPr>
      <w:keepNext/>
      <w:tabs>
        <w:tab w:val="left" w:pos="0"/>
        <w:tab w:val="clear" w:pos="960"/>
      </w:tabs>
      <w:jc w:val="both"/>
    </w:pPr>
    <w:rPr>
      <w:rFonts w:ascii="Arial" w:hAnsi="Arial" w:eastAsia="黑体"/>
      <w:kern w:val="32"/>
      <w:sz w:val="30"/>
      <w:szCs w:val="30"/>
      <w:lang w:val="zh-CN"/>
    </w:rPr>
  </w:style>
  <w:style w:type="paragraph" w:customStyle="1" w:styleId="1093">
    <w:name w:val="xl3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094">
    <w:name w:val="xl19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095">
    <w:name w:val="Tiret1"/>
    <w:basedOn w:val="1"/>
    <w:autoRedefine/>
    <w:qFormat/>
    <w:uiPriority w:val="0"/>
    <w:pPr>
      <w:widowControl/>
      <w:tabs>
        <w:tab w:val="left" w:pos="1159"/>
        <w:tab w:val="left" w:pos="4536"/>
        <w:tab w:val="right" w:pos="9072"/>
      </w:tabs>
      <w:spacing w:line="360" w:lineRule="auto"/>
      <w:ind w:left="1159" w:hanging="720" w:firstLineChars="200"/>
      <w:jc w:val="left"/>
    </w:pPr>
    <w:rPr>
      <w:rFonts w:ascii="Arial" w:hAnsi="Arial"/>
      <w:kern w:val="0"/>
      <w:sz w:val="22"/>
      <w:szCs w:val="20"/>
      <w:lang w:val="en-GB" w:eastAsia="en-US"/>
    </w:rPr>
  </w:style>
  <w:style w:type="paragraph" w:customStyle="1" w:styleId="1096">
    <w:name w:val="样式 题注 + (中文) 黑体"/>
    <w:basedOn w:val="22"/>
    <w:autoRedefine/>
    <w:qFormat/>
    <w:uiPriority w:val="0"/>
    <w:pPr>
      <w:spacing w:before="100" w:beforeAutospacing="1" w:after="0"/>
      <w:jc w:val="center"/>
    </w:pPr>
    <w:rPr>
      <w:rFonts w:eastAsia="宋体"/>
      <w:sz w:val="24"/>
      <w:lang w:val="en-US"/>
    </w:rPr>
  </w:style>
  <w:style w:type="paragraph" w:customStyle="1" w:styleId="1097">
    <w:name w:val="样式 正文缩进 + 五号"/>
    <w:basedOn w:val="21"/>
    <w:autoRedefine/>
    <w:qFormat/>
    <w:uiPriority w:val="0"/>
    <w:pPr>
      <w:overflowPunct w:val="0"/>
      <w:autoSpaceDE w:val="0"/>
      <w:autoSpaceDN w:val="0"/>
      <w:adjustRightInd w:val="0"/>
      <w:textAlignment w:val="baseline"/>
    </w:pPr>
    <w:rPr>
      <w:kern w:val="0"/>
      <w:sz w:val="24"/>
    </w:rPr>
  </w:style>
  <w:style w:type="paragraph" w:customStyle="1" w:styleId="1098">
    <w:name w:val="样式 样式 样式 样式3 + 首行缩进:  2 字符 + 首行缩进:  2 字符 + 宋体 四号"/>
    <w:basedOn w:val="1"/>
    <w:autoRedefine/>
    <w:qFormat/>
    <w:uiPriority w:val="0"/>
    <w:pPr>
      <w:spacing w:line="560" w:lineRule="exact"/>
      <w:ind w:firstLine="200" w:firstLineChars="200"/>
    </w:pPr>
    <w:rPr>
      <w:rFonts w:ascii="宋体" w:hAnsi="宋体" w:cs="宋体"/>
      <w:kern w:val="0"/>
      <w:sz w:val="28"/>
      <w:szCs w:val="28"/>
    </w:rPr>
  </w:style>
  <w:style w:type="paragraph" w:customStyle="1" w:styleId="1099">
    <w:name w:val="样式 标题 2 + 段后: 6 磅"/>
    <w:basedOn w:val="4"/>
    <w:next w:val="87"/>
    <w:autoRedefine/>
    <w:qFormat/>
    <w:uiPriority w:val="0"/>
    <w:pPr>
      <w:tabs>
        <w:tab w:val="left" w:pos="567"/>
      </w:tabs>
      <w:spacing w:before="100" w:beforeAutospacing="1" w:after="120" w:afterLines="50" w:line="360" w:lineRule="auto"/>
      <w:ind w:left="567" w:hanging="567"/>
    </w:pPr>
    <w:rPr>
      <w:rFonts w:ascii="Times New Roman" w:hAnsi="Times New Roman"/>
      <w:smallCaps/>
      <w:sz w:val="28"/>
      <w:szCs w:val="20"/>
    </w:rPr>
  </w:style>
  <w:style w:type="paragraph" w:customStyle="1" w:styleId="1100">
    <w:name w:val="样式12"/>
    <w:basedOn w:val="1"/>
    <w:autoRedefine/>
    <w:qFormat/>
    <w:uiPriority w:val="0"/>
    <w:pPr>
      <w:spacing w:line="360" w:lineRule="auto"/>
      <w:jc w:val="center"/>
    </w:pPr>
    <w:rPr>
      <w:rFonts w:ascii="仿宋_GB2312" w:hAnsi="Arial" w:eastAsia="仿宋_GB2312" w:cs="Arial"/>
      <w:b/>
      <w:bCs/>
      <w:sz w:val="24"/>
      <w:szCs w:val="24"/>
    </w:rPr>
  </w:style>
  <w:style w:type="paragraph" w:customStyle="1" w:styleId="1101">
    <w:name w:val="样式 标题 3标题 3 Char Char + 黑体 四号 非加粗"/>
    <w:basedOn w:val="5"/>
    <w:autoRedefine/>
    <w:qFormat/>
    <w:uiPriority w:val="0"/>
    <w:pPr>
      <w:spacing w:beforeLines="50" w:afterLines="50" w:line="415" w:lineRule="auto"/>
    </w:pPr>
    <w:rPr>
      <w:rFonts w:ascii="黑体" w:hAnsi="黑体"/>
      <w:b w:val="0"/>
      <w:bCs w:val="0"/>
      <w:sz w:val="28"/>
    </w:rPr>
  </w:style>
  <w:style w:type="paragraph" w:customStyle="1" w:styleId="1102">
    <w:name w:val="xl6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3">
    <w:name w:val="xl11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CC99"/>
      <w:spacing w:before="100" w:beforeAutospacing="1" w:after="100" w:afterAutospacing="1"/>
      <w:jc w:val="center"/>
    </w:pPr>
    <w:rPr>
      <w:rFonts w:ascii="宋体" w:hAnsi="宋体" w:cs="宋体"/>
      <w:kern w:val="0"/>
      <w:sz w:val="24"/>
      <w:szCs w:val="24"/>
    </w:rPr>
  </w:style>
  <w:style w:type="paragraph" w:customStyle="1" w:styleId="1104">
    <w:name w:val="涪陵表格"/>
    <w:basedOn w:val="66"/>
    <w:autoRedefine/>
    <w:qFormat/>
    <w:uiPriority w:val="0"/>
    <w:pPr>
      <w:adjustRightInd w:val="0"/>
      <w:spacing w:line="240" w:lineRule="auto"/>
    </w:pPr>
    <w:rPr>
      <w:rFonts w:ascii="宋体" w:hAnsi="宋体" w:eastAsia="宋体" w:cs="Arial"/>
      <w:sz w:val="24"/>
      <w:szCs w:val="24"/>
    </w:rPr>
  </w:style>
  <w:style w:type="paragraph" w:customStyle="1" w:styleId="1105">
    <w:name w:val="font0"/>
    <w:basedOn w:val="1"/>
    <w:autoRedefine/>
    <w:qFormat/>
    <w:uiPriority w:val="0"/>
    <w:pPr>
      <w:widowControl/>
      <w:spacing w:before="100" w:beforeAutospacing="1" w:after="100" w:afterAutospacing="1" w:line="276" w:lineRule="auto"/>
      <w:ind w:firstLine="200" w:firstLineChars="200"/>
      <w:jc w:val="left"/>
    </w:pPr>
    <w:rPr>
      <w:rFonts w:hint="eastAsia" w:ascii="宋体" w:hAnsi="宋体" w:cs="Arial Unicode MS"/>
      <w:kern w:val="0"/>
      <w:sz w:val="24"/>
      <w:szCs w:val="22"/>
    </w:rPr>
  </w:style>
  <w:style w:type="paragraph" w:customStyle="1" w:styleId="1106">
    <w:name w:val="标准条文"/>
    <w:basedOn w:val="1"/>
    <w:qFormat/>
    <w:uiPriority w:val="0"/>
    <w:rPr>
      <w:szCs w:val="20"/>
      <w:lang w:bidi="he-IL"/>
    </w:rPr>
  </w:style>
  <w:style w:type="paragraph" w:customStyle="1" w:styleId="1107">
    <w:name w:val="xl6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8">
    <w:name w:val="xl3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109">
    <w:name w:val="xl1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110">
    <w:name w:val="正文文本缩进 21"/>
    <w:basedOn w:val="1"/>
    <w:autoRedefine/>
    <w:qFormat/>
    <w:uiPriority w:val="0"/>
    <w:pPr>
      <w:widowControl/>
      <w:autoSpaceDE w:val="0"/>
      <w:autoSpaceDN w:val="0"/>
      <w:adjustRightInd w:val="0"/>
      <w:spacing w:after="120" w:line="480" w:lineRule="auto"/>
      <w:ind w:left="420" w:leftChars="200"/>
      <w:jc w:val="left"/>
    </w:pPr>
    <w:rPr>
      <w:rFonts w:ascii="Arial" w:hAnsi="Arial"/>
      <w:kern w:val="0"/>
      <w:sz w:val="24"/>
      <w:szCs w:val="24"/>
      <w:lang w:val="en-GB" w:eastAsia="en-GB"/>
    </w:rPr>
  </w:style>
  <w:style w:type="paragraph" w:customStyle="1" w:styleId="1111">
    <w:name w:val="样式 标题 1 + 黑体 小三"/>
    <w:basedOn w:val="3"/>
    <w:autoRedefine/>
    <w:qFormat/>
    <w:uiPriority w:val="0"/>
    <w:pPr>
      <w:keepNext/>
      <w:tabs>
        <w:tab w:val="left" w:pos="0"/>
        <w:tab w:val="left" w:pos="840"/>
        <w:tab w:val="clear" w:pos="960"/>
      </w:tabs>
      <w:spacing w:before="100" w:beforeAutospacing="1" w:after="100" w:afterAutospacing="1" w:line="576" w:lineRule="auto"/>
      <w:ind w:left="840" w:hanging="360"/>
      <w:jc w:val="both"/>
    </w:pPr>
    <w:rPr>
      <w:rFonts w:ascii="黑体" w:hAnsi="黑体" w:eastAsia="黑体"/>
      <w:sz w:val="30"/>
      <w:lang w:val="zh-CN"/>
    </w:rPr>
  </w:style>
  <w:style w:type="paragraph" w:customStyle="1" w:styleId="1112">
    <w:name w:val="Char Char Char Char Char Char2 Char Char Char Char1"/>
    <w:basedOn w:val="1"/>
    <w:autoRedefine/>
    <w:qFormat/>
    <w:uiPriority w:val="0"/>
    <w:rPr>
      <w:szCs w:val="24"/>
    </w:rPr>
  </w:style>
  <w:style w:type="paragraph" w:customStyle="1" w:styleId="1113">
    <w:name w:val="样式10"/>
    <w:basedOn w:val="1"/>
    <w:autoRedefine/>
    <w:qFormat/>
    <w:uiPriority w:val="0"/>
    <w:pPr>
      <w:spacing w:line="360" w:lineRule="auto"/>
    </w:pPr>
    <w:rPr>
      <w:rFonts w:ascii="Arial" w:hAnsi="Arial" w:cs="Arial"/>
      <w:b/>
      <w:bCs/>
      <w:sz w:val="24"/>
      <w:szCs w:val="24"/>
      <w:lang w:val="en-GB"/>
    </w:rPr>
  </w:style>
  <w:style w:type="paragraph" w:customStyle="1" w:styleId="1114">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115">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116">
    <w:name w:val="xl3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117">
    <w:name w:val="样式 标题 1标题章标题 1 Char标题章 Char Char Char Char标题 1 Char Char章标题..."/>
    <w:basedOn w:val="3"/>
    <w:autoRedefine/>
    <w:qFormat/>
    <w:uiPriority w:val="0"/>
    <w:pPr>
      <w:keepNext/>
      <w:pageBreakBefore/>
      <w:tabs>
        <w:tab w:val="left" w:pos="0"/>
        <w:tab w:val="left" w:pos="1080"/>
        <w:tab w:val="clear" w:pos="960"/>
      </w:tabs>
      <w:spacing w:before="240" w:after="240" w:line="360" w:lineRule="auto"/>
      <w:ind w:left="425" w:hanging="425"/>
    </w:pPr>
    <w:rPr>
      <w:rFonts w:cs="宋体"/>
      <w:sz w:val="36"/>
      <w:szCs w:val="20"/>
      <w:lang w:val="zh-CN"/>
    </w:rPr>
  </w:style>
  <w:style w:type="paragraph" w:customStyle="1" w:styleId="1118">
    <w:name w:val="xl147"/>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119">
    <w:name w:val="xl63"/>
    <w:basedOn w:val="1"/>
    <w:autoRedefine/>
    <w:qFormat/>
    <w:uiPriority w:val="0"/>
    <w:pPr>
      <w:widowControl/>
      <w:pBdr>
        <w:top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20">
    <w:name w:val="xl31"/>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rPr>
  </w:style>
  <w:style w:type="paragraph" w:customStyle="1" w:styleId="1121">
    <w:name w:val="Char Char Char Char Char Char Char Char Char Char Char Char Char Char1 Char"/>
    <w:basedOn w:val="1"/>
    <w:autoRedefine/>
    <w:semiHidden/>
    <w:qFormat/>
    <w:uiPriority w:val="0"/>
    <w:pPr>
      <w:spacing w:line="360" w:lineRule="auto"/>
      <w:ind w:firstLine="200" w:firstLineChars="200"/>
    </w:pPr>
    <w:rPr>
      <w:sz w:val="28"/>
      <w:szCs w:val="28"/>
    </w:rPr>
  </w:style>
  <w:style w:type="paragraph" w:customStyle="1" w:styleId="1122">
    <w:name w:val="图形"/>
    <w:basedOn w:val="1"/>
    <w:autoRedefine/>
    <w:qFormat/>
    <w:uiPriority w:val="0"/>
    <w:pPr>
      <w:widowControl/>
      <w:adjustRightInd w:val="0"/>
      <w:snapToGrid w:val="0"/>
      <w:jc w:val="center"/>
    </w:pPr>
    <w:rPr>
      <w:kern w:val="24"/>
    </w:rPr>
  </w:style>
  <w:style w:type="paragraph" w:customStyle="1" w:styleId="1123">
    <w:name w:val="标题3.5"/>
    <w:basedOn w:val="1"/>
    <w:autoRedefine/>
    <w:qFormat/>
    <w:uiPriority w:val="0"/>
    <w:rPr>
      <w:rFonts w:ascii="Arial" w:hAnsi="Arial" w:eastAsia="仿宋_GB2312"/>
      <w:sz w:val="24"/>
      <w:szCs w:val="24"/>
    </w:rPr>
  </w:style>
  <w:style w:type="paragraph" w:customStyle="1" w:styleId="1124">
    <w:name w:val="奇页脚样式"/>
    <w:basedOn w:val="56"/>
    <w:autoRedefine/>
    <w:qFormat/>
    <w:uiPriority w:val="0"/>
    <w:pPr>
      <w:keepLines/>
      <w:widowControl/>
      <w:pBdr>
        <w:top w:val="single" w:color="auto" w:sz="6" w:space="1"/>
      </w:pBdr>
      <w:tabs>
        <w:tab w:val="right" w:pos="0"/>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125">
    <w:name w:val="默认段落字体 Para Char Char Char Char Char Char Char"/>
    <w:basedOn w:val="1"/>
    <w:autoRedefine/>
    <w:qFormat/>
    <w:uiPriority w:val="0"/>
    <w:pPr>
      <w:adjustRightInd w:val="0"/>
      <w:spacing w:line="360" w:lineRule="auto"/>
      <w:ind w:left="200" w:hanging="200" w:hangingChars="200"/>
    </w:pPr>
    <w:rPr>
      <w:rFonts w:ascii="Arial" w:hAnsi="Arial"/>
      <w:kern w:val="0"/>
      <w:sz w:val="24"/>
      <w:szCs w:val="20"/>
    </w:rPr>
  </w:style>
  <w:style w:type="paragraph" w:customStyle="1" w:styleId="1126">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rPr>
  </w:style>
  <w:style w:type="paragraph" w:customStyle="1" w:styleId="1127">
    <w:name w:val="font14"/>
    <w:basedOn w:val="1"/>
    <w:autoRedefine/>
    <w:qFormat/>
    <w:uiPriority w:val="0"/>
    <w:pPr>
      <w:widowControl/>
      <w:spacing w:before="100" w:beforeAutospacing="1" w:after="100" w:afterAutospacing="1"/>
      <w:jc w:val="left"/>
    </w:pPr>
    <w:rPr>
      <w:kern w:val="0"/>
      <w:sz w:val="24"/>
      <w:szCs w:val="24"/>
    </w:rPr>
  </w:style>
  <w:style w:type="paragraph" w:customStyle="1" w:styleId="1128">
    <w:name w:val="9"/>
    <w:basedOn w:val="1"/>
    <w:next w:val="52"/>
    <w:autoRedefine/>
    <w:qFormat/>
    <w:uiPriority w:val="0"/>
    <w:pPr>
      <w:spacing w:line="348" w:lineRule="auto"/>
      <w:ind w:firstLine="480" w:firstLineChars="200"/>
    </w:pPr>
    <w:rPr>
      <w:sz w:val="24"/>
    </w:rPr>
  </w:style>
  <w:style w:type="paragraph" w:customStyle="1" w:styleId="1129">
    <w:name w:val="样式 两端对齐 首行缩进:  0.74 厘米 段后: 1 行"/>
    <w:basedOn w:val="1"/>
    <w:autoRedefine/>
    <w:qFormat/>
    <w:uiPriority w:val="0"/>
    <w:pPr>
      <w:widowControl/>
      <w:spacing w:line="360" w:lineRule="auto"/>
      <w:ind w:firstLine="420"/>
    </w:pPr>
    <w:rPr>
      <w:rFonts w:ascii="Arial" w:hAnsi="Arial"/>
      <w:kern w:val="0"/>
      <w:sz w:val="24"/>
      <w:szCs w:val="20"/>
      <w:lang w:val="zh-CN"/>
    </w:rPr>
  </w:style>
  <w:style w:type="paragraph" w:customStyle="1" w:styleId="1130">
    <w:name w:val="xl5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center"/>
    </w:pPr>
    <w:rPr>
      <w:rFonts w:ascii="Arial" w:hAnsi="Arial"/>
      <w:kern w:val="0"/>
      <w:sz w:val="32"/>
      <w:szCs w:val="32"/>
    </w:rPr>
  </w:style>
  <w:style w:type="paragraph" w:customStyle="1" w:styleId="1131">
    <w:name w:val="样式 纯文本普通文字 + 仿宋_GB2312 四号"/>
    <w:basedOn w:val="45"/>
    <w:autoRedefine/>
    <w:semiHidden/>
    <w:qFormat/>
    <w:uiPriority w:val="0"/>
    <w:pPr>
      <w:snapToGrid w:val="0"/>
      <w:spacing w:line="360" w:lineRule="auto"/>
      <w:ind w:firstLine="560" w:firstLineChars="200"/>
      <w:jc w:val="both"/>
    </w:pPr>
    <w:rPr>
      <w:rFonts w:ascii="仿宋_GB2312" w:eastAsia="仿宋_GB2312" w:cs="宋体"/>
      <w:sz w:val="28"/>
    </w:rPr>
  </w:style>
  <w:style w:type="paragraph" w:customStyle="1" w:styleId="1132">
    <w:name w:val="南郊正文"/>
    <w:basedOn w:val="1"/>
    <w:next w:val="1"/>
    <w:autoRedefine/>
    <w:qFormat/>
    <w:uiPriority w:val="0"/>
    <w:rPr>
      <w:sz w:val="24"/>
      <w:szCs w:val="24"/>
    </w:rPr>
  </w:style>
  <w:style w:type="paragraph" w:customStyle="1" w:styleId="1133">
    <w:name w:val="五级条标题"/>
    <w:basedOn w:val="1019"/>
    <w:next w:val="1"/>
    <w:autoRedefine/>
    <w:qFormat/>
    <w:uiPriority w:val="0"/>
    <w:pPr>
      <w:outlineLvl w:val="6"/>
    </w:pPr>
  </w:style>
  <w:style w:type="paragraph" w:customStyle="1" w:styleId="1134">
    <w:name w:val="shu表文"/>
    <w:basedOn w:val="1"/>
    <w:autoRedefine/>
    <w:qFormat/>
    <w:uiPriority w:val="0"/>
    <w:pPr>
      <w:autoSpaceDE w:val="0"/>
      <w:autoSpaceDN w:val="0"/>
      <w:adjustRightInd w:val="0"/>
      <w:jc w:val="center"/>
    </w:pPr>
    <w:rPr>
      <w:rFonts w:ascii="Times" w:hAnsi="Times"/>
      <w:spacing w:val="20"/>
      <w:kern w:val="0"/>
      <w:szCs w:val="23"/>
    </w:rPr>
  </w:style>
  <w:style w:type="paragraph" w:customStyle="1" w:styleId="1135">
    <w:name w:val="Char Char5"/>
    <w:basedOn w:val="1"/>
    <w:autoRedefine/>
    <w:qFormat/>
    <w:uiPriority w:val="0"/>
    <w:pPr>
      <w:spacing w:line="360" w:lineRule="auto"/>
      <w:ind w:firstLine="200" w:firstLineChars="200"/>
    </w:pPr>
    <w:rPr>
      <w:rFonts w:ascii="宋体" w:hAnsi="宋体" w:cs="宋体"/>
      <w:sz w:val="24"/>
      <w:szCs w:val="24"/>
    </w:rPr>
  </w:style>
  <w:style w:type="paragraph" w:customStyle="1" w:styleId="1136">
    <w:name w:val="Normal1"/>
    <w:autoRedefine/>
    <w:qFormat/>
    <w:uiPriority w:val="0"/>
    <w:pPr>
      <w:widowControl w:val="0"/>
      <w:adjustRightInd w:val="0"/>
      <w:spacing w:line="360" w:lineRule="atLeast"/>
      <w:textAlignment w:val="baseline"/>
    </w:pPr>
    <w:rPr>
      <w:rFonts w:ascii="宋体" w:hAnsi="Times New Roman" w:eastAsia="宋体" w:cs="Times New Roman"/>
      <w:sz w:val="34"/>
      <w:lang w:val="en-US" w:eastAsia="zh-CN" w:bidi="ar-SA"/>
    </w:rPr>
  </w:style>
  <w:style w:type="paragraph" w:customStyle="1" w:styleId="1137">
    <w:name w:val="4"/>
    <w:basedOn w:val="1"/>
    <w:autoRedefine/>
    <w:qFormat/>
    <w:uiPriority w:val="0"/>
    <w:pPr>
      <w:spacing w:line="360" w:lineRule="auto"/>
      <w:ind w:firstLine="200" w:firstLineChars="200"/>
    </w:pPr>
    <w:rPr>
      <w:rFonts w:ascii="宋体" w:hAnsi="宋体" w:cs="宋体"/>
      <w:sz w:val="24"/>
      <w:szCs w:val="24"/>
    </w:rPr>
  </w:style>
  <w:style w:type="paragraph" w:customStyle="1" w:styleId="1138">
    <w:name w:val="xl11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139">
    <w:name w:val="Char Char1 Char Char Char Char Char Char Char"/>
    <w:basedOn w:val="1"/>
    <w:autoRedefine/>
    <w:qFormat/>
    <w:uiPriority w:val="0"/>
    <w:pPr>
      <w:tabs>
        <w:tab w:val="left" w:pos="432"/>
      </w:tabs>
      <w:ind w:left="432" w:hanging="432"/>
    </w:pPr>
    <w:rPr>
      <w:rFonts w:ascii="Tahoma" w:hAnsi="Tahoma"/>
      <w:sz w:val="24"/>
      <w:szCs w:val="20"/>
    </w:rPr>
  </w:style>
  <w:style w:type="paragraph" w:customStyle="1" w:styleId="1140">
    <w:name w:val="表格居中"/>
    <w:next w:val="1"/>
    <w:autoRedefine/>
    <w:qFormat/>
    <w:uiPriority w:val="0"/>
    <w:pPr>
      <w:widowControl w:val="0"/>
      <w:jc w:val="center"/>
    </w:pPr>
    <w:rPr>
      <w:rFonts w:ascii="Times New Roman" w:hAnsi="Times New Roman" w:eastAsia="宋体" w:cs="Times New Roman"/>
      <w:kern w:val="2"/>
      <w:sz w:val="24"/>
      <w:lang w:val="en-US" w:eastAsia="zh-CN" w:bidi="ar-SA"/>
    </w:rPr>
  </w:style>
  <w:style w:type="paragraph" w:customStyle="1" w:styleId="1141">
    <w:name w:val="样式 标题 2 + 小四 段前: 0 磅 段后: 0 磅 行距: 固定值 24 磅"/>
    <w:basedOn w:val="4"/>
    <w:autoRedefine/>
    <w:qFormat/>
    <w:uiPriority w:val="0"/>
    <w:pPr>
      <w:tabs>
        <w:tab w:val="left" w:pos="567"/>
      </w:tabs>
      <w:spacing w:before="0" w:after="0" w:line="480" w:lineRule="exact"/>
      <w:ind w:left="567" w:hanging="567"/>
    </w:pPr>
    <w:rPr>
      <w:rFonts w:ascii="Arial" w:hAnsi="Arial" w:cs="宋体"/>
      <w:sz w:val="24"/>
      <w:szCs w:val="20"/>
    </w:rPr>
  </w:style>
  <w:style w:type="paragraph" w:customStyle="1" w:styleId="1142">
    <w:name w:val="xl5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43">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144">
    <w:name w:val="Char Char25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45">
    <w:name w:val="图"/>
    <w:basedOn w:val="21"/>
    <w:autoRedefine/>
    <w:qFormat/>
    <w:uiPriority w:val="0"/>
    <w:pPr>
      <w:widowControl w:val="0"/>
      <w:autoSpaceDE w:val="0"/>
      <w:autoSpaceDN w:val="0"/>
      <w:adjustRightInd w:val="0"/>
      <w:ind w:left="67" w:leftChars="67" w:firstLine="723" w:firstLineChars="300"/>
      <w:jc w:val="center"/>
    </w:pPr>
    <w:rPr>
      <w:rFonts w:cs="Arial"/>
      <w:b/>
      <w:bCs/>
      <w:kern w:val="0"/>
      <w:sz w:val="24"/>
      <w:szCs w:val="18"/>
    </w:rPr>
  </w:style>
  <w:style w:type="paragraph" w:customStyle="1" w:styleId="1146">
    <w:name w:val="font6"/>
    <w:basedOn w:val="1"/>
    <w:autoRedefine/>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147">
    <w:name w:val="zihe-2级标题"/>
    <w:basedOn w:val="1"/>
    <w:autoRedefine/>
    <w:qFormat/>
    <w:uiPriority w:val="0"/>
    <w:pPr>
      <w:numPr>
        <w:ilvl w:val="1"/>
        <w:numId w:val="13"/>
      </w:numPr>
      <w:spacing w:before="360" w:line="360" w:lineRule="auto"/>
      <w:outlineLvl w:val="1"/>
    </w:pPr>
    <w:rPr>
      <w:rFonts w:ascii="宋体" w:hAnsi="宋体"/>
      <w:b/>
      <w:sz w:val="30"/>
      <w:szCs w:val="30"/>
    </w:rPr>
  </w:style>
  <w:style w:type="paragraph" w:customStyle="1" w:styleId="1148">
    <w:name w:val="新正文"/>
    <w:basedOn w:val="1"/>
    <w:autoRedefine/>
    <w:qFormat/>
    <w:uiPriority w:val="0"/>
    <w:pPr>
      <w:spacing w:before="60" w:line="460" w:lineRule="exact"/>
      <w:ind w:firstLine="200" w:firstLineChars="200"/>
    </w:pPr>
    <w:rPr>
      <w:rFonts w:ascii="Arial" w:hAnsi="Arial"/>
      <w:sz w:val="24"/>
      <w:szCs w:val="20"/>
    </w:rPr>
  </w:style>
  <w:style w:type="paragraph" w:customStyle="1" w:styleId="1149">
    <w:name w:val="Header Base"/>
    <w:basedOn w:val="34"/>
    <w:qFormat/>
    <w:uiPriority w:val="0"/>
    <w:pPr>
      <w:keepLines/>
      <w:widowControl w:val="0"/>
      <w:tabs>
        <w:tab w:val="center" w:pos="4320"/>
        <w:tab w:val="right" w:pos="8640"/>
      </w:tabs>
      <w:snapToGrid/>
      <w:spacing w:before="0" w:after="0" w:line="180" w:lineRule="atLeast"/>
      <w:ind w:right="0" w:firstLine="200" w:firstLineChars="200"/>
    </w:pPr>
    <w:rPr>
      <w:rFonts w:ascii="Arial" w:hAnsi="Arial" w:eastAsia="仿宋_GB2312"/>
      <w:kern w:val="2"/>
      <w:sz w:val="24"/>
    </w:rPr>
  </w:style>
  <w:style w:type="paragraph" w:customStyle="1" w:styleId="1150">
    <w:name w:val="五级无标题条"/>
    <w:basedOn w:val="1"/>
    <w:autoRedefine/>
    <w:qFormat/>
    <w:uiPriority w:val="0"/>
    <w:pPr>
      <w:numPr>
        <w:ilvl w:val="6"/>
        <w:numId w:val="10"/>
      </w:numPr>
    </w:pPr>
    <w:rPr>
      <w:szCs w:val="24"/>
    </w:rPr>
  </w:style>
  <w:style w:type="paragraph" w:customStyle="1" w:styleId="1151">
    <w:name w:val="正文表标题"/>
    <w:next w:val="1"/>
    <w:autoRedefine/>
    <w:qFormat/>
    <w:uiPriority w:val="0"/>
    <w:pPr>
      <w:numPr>
        <w:ilvl w:val="0"/>
        <w:numId w:val="14"/>
      </w:numPr>
      <w:jc w:val="center"/>
    </w:pPr>
    <w:rPr>
      <w:rFonts w:ascii="黑体" w:hAnsi="Times New Roman" w:eastAsia="黑体" w:cs="Times New Roman"/>
      <w:sz w:val="21"/>
      <w:lang w:val="en-US" w:eastAsia="zh-CN" w:bidi="ar-SA"/>
    </w:rPr>
  </w:style>
  <w:style w:type="paragraph" w:customStyle="1" w:styleId="1152">
    <w:name w:val="xl27"/>
    <w:basedOn w:val="1"/>
    <w:autoRedefine/>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kern w:val="0"/>
    </w:rPr>
  </w:style>
  <w:style w:type="paragraph" w:customStyle="1" w:styleId="1153">
    <w:name w:val="样式 样式 样式 宋体 行距: 多倍行距 1.3 字行 + 首行缩进:  2.25 字符 + 首行缩进:  2 字符"/>
    <w:basedOn w:val="1"/>
    <w:autoRedefine/>
    <w:qFormat/>
    <w:uiPriority w:val="0"/>
    <w:pPr>
      <w:spacing w:line="288" w:lineRule="auto"/>
      <w:ind w:firstLine="480" w:firstLineChars="200"/>
      <w:jc w:val="left"/>
      <w:textAlignment w:val="center"/>
    </w:pPr>
    <w:rPr>
      <w:rFonts w:cs="宋体"/>
      <w:sz w:val="24"/>
      <w:szCs w:val="20"/>
    </w:rPr>
  </w:style>
  <w:style w:type="paragraph" w:customStyle="1" w:styleId="1154">
    <w:name w:val="TOC 标题11"/>
    <w:basedOn w:val="3"/>
    <w:next w:val="1"/>
    <w:autoRedefine/>
    <w:unhideWhenUsed/>
    <w:qFormat/>
    <w:uiPriority w:val="0"/>
    <w:pPr>
      <w:keepLines w:val="0"/>
      <w:widowControl/>
      <w:tabs>
        <w:tab w:val="left" w:pos="0"/>
        <w:tab w:val="left" w:pos="360"/>
        <w:tab w:val="left" w:pos="420"/>
        <w:tab w:val="clear" w:pos="960"/>
      </w:tabs>
      <w:spacing w:before="480" w:line="276" w:lineRule="auto"/>
      <w:jc w:val="left"/>
      <w:outlineLvl w:val="9"/>
    </w:pPr>
    <w:rPr>
      <w:rFonts w:ascii="Calibri Light" w:hAnsi="Calibri Light"/>
      <w:color w:val="2E74B5"/>
      <w:kern w:val="0"/>
      <w:sz w:val="28"/>
      <w:szCs w:val="28"/>
    </w:rPr>
  </w:style>
  <w:style w:type="paragraph" w:customStyle="1" w:styleId="1155">
    <w:name w:val="表格001"/>
    <w:basedOn w:val="1"/>
    <w:autoRedefine/>
    <w:qFormat/>
    <w:uiPriority w:val="0"/>
    <w:pPr>
      <w:jc w:val="center"/>
    </w:pPr>
    <w:rPr>
      <w:rFonts w:ascii="Arial" w:hAnsi="Arial"/>
      <w:szCs w:val="20"/>
    </w:rPr>
  </w:style>
  <w:style w:type="paragraph" w:customStyle="1" w:styleId="1156">
    <w:name w:val="样式 LNG－标题1 + 居中 段前: 0.5 行 段后: 0.5 行1"/>
    <w:autoRedefine/>
    <w:qFormat/>
    <w:uiPriority w:val="0"/>
    <w:pPr>
      <w:numPr>
        <w:ilvl w:val="0"/>
        <w:numId w:val="15"/>
      </w:numPr>
      <w:spacing w:before="156" w:after="156"/>
      <w:jc w:val="center"/>
    </w:pPr>
    <w:rPr>
      <w:rFonts w:ascii="Times New Roman" w:hAnsi="Times New Roman" w:eastAsia="宋体" w:cs="宋体"/>
      <w:b/>
      <w:bCs/>
      <w:sz w:val="32"/>
      <w:lang w:val="en-US" w:eastAsia="zh-CN" w:bidi="ar-SA"/>
    </w:rPr>
  </w:style>
  <w:style w:type="paragraph" w:customStyle="1" w:styleId="1157">
    <w:name w:val="+标题1"/>
    <w:basedOn w:val="3"/>
    <w:autoRedefine/>
    <w:qFormat/>
    <w:uiPriority w:val="0"/>
    <w:pPr>
      <w:keepNext/>
      <w:pageBreakBefore/>
      <w:numPr>
        <w:ilvl w:val="0"/>
        <w:numId w:val="16"/>
      </w:numPr>
      <w:tabs>
        <w:tab w:val="left" w:pos="0"/>
        <w:tab w:val="clear" w:pos="960"/>
      </w:tabs>
      <w:spacing w:before="240" w:after="240" w:line="360" w:lineRule="auto"/>
    </w:pPr>
    <w:rPr>
      <w:rFonts w:eastAsia="黑体"/>
      <w:kern w:val="32"/>
      <w:sz w:val="32"/>
      <w:szCs w:val="32"/>
    </w:rPr>
  </w:style>
  <w:style w:type="paragraph" w:customStyle="1" w:styleId="1158">
    <w:name w:val="质表正文"/>
    <w:basedOn w:val="1"/>
    <w:autoRedefine/>
    <w:qFormat/>
    <w:uiPriority w:val="0"/>
    <w:pPr>
      <w:adjustRightInd w:val="0"/>
      <w:snapToGrid w:val="0"/>
      <w:spacing w:line="0" w:lineRule="atLeast"/>
      <w:jc w:val="center"/>
    </w:pPr>
    <w:rPr>
      <w:rFonts w:ascii="宋体" w:hAnsi="宋体"/>
      <w:spacing w:val="-20"/>
      <w:szCs w:val="24"/>
    </w:rPr>
  </w:style>
  <w:style w:type="paragraph" w:customStyle="1" w:styleId="1159">
    <w:name w:val="列项——"/>
    <w:autoRedefine/>
    <w:qFormat/>
    <w:uiPriority w:val="0"/>
    <w:pPr>
      <w:widowControl w:val="0"/>
      <w:numPr>
        <w:ilvl w:val="0"/>
        <w:numId w:val="17"/>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1160">
    <w:name w:val="标准书眉_偶数页"/>
    <w:basedOn w:val="1"/>
    <w:next w:val="1"/>
    <w:autoRedefine/>
    <w:qFormat/>
    <w:uiPriority w:val="0"/>
    <w:pPr>
      <w:widowControl/>
      <w:tabs>
        <w:tab w:val="center" w:pos="4154"/>
        <w:tab w:val="right" w:pos="8306"/>
      </w:tabs>
      <w:spacing w:after="120"/>
      <w:jc w:val="left"/>
    </w:pPr>
    <w:rPr>
      <w:rFonts w:ascii="Arial" w:hAnsi="Arial"/>
      <w:kern w:val="0"/>
      <w:szCs w:val="20"/>
    </w:rPr>
  </w:style>
  <w:style w:type="paragraph" w:customStyle="1" w:styleId="1161">
    <w:name w:val="样式 标题 1 + 字距调整四号"/>
    <w:basedOn w:val="3"/>
    <w:autoRedefine/>
    <w:qFormat/>
    <w:uiPriority w:val="0"/>
    <w:pPr>
      <w:keepNext/>
      <w:numPr>
        <w:ilvl w:val="0"/>
        <w:numId w:val="18"/>
      </w:numPr>
      <w:tabs>
        <w:tab w:val="left" w:pos="0"/>
        <w:tab w:val="left" w:pos="432"/>
        <w:tab w:val="clear" w:pos="425"/>
        <w:tab w:val="clear" w:pos="960"/>
      </w:tabs>
      <w:spacing w:before="240" w:after="120" w:line="360" w:lineRule="auto"/>
      <w:ind w:left="432" w:hanging="432"/>
      <w:jc w:val="both"/>
    </w:pPr>
    <w:rPr>
      <w:kern w:val="28"/>
      <w:sz w:val="30"/>
    </w:rPr>
  </w:style>
  <w:style w:type="paragraph" w:customStyle="1" w:styleId="1162">
    <w:name w:val="四级无标题条"/>
    <w:basedOn w:val="1"/>
    <w:autoRedefine/>
    <w:qFormat/>
    <w:uiPriority w:val="0"/>
    <w:pPr>
      <w:numPr>
        <w:ilvl w:val="5"/>
        <w:numId w:val="10"/>
      </w:numPr>
    </w:pPr>
    <w:rPr>
      <w:szCs w:val="24"/>
    </w:rPr>
  </w:style>
  <w:style w:type="paragraph" w:customStyle="1" w:styleId="1163">
    <w:name w:val="Char Char1 Char Char Char Char Char Char Char Char Char Char Char Char Char Char Char Char Char Char Char Char1 Char2"/>
    <w:basedOn w:val="1"/>
    <w:autoRedefine/>
    <w:qFormat/>
    <w:uiPriority w:val="0"/>
    <w:pPr>
      <w:spacing w:line="360" w:lineRule="auto"/>
      <w:ind w:firstLine="200" w:firstLineChars="200"/>
    </w:pPr>
    <w:rPr>
      <w:rFonts w:ascii="宋体" w:hAnsi="宋体" w:cs="宋体"/>
      <w:sz w:val="24"/>
      <w:szCs w:val="24"/>
    </w:rPr>
  </w:style>
  <w:style w:type="paragraph" w:customStyle="1" w:styleId="1164">
    <w:name w:val="样式 LNG－标题1 + 居中 段前: 0.5 行 段后: 0.5 行2"/>
    <w:basedOn w:val="876"/>
    <w:autoRedefine/>
    <w:qFormat/>
    <w:uiPriority w:val="0"/>
    <w:pPr>
      <w:numPr>
        <w:ilvl w:val="0"/>
        <w:numId w:val="19"/>
      </w:numPr>
      <w:spacing w:before="156" w:after="156"/>
      <w:jc w:val="center"/>
    </w:pPr>
    <w:rPr>
      <w:rFonts w:cs="宋体"/>
      <w:bCs/>
      <w:szCs w:val="20"/>
    </w:rPr>
  </w:style>
  <w:style w:type="paragraph" w:customStyle="1" w:styleId="1165">
    <w:name w:val="Char4"/>
    <w:basedOn w:val="1"/>
    <w:autoRedefine/>
    <w:qFormat/>
    <w:uiPriority w:val="0"/>
    <w:pPr>
      <w:spacing w:line="360" w:lineRule="auto"/>
      <w:ind w:firstLine="200" w:firstLineChars="200"/>
    </w:pPr>
    <w:rPr>
      <w:rFonts w:ascii="宋体" w:hAnsi="宋体" w:cs="宋体"/>
      <w:sz w:val="24"/>
      <w:szCs w:val="24"/>
    </w:rPr>
  </w:style>
  <w:style w:type="paragraph" w:customStyle="1" w:styleId="1166">
    <w:name w:val="注释"/>
    <w:basedOn w:val="133"/>
    <w:autoRedefine/>
    <w:qFormat/>
    <w:uiPriority w:val="0"/>
    <w:pPr>
      <w:spacing w:before="0" w:line="360" w:lineRule="exact"/>
      <w:ind w:firstLine="200" w:firstLineChars="200"/>
      <w:jc w:val="both"/>
    </w:pPr>
    <w:rPr>
      <w:rFonts w:ascii="Times New Roman" w:hAnsi="Times New Roman"/>
      <w:sz w:val="21"/>
    </w:rPr>
  </w:style>
  <w:style w:type="paragraph" w:customStyle="1" w:styleId="1167">
    <w:name w:val="注解"/>
    <w:basedOn w:val="1"/>
    <w:autoRedefine/>
    <w:qFormat/>
    <w:uiPriority w:val="0"/>
    <w:pPr>
      <w:spacing w:before="60" w:line="360" w:lineRule="exact"/>
      <w:ind w:firstLine="200" w:firstLineChars="200"/>
    </w:pPr>
    <w:rPr>
      <w:rFonts w:ascii="Arial" w:hAnsi="Arial"/>
      <w:szCs w:val="24"/>
    </w:rPr>
  </w:style>
  <w:style w:type="paragraph" w:customStyle="1" w:styleId="1168">
    <w:name w:val="简单回函地址"/>
    <w:basedOn w:val="1"/>
    <w:autoRedefine/>
    <w:qFormat/>
    <w:uiPriority w:val="0"/>
    <w:rPr>
      <w:rFonts w:ascii="Arial" w:hAnsi="Arial"/>
      <w:szCs w:val="20"/>
    </w:rPr>
  </w:style>
  <w:style w:type="paragraph" w:customStyle="1" w:styleId="1169">
    <w:name w:val="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170">
    <w:name w:val="已访问的超链接1"/>
    <w:next w:val="1"/>
    <w:autoRedefine/>
    <w:qFormat/>
    <w:uiPriority w:val="0"/>
    <w:pPr>
      <w:widowControl w:val="0"/>
      <w:autoSpaceDE w:val="0"/>
      <w:autoSpaceDN w:val="0"/>
      <w:adjustRightInd w:val="0"/>
      <w:jc w:val="both"/>
      <w:textAlignment w:val="baseline"/>
    </w:pPr>
    <w:rPr>
      <w:rFonts w:ascii="Times New Roman" w:hAnsi="Times New Roman" w:eastAsia="宋体" w:cs="Times New Roman"/>
      <w:sz w:val="28"/>
      <w:lang w:val="en-US" w:eastAsia="zh-CN" w:bidi="ar-SA"/>
    </w:rPr>
  </w:style>
  <w:style w:type="paragraph" w:customStyle="1" w:styleId="1171">
    <w:name w:val="Body Text 22"/>
    <w:basedOn w:val="1"/>
    <w:autoRedefine/>
    <w:qFormat/>
    <w:uiPriority w:val="0"/>
    <w:pPr>
      <w:adjustRightInd w:val="0"/>
      <w:spacing w:line="440" w:lineRule="atLeast"/>
      <w:ind w:firstLine="480"/>
      <w:textAlignment w:val="baseline"/>
    </w:pPr>
    <w:rPr>
      <w:rFonts w:eastAsia="仿宋_GB2312"/>
      <w:sz w:val="24"/>
      <w:szCs w:val="20"/>
    </w:rPr>
  </w:style>
  <w:style w:type="paragraph" w:customStyle="1" w:styleId="1172">
    <w:name w:val="font13"/>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173">
    <w:name w:val="xl68"/>
    <w:basedOn w:val="1"/>
    <w:autoRedefine/>
    <w:qFormat/>
    <w:uiPriority w:val="0"/>
    <w:pPr>
      <w:widowControl/>
      <w:pBdr>
        <w:top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74">
    <w:name w:val="项目2"/>
    <w:basedOn w:val="1"/>
    <w:autoRedefine/>
    <w:qFormat/>
    <w:uiPriority w:val="0"/>
    <w:pPr>
      <w:tabs>
        <w:tab w:val="left" w:pos="840"/>
      </w:tabs>
      <w:snapToGrid w:val="0"/>
      <w:spacing w:line="0" w:lineRule="atLeast"/>
      <w:ind w:left="840" w:hanging="420"/>
    </w:pPr>
    <w:rPr>
      <w:sz w:val="28"/>
      <w:szCs w:val="20"/>
    </w:rPr>
  </w:style>
  <w:style w:type="paragraph" w:customStyle="1" w:styleId="1175">
    <w:name w:val="xl5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176">
    <w:name w:val="样式 样式 标题 2 + Times New Roman + 段前: 0.5 行 段后: 0.5 行1"/>
    <w:basedOn w:val="1177"/>
    <w:autoRedefine/>
    <w:qFormat/>
    <w:uiPriority w:val="0"/>
    <w:pPr>
      <w:spacing w:beforeLines="0"/>
    </w:pPr>
    <w:rPr>
      <w:rFonts w:cs="宋体"/>
      <w:szCs w:val="20"/>
    </w:rPr>
  </w:style>
  <w:style w:type="paragraph" w:customStyle="1" w:styleId="1177">
    <w:name w:val="样式 标题 2 + Times New Roman"/>
    <w:basedOn w:val="4"/>
    <w:autoRedefine/>
    <w:qFormat/>
    <w:uiPriority w:val="0"/>
    <w:pPr>
      <w:spacing w:beforeLines="50" w:afterLines="50" w:line="360" w:lineRule="auto"/>
    </w:pPr>
    <w:rPr>
      <w:rFonts w:ascii="Times New Roman" w:hAnsi="Times New Roman"/>
      <w:sz w:val="28"/>
      <w:lang w:val="zh-CN"/>
    </w:rPr>
  </w:style>
  <w:style w:type="paragraph" w:customStyle="1" w:styleId="1178">
    <w:name w:val="字元 字元"/>
    <w:basedOn w:val="1"/>
    <w:autoRedefine/>
    <w:qFormat/>
    <w:uiPriority w:val="0"/>
    <w:pPr>
      <w:spacing w:line="360" w:lineRule="auto"/>
      <w:ind w:firstLine="200" w:firstLineChars="200"/>
    </w:pPr>
    <w:rPr>
      <w:rFonts w:ascii="宋体" w:hAnsi="宋体" w:cs="宋体"/>
      <w:sz w:val="24"/>
      <w:szCs w:val="24"/>
    </w:rPr>
  </w:style>
  <w:style w:type="paragraph" w:customStyle="1" w:styleId="1179">
    <w:name w:val="shu 表题"/>
    <w:basedOn w:val="1"/>
    <w:autoRedefine/>
    <w:qFormat/>
    <w:uiPriority w:val="0"/>
    <w:pPr>
      <w:autoSpaceDE w:val="0"/>
      <w:autoSpaceDN w:val="0"/>
      <w:adjustRightInd w:val="0"/>
      <w:jc w:val="center"/>
    </w:pPr>
    <w:rPr>
      <w:rFonts w:ascii="Times" w:hAnsi="Times"/>
      <w:b/>
      <w:spacing w:val="20"/>
      <w:kern w:val="0"/>
      <w:sz w:val="24"/>
      <w:szCs w:val="23"/>
    </w:rPr>
  </w:style>
  <w:style w:type="paragraph" w:customStyle="1" w:styleId="1180">
    <w:name w:val="正文01 Char Char Char Char"/>
    <w:basedOn w:val="1"/>
    <w:autoRedefine/>
    <w:qFormat/>
    <w:uiPriority w:val="0"/>
    <w:pPr>
      <w:spacing w:before="60" w:line="460" w:lineRule="exact"/>
      <w:ind w:firstLine="200" w:firstLineChars="200"/>
    </w:pPr>
    <w:rPr>
      <w:rFonts w:ascii="Arial" w:hAnsi="Arial"/>
      <w:sz w:val="24"/>
      <w:szCs w:val="24"/>
    </w:rPr>
  </w:style>
  <w:style w:type="paragraph" w:customStyle="1" w:styleId="1181">
    <w:name w:val="1.1编号"/>
    <w:autoRedefine/>
    <w:qFormat/>
    <w:uiPriority w:val="0"/>
    <w:pPr>
      <w:tabs>
        <w:tab w:val="left" w:pos="567"/>
        <w:tab w:val="left" w:pos="2160"/>
      </w:tabs>
      <w:spacing w:before="120" w:after="80" w:line="380" w:lineRule="exact"/>
      <w:ind w:left="567" w:hanging="567"/>
      <w:jc w:val="both"/>
    </w:pPr>
    <w:rPr>
      <w:rFonts w:ascii="Times New Roman" w:hAnsi="Times New Roman" w:eastAsia="宋体" w:cs="Times New Roman"/>
      <w:b/>
      <w:spacing w:val="20"/>
      <w:sz w:val="24"/>
      <w:lang w:val="en-US" w:eastAsia="zh-CN" w:bidi="ar-SA"/>
    </w:rPr>
  </w:style>
  <w:style w:type="paragraph" w:customStyle="1" w:styleId="1182">
    <w:name w:val="1文章"/>
    <w:basedOn w:val="1"/>
    <w:autoRedefine/>
    <w:qFormat/>
    <w:uiPriority w:val="0"/>
    <w:pPr>
      <w:snapToGrid w:val="0"/>
      <w:spacing w:line="360" w:lineRule="auto"/>
      <w:ind w:firstLine="573"/>
    </w:pPr>
    <w:rPr>
      <w:rFonts w:eastAsia="仿宋_GB2312"/>
      <w:sz w:val="28"/>
      <w:szCs w:val="20"/>
    </w:rPr>
  </w:style>
  <w:style w:type="paragraph" w:customStyle="1" w:styleId="1183">
    <w:name w:val="正文2"/>
    <w:basedOn w:val="1"/>
    <w:autoRedefine/>
    <w:qFormat/>
    <w:uiPriority w:val="0"/>
    <w:pPr>
      <w:adjustRightInd w:val="0"/>
      <w:snapToGrid w:val="0"/>
      <w:spacing w:line="440" w:lineRule="atLeast"/>
      <w:ind w:firstLine="567"/>
    </w:pPr>
    <w:rPr>
      <w:rFonts w:ascii="Arial" w:hAnsi="Arial"/>
      <w:sz w:val="24"/>
      <w:szCs w:val="20"/>
    </w:rPr>
  </w:style>
  <w:style w:type="paragraph" w:customStyle="1" w:styleId="1184">
    <w:name w:val="连续正文文字"/>
    <w:basedOn w:val="34"/>
    <w:autoRedefine/>
    <w:qFormat/>
    <w:uiPriority w:val="0"/>
    <w:pPr>
      <w:keepNext/>
      <w:widowControl w:val="0"/>
      <w:snapToGrid/>
      <w:spacing w:before="0" w:after="280" w:line="360" w:lineRule="auto"/>
      <w:ind w:right="0"/>
    </w:pPr>
    <w:rPr>
      <w:kern w:val="2"/>
      <w:sz w:val="21"/>
      <w:lang w:bidi="he-IL"/>
    </w:rPr>
  </w:style>
  <w:style w:type="paragraph" w:customStyle="1" w:styleId="1185">
    <w:name w:val="批注框文本 Char Char"/>
    <w:basedOn w:val="1"/>
    <w:autoRedefine/>
    <w:qFormat/>
    <w:uiPriority w:val="0"/>
    <w:rPr>
      <w:sz w:val="18"/>
      <w:szCs w:val="20"/>
    </w:rPr>
  </w:style>
  <w:style w:type="paragraph" w:customStyle="1" w:styleId="1186">
    <w:name w:val="可研标题2"/>
    <w:basedOn w:val="4"/>
    <w:autoRedefine/>
    <w:qFormat/>
    <w:uiPriority w:val="0"/>
    <w:pPr>
      <w:spacing w:before="240" w:beforeLines="100" w:after="120" w:afterLines="50" w:line="360" w:lineRule="auto"/>
      <w:jc w:val="left"/>
    </w:pPr>
    <w:rPr>
      <w:rFonts w:ascii="Arial" w:hAnsi="Arial" w:eastAsia="黑体" w:cs="宋体"/>
      <w:b w:val="0"/>
      <w:bCs w:val="0"/>
      <w:color w:val="000000"/>
      <w:spacing w:val="6"/>
      <w:sz w:val="30"/>
      <w:szCs w:val="20"/>
      <w:shd w:val="clear" w:color="auto" w:fill="FFFFFF"/>
    </w:rPr>
  </w:style>
  <w:style w:type="paragraph" w:customStyle="1" w:styleId="1187">
    <w:name w:val="封面1"/>
    <w:basedOn w:val="1"/>
    <w:autoRedefine/>
    <w:qFormat/>
    <w:uiPriority w:val="0"/>
    <w:pPr>
      <w:adjustRightInd w:val="0"/>
      <w:spacing w:before="624" w:beforeLines="200" w:after="624" w:afterLines="200" w:line="500" w:lineRule="exact"/>
      <w:jc w:val="center"/>
      <w:textAlignment w:val="baseline"/>
      <w:outlineLvl w:val="0"/>
    </w:pPr>
    <w:rPr>
      <w:b/>
      <w:bCs/>
      <w:spacing w:val="120"/>
      <w:kern w:val="0"/>
      <w:sz w:val="48"/>
      <w:szCs w:val="48"/>
    </w:rPr>
  </w:style>
  <w:style w:type="paragraph" w:customStyle="1" w:styleId="1188">
    <w:name w:val="字元 字元11"/>
    <w:basedOn w:val="1"/>
    <w:autoRedefine/>
    <w:qFormat/>
    <w:uiPriority w:val="0"/>
    <w:pPr>
      <w:spacing w:line="360" w:lineRule="auto"/>
      <w:ind w:firstLine="200" w:firstLineChars="200"/>
    </w:pPr>
    <w:rPr>
      <w:rFonts w:ascii="宋体" w:hAnsi="宋体" w:cs="宋体"/>
      <w:sz w:val="24"/>
      <w:szCs w:val="24"/>
    </w:rPr>
  </w:style>
  <w:style w:type="paragraph" w:customStyle="1" w:styleId="1189">
    <w:name w:val="样式17"/>
    <w:basedOn w:val="1"/>
    <w:autoRedefine/>
    <w:qFormat/>
    <w:uiPriority w:val="0"/>
    <w:pPr>
      <w:spacing w:line="360" w:lineRule="auto"/>
      <w:ind w:firstLine="480" w:firstLineChars="200"/>
    </w:pPr>
    <w:rPr>
      <w:rFonts w:ascii="Arial" w:hAnsi="Arial" w:cs="Arial"/>
      <w:sz w:val="24"/>
      <w:szCs w:val="24"/>
    </w:rPr>
  </w:style>
  <w:style w:type="paragraph" w:customStyle="1" w:styleId="1190">
    <w:name w:val="xl4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191">
    <w:name w:val="1.2标题"/>
    <w:basedOn w:val="1"/>
    <w:next w:val="1"/>
    <w:autoRedefine/>
    <w:qFormat/>
    <w:uiPriority w:val="0"/>
    <w:pPr>
      <w:adjustRightInd w:val="0"/>
      <w:spacing w:line="360" w:lineRule="auto"/>
      <w:ind w:firstLine="200" w:firstLineChars="200"/>
      <w:textAlignment w:val="baseline"/>
    </w:pPr>
    <w:rPr>
      <w:rFonts w:ascii="宋体"/>
      <w:b/>
      <w:kern w:val="0"/>
      <w:sz w:val="32"/>
      <w:szCs w:val="20"/>
    </w:rPr>
  </w:style>
  <w:style w:type="paragraph" w:customStyle="1" w:styleId="1192">
    <w:name w:val="xl134"/>
    <w:basedOn w:val="1"/>
    <w:autoRedefine/>
    <w:qFormat/>
    <w:uiPriority w:val="0"/>
    <w:pPr>
      <w:widowControl/>
      <w:pBdr>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193">
    <w:name w:val="样式 (中文) 仿宋_GB2312 四号1"/>
    <w:basedOn w:val="1"/>
    <w:autoRedefine/>
    <w:qFormat/>
    <w:uiPriority w:val="0"/>
    <w:pPr>
      <w:widowControl/>
      <w:spacing w:line="276" w:lineRule="auto"/>
      <w:ind w:firstLine="520" w:firstLineChars="200"/>
    </w:pPr>
    <w:rPr>
      <w:rFonts w:ascii="Calibri" w:hAnsi="Calibri" w:eastAsia="仿宋_GB2312" w:cs="宋体"/>
      <w:kern w:val="0"/>
      <w:sz w:val="28"/>
      <w:szCs w:val="20"/>
    </w:rPr>
  </w:style>
  <w:style w:type="paragraph" w:customStyle="1" w:styleId="1194">
    <w:name w:val="前言、引言标题"/>
    <w:next w:val="1"/>
    <w:autoRedefine/>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195">
    <w:name w:val="黄小林图"/>
    <w:basedOn w:val="1196"/>
    <w:next w:val="1196"/>
    <w:autoRedefine/>
    <w:qFormat/>
    <w:uiPriority w:val="0"/>
    <w:pPr>
      <w:ind w:firstLine="0" w:firstLineChars="0"/>
      <w:jc w:val="center"/>
    </w:pPr>
  </w:style>
  <w:style w:type="paragraph" w:customStyle="1" w:styleId="1196">
    <w:name w:val="黄小林正文"/>
    <w:basedOn w:val="1"/>
    <w:autoRedefine/>
    <w:qFormat/>
    <w:uiPriority w:val="0"/>
    <w:pPr>
      <w:widowControl/>
      <w:ind w:firstLine="520" w:firstLineChars="200"/>
      <w:jc w:val="left"/>
    </w:pPr>
    <w:rPr>
      <w:sz w:val="28"/>
      <w:szCs w:val="20"/>
    </w:rPr>
  </w:style>
  <w:style w:type="paragraph" w:customStyle="1" w:styleId="1197">
    <w:name w:val="表名A"/>
    <w:basedOn w:val="1198"/>
    <w:autoRedefine/>
    <w:qFormat/>
    <w:uiPriority w:val="0"/>
    <w:pPr>
      <w:tabs>
        <w:tab w:val="left" w:pos="0"/>
      </w:tabs>
      <w:spacing w:before="80" w:beforeLines="80" w:after="20" w:afterLines="20"/>
    </w:pPr>
  </w:style>
  <w:style w:type="paragraph" w:customStyle="1" w:styleId="1198">
    <w:name w:val="图表名A"/>
    <w:autoRedefine/>
    <w:qFormat/>
    <w:uiPriority w:val="0"/>
    <w:pPr>
      <w:tabs>
        <w:tab w:val="left" w:pos="0"/>
      </w:tabs>
      <w:adjustRightInd w:val="0"/>
      <w:snapToGrid w:val="0"/>
      <w:spacing w:before="156" w:beforeLines="50" w:after="156" w:afterLines="50"/>
      <w:jc w:val="center"/>
    </w:pPr>
    <w:rPr>
      <w:rFonts w:ascii="Times New Roman" w:hAnsi="Times New Roman" w:eastAsia="宋体" w:cs="Times New Roman"/>
      <w:b/>
      <w:snapToGrid w:val="0"/>
      <w:sz w:val="21"/>
      <w:lang w:val="en-US" w:eastAsia="zh-CN" w:bidi="ar-SA"/>
    </w:rPr>
  </w:style>
  <w:style w:type="paragraph" w:customStyle="1" w:styleId="1199">
    <w:name w:val="Body Text 21"/>
    <w:basedOn w:val="1"/>
    <w:autoRedefine/>
    <w:qFormat/>
    <w:uiPriority w:val="0"/>
    <w:pPr>
      <w:adjustRightInd w:val="0"/>
      <w:spacing w:line="240" w:lineRule="atLeast"/>
      <w:ind w:firstLine="420"/>
      <w:textAlignment w:val="baseline"/>
    </w:pPr>
    <w:rPr>
      <w:sz w:val="28"/>
      <w:szCs w:val="20"/>
    </w:rPr>
  </w:style>
  <w:style w:type="paragraph" w:customStyle="1" w:styleId="1200">
    <w:name w:val="CM93"/>
    <w:basedOn w:val="329"/>
    <w:next w:val="329"/>
    <w:autoRedefine/>
    <w:qFormat/>
    <w:uiPriority w:val="0"/>
    <w:rPr>
      <w:rFonts w:ascii="宋体" w:hAnsi="Calibri" w:eastAsia="宋体"/>
      <w:color w:val="auto"/>
    </w:rPr>
  </w:style>
  <w:style w:type="paragraph" w:customStyle="1" w:styleId="1201">
    <w:name w:val="table1"/>
    <w:basedOn w:val="1"/>
    <w:autoRedefine/>
    <w:qFormat/>
    <w:uiPriority w:val="0"/>
    <w:pPr>
      <w:adjustRightInd w:val="0"/>
      <w:spacing w:line="240" w:lineRule="atLeast"/>
      <w:jc w:val="center"/>
      <w:textAlignment w:val="baseline"/>
    </w:pPr>
    <w:rPr>
      <w:rFonts w:eastAsia="黑体"/>
      <w:kern w:val="0"/>
      <w:sz w:val="24"/>
      <w:szCs w:val="20"/>
    </w:rPr>
  </w:style>
  <w:style w:type="paragraph" w:customStyle="1" w:styleId="1202">
    <w:name w:val="Char1 Char Char Char Char Char Char"/>
    <w:basedOn w:val="3"/>
    <w:autoRedefine/>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lang w:val="zh-CN"/>
    </w:rPr>
  </w:style>
  <w:style w:type="paragraph" w:customStyle="1" w:styleId="1203">
    <w:name w:val="xl56"/>
    <w:basedOn w:val="1"/>
    <w:autoRedefine/>
    <w:qFormat/>
    <w:uiPriority w:val="0"/>
    <w:pPr>
      <w:widowControl/>
      <w:pBdr>
        <w:left w:val="single" w:color="auto" w:sz="4" w:space="0"/>
        <w:right w:val="single" w:color="auto" w:sz="4" w:space="0"/>
      </w:pBdr>
      <w:shd w:val="clear" w:color="auto" w:fill="FFCC99"/>
      <w:spacing w:before="100" w:beforeAutospacing="1" w:after="100" w:afterAutospacing="1"/>
      <w:jc w:val="center"/>
    </w:pPr>
    <w:rPr>
      <w:rFonts w:ascii="宋体" w:hAnsi="宋体" w:cs="宋体"/>
      <w:kern w:val="0"/>
      <w:sz w:val="24"/>
      <w:szCs w:val="24"/>
    </w:rPr>
  </w:style>
  <w:style w:type="paragraph" w:customStyle="1" w:styleId="1204">
    <w:name w:val="Char Char1 Char Char Char Char Char Char Char Char Char Char Char 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05">
    <w:name w:val="表中文字"/>
    <w:basedOn w:val="1"/>
    <w:autoRedefine/>
    <w:qFormat/>
    <w:uiPriority w:val="0"/>
    <w:pPr>
      <w:snapToGrid w:val="0"/>
      <w:jc w:val="center"/>
    </w:pPr>
    <w:rPr>
      <w:szCs w:val="18"/>
    </w:rPr>
  </w:style>
  <w:style w:type="paragraph" w:customStyle="1" w:styleId="1206">
    <w:name w:val="报告正文 Char Char"/>
    <w:basedOn w:val="1"/>
    <w:autoRedefine/>
    <w:qFormat/>
    <w:uiPriority w:val="0"/>
    <w:pPr>
      <w:adjustRightInd w:val="0"/>
      <w:spacing w:before="25" w:beforeLines="25" w:line="360" w:lineRule="auto"/>
      <w:ind w:firstLine="482"/>
      <w:textAlignment w:val="baseline"/>
    </w:pPr>
    <w:rPr>
      <w:rFonts w:cs="宋体"/>
      <w:snapToGrid w:val="0"/>
      <w:kern w:val="24"/>
      <w:sz w:val="24"/>
      <w:szCs w:val="20"/>
    </w:rPr>
  </w:style>
  <w:style w:type="paragraph" w:customStyle="1" w:styleId="1207">
    <w:name w:val="xl67"/>
    <w:basedOn w:val="1"/>
    <w:autoRedefine/>
    <w:qFormat/>
    <w:uiPriority w:val="0"/>
    <w:pPr>
      <w:widowControl/>
      <w:pBdr>
        <w:top w:val="single" w:color="auto" w:sz="4" w:space="0"/>
        <w:left w:val="single" w:color="auto" w:sz="4" w:space="0"/>
        <w:bottom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08">
    <w:name w:val="Char Char Char Char1"/>
    <w:basedOn w:val="1"/>
    <w:autoRedefine/>
    <w:qFormat/>
    <w:uiPriority w:val="0"/>
    <w:pPr>
      <w:adjustRightInd w:val="0"/>
      <w:snapToGrid w:val="0"/>
      <w:jc w:val="center"/>
    </w:pPr>
    <w:rPr>
      <w:rFonts w:ascii="宋体" w:hAnsi="宋体" w:cs="宋体"/>
      <w:sz w:val="24"/>
      <w:szCs w:val="24"/>
    </w:rPr>
  </w:style>
  <w:style w:type="paragraph" w:customStyle="1" w:styleId="1209">
    <w:name w:val="t表格题目"/>
    <w:basedOn w:val="516"/>
    <w:autoRedefine/>
    <w:qFormat/>
    <w:uiPriority w:val="0"/>
    <w:pPr>
      <w:spacing w:line="240" w:lineRule="auto"/>
      <w:ind w:firstLine="0" w:firstLineChars="0"/>
      <w:jc w:val="center"/>
    </w:pPr>
    <w:rPr>
      <w:sz w:val="21"/>
      <w:lang w:val="zh-CN"/>
    </w:rPr>
  </w:style>
  <w:style w:type="paragraph" w:customStyle="1" w:styleId="1210">
    <w:name w:val="正文样式1"/>
    <w:basedOn w:val="1"/>
    <w:autoRedefine/>
    <w:qFormat/>
    <w:uiPriority w:val="0"/>
    <w:pPr>
      <w:adjustRightInd w:val="0"/>
      <w:spacing w:line="480" w:lineRule="atLeast"/>
      <w:ind w:firstLine="567" w:firstLineChars="200"/>
      <w:jc w:val="left"/>
      <w:textAlignment w:val="baseline"/>
    </w:pPr>
    <w:rPr>
      <w:rFonts w:eastAsia="仿宋_GB2312"/>
      <w:kern w:val="0"/>
      <w:sz w:val="28"/>
      <w:szCs w:val="20"/>
    </w:rPr>
  </w:style>
  <w:style w:type="paragraph" w:customStyle="1" w:styleId="1211">
    <w:name w:val="xl6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1212">
    <w:name w:val="xl18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13">
    <w:name w:val="Char Char Char Char Char Char Char"/>
    <w:basedOn w:val="1"/>
    <w:autoRedefine/>
    <w:qFormat/>
    <w:uiPriority w:val="0"/>
    <w:rPr>
      <w:rFonts w:ascii="Arial" w:hAnsi="Arial"/>
      <w:sz w:val="24"/>
      <w:szCs w:val="24"/>
    </w:rPr>
  </w:style>
  <w:style w:type="paragraph" w:customStyle="1" w:styleId="1214">
    <w:name w:val="表1"/>
    <w:basedOn w:val="1"/>
    <w:next w:val="1"/>
    <w:autoRedefine/>
    <w:qFormat/>
    <w:uiPriority w:val="0"/>
    <w:pPr>
      <w:spacing w:line="300" w:lineRule="auto"/>
      <w:ind w:left="900" w:leftChars="200" w:hanging="480" w:hangingChars="200"/>
      <w:jc w:val="center"/>
    </w:pPr>
    <w:rPr>
      <w:sz w:val="24"/>
      <w:szCs w:val="24"/>
    </w:rPr>
  </w:style>
  <w:style w:type="paragraph" w:customStyle="1" w:styleId="1215">
    <w:name w:val="Style3"/>
    <w:basedOn w:val="1"/>
    <w:autoRedefine/>
    <w:qFormat/>
    <w:uiPriority w:val="99"/>
    <w:pPr>
      <w:autoSpaceDE w:val="0"/>
      <w:autoSpaceDN w:val="0"/>
      <w:adjustRightInd w:val="0"/>
      <w:jc w:val="left"/>
    </w:pPr>
    <w:rPr>
      <w:rFonts w:ascii="宋体" w:hAnsi="Calibri"/>
      <w:kern w:val="0"/>
      <w:sz w:val="24"/>
      <w:szCs w:val="24"/>
    </w:rPr>
  </w:style>
  <w:style w:type="paragraph" w:customStyle="1" w:styleId="1216">
    <w:name w:val="xl1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color w:val="000000"/>
      <w:kern w:val="0"/>
      <w:sz w:val="24"/>
      <w:szCs w:val="24"/>
    </w:rPr>
  </w:style>
  <w:style w:type="paragraph" w:customStyle="1" w:styleId="1217">
    <w:name w:val="Char Char Char Char Char Char Char Char Char Char Char Char Char Char Char Char Char Char Char Char Char Char Char Char Char"/>
    <w:basedOn w:val="1"/>
    <w:autoRedefine/>
    <w:qFormat/>
    <w:uiPriority w:val="0"/>
    <w:pPr>
      <w:spacing w:line="360" w:lineRule="auto"/>
      <w:ind w:firstLine="200" w:firstLineChars="200"/>
    </w:pPr>
    <w:rPr>
      <w:rFonts w:ascii="仿宋_GB2312" w:eastAsia="仿宋_GB2312" w:cs="仿宋_GB2312"/>
      <w:b/>
      <w:bCs/>
      <w:sz w:val="32"/>
      <w:szCs w:val="32"/>
    </w:rPr>
  </w:style>
  <w:style w:type="paragraph" w:customStyle="1" w:styleId="1218">
    <w:name w:val="style1"/>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219">
    <w:name w:val="表名"/>
    <w:basedOn w:val="1"/>
    <w:autoRedefine/>
    <w:qFormat/>
    <w:uiPriority w:val="0"/>
    <w:pPr>
      <w:widowControl/>
      <w:overflowPunct w:val="0"/>
      <w:autoSpaceDE w:val="0"/>
      <w:autoSpaceDN w:val="0"/>
      <w:adjustRightInd w:val="0"/>
      <w:spacing w:line="480" w:lineRule="exact"/>
      <w:ind w:firstLine="360"/>
      <w:jc w:val="left"/>
      <w:textAlignment w:val="baseline"/>
    </w:pPr>
    <w:rPr>
      <w:rFonts w:ascii="黑体" w:eastAsia="黑体"/>
      <w:b/>
      <w:color w:val="000000"/>
      <w:spacing w:val="16"/>
      <w:kern w:val="0"/>
      <w:sz w:val="28"/>
      <w:szCs w:val="20"/>
    </w:rPr>
  </w:style>
  <w:style w:type="paragraph" w:customStyle="1" w:styleId="1220">
    <w:name w:val="样式 标题 1 + Times New Roman"/>
    <w:basedOn w:val="3"/>
    <w:next w:val="52"/>
    <w:autoRedefine/>
    <w:qFormat/>
    <w:uiPriority w:val="0"/>
    <w:pPr>
      <w:keepNext/>
      <w:tabs>
        <w:tab w:val="left" w:pos="0"/>
        <w:tab w:val="clear" w:pos="960"/>
      </w:tabs>
      <w:spacing w:line="312" w:lineRule="auto"/>
      <w:ind w:left="2127" w:hanging="425"/>
      <w:jc w:val="both"/>
    </w:pPr>
    <w:rPr>
      <w:sz w:val="32"/>
      <w:szCs w:val="21"/>
    </w:rPr>
  </w:style>
  <w:style w:type="paragraph" w:customStyle="1" w:styleId="1221">
    <w:name w:val="Body Text First Indent1"/>
    <w:basedOn w:val="34"/>
    <w:autoRedefine/>
    <w:qFormat/>
    <w:uiPriority w:val="0"/>
    <w:pPr>
      <w:widowControl w:val="0"/>
      <w:adjustRightInd w:val="0"/>
      <w:snapToGrid/>
      <w:spacing w:before="0" w:after="120" w:line="312" w:lineRule="atLeast"/>
      <w:ind w:right="0" w:firstLine="420"/>
      <w:textAlignment w:val="baseline"/>
    </w:pPr>
    <w:rPr>
      <w:sz w:val="27"/>
    </w:rPr>
  </w:style>
  <w:style w:type="paragraph" w:customStyle="1" w:styleId="1222">
    <w:name w:val="正文my"/>
    <w:basedOn w:val="35"/>
    <w:autoRedefine/>
    <w:qFormat/>
    <w:uiPriority w:val="0"/>
    <w:pPr>
      <w:spacing w:before="60" w:after="0" w:line="460" w:lineRule="exact"/>
      <w:ind w:left="0" w:leftChars="0" w:firstLine="200" w:firstLineChars="200"/>
    </w:pPr>
    <w:rPr>
      <w:kern w:val="2"/>
      <w:szCs w:val="24"/>
    </w:rPr>
  </w:style>
  <w:style w:type="paragraph" w:customStyle="1" w:styleId="1223">
    <w:name w:val="正文缩"/>
    <w:basedOn w:val="1"/>
    <w:next w:val="1"/>
    <w:autoRedefine/>
    <w:qFormat/>
    <w:uiPriority w:val="0"/>
    <w:pPr>
      <w:adjustRightInd w:val="0"/>
      <w:snapToGrid w:val="0"/>
      <w:spacing w:line="480" w:lineRule="atLeast"/>
      <w:ind w:firstLine="567"/>
      <w:textAlignment w:val="baseline"/>
    </w:pPr>
    <w:rPr>
      <w:rFonts w:ascii="宋体"/>
      <w:snapToGrid w:val="0"/>
      <w:spacing w:val="6"/>
      <w:kern w:val="0"/>
      <w:sz w:val="28"/>
      <w:szCs w:val="20"/>
    </w:rPr>
  </w:style>
  <w:style w:type="paragraph" w:customStyle="1" w:styleId="1224">
    <w:name w:val="样式 标题 3条标题1.1.13h33rd levelH3l3CT头小标题 + 段前: 3 磅 段后: 3 ..."/>
    <w:basedOn w:val="5"/>
    <w:autoRedefine/>
    <w:qFormat/>
    <w:uiPriority w:val="0"/>
    <w:pPr>
      <w:tabs>
        <w:tab w:val="left" w:pos="0"/>
      </w:tabs>
      <w:spacing w:before="60" w:after="60" w:line="360" w:lineRule="auto"/>
      <w:jc w:val="left"/>
    </w:pPr>
    <w:rPr>
      <w:rFonts w:ascii="Times New Roman" w:hAnsi="Times New Roman" w:cs="宋体"/>
      <w:b w:val="0"/>
      <w:snapToGrid w:val="0"/>
      <w:kern w:val="0"/>
      <w:sz w:val="24"/>
      <w:szCs w:val="20"/>
      <w:lang w:val="en-US"/>
    </w:rPr>
  </w:style>
  <w:style w:type="paragraph" w:customStyle="1" w:styleId="1225">
    <w:name w:val="样式 正文文字缩进 + 紧缩量  0.5 磅 行距: 1.5 倍行距"/>
    <w:basedOn w:val="35"/>
    <w:autoRedefine/>
    <w:qFormat/>
    <w:uiPriority w:val="0"/>
    <w:pPr>
      <w:spacing w:after="0" w:line="360" w:lineRule="auto"/>
      <w:ind w:left="0" w:leftChars="0" w:firstLine="567" w:firstLineChars="218"/>
    </w:pPr>
    <w:rPr>
      <w:spacing w:val="-10"/>
      <w:kern w:val="2"/>
    </w:rPr>
  </w:style>
  <w:style w:type="paragraph" w:customStyle="1" w:styleId="1226">
    <w:name w:val="样式 正文缩进 + 宋体 小四 首行缩进:  2 字符"/>
    <w:basedOn w:val="21"/>
    <w:autoRedefine/>
    <w:qFormat/>
    <w:uiPriority w:val="0"/>
    <w:pPr>
      <w:adjustRightInd w:val="0"/>
      <w:snapToGrid w:val="0"/>
    </w:pPr>
    <w:rPr>
      <w:snapToGrid w:val="0"/>
      <w:kern w:val="0"/>
      <w:sz w:val="24"/>
      <w:szCs w:val="24"/>
    </w:rPr>
  </w:style>
  <w:style w:type="paragraph" w:customStyle="1" w:styleId="1227">
    <w:name w:val="xl53"/>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28">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229">
    <w:name w:val="－正文"/>
    <w:basedOn w:val="1"/>
    <w:autoRedefine/>
    <w:qFormat/>
    <w:uiPriority w:val="0"/>
    <w:pPr>
      <w:spacing w:line="540" w:lineRule="atLeast"/>
      <w:ind w:firstLine="200" w:firstLineChars="200"/>
      <w:jc w:val="left"/>
    </w:pPr>
    <w:rPr>
      <w:spacing w:val="8"/>
      <w:sz w:val="28"/>
      <w:szCs w:val="28"/>
    </w:rPr>
  </w:style>
  <w:style w:type="paragraph" w:customStyle="1" w:styleId="1230">
    <w:name w:val="样式 日期 + 五号 行距: 固定值 20 磅"/>
    <w:basedOn w:val="51"/>
    <w:autoRedefine/>
    <w:qFormat/>
    <w:uiPriority w:val="0"/>
    <w:pPr>
      <w:adjustRightInd w:val="0"/>
      <w:spacing w:line="400" w:lineRule="exact"/>
      <w:ind w:left="0" w:leftChars="0"/>
      <w:textAlignment w:val="baseline"/>
    </w:pPr>
    <w:rPr>
      <w:rFonts w:cs="宋体"/>
      <w:kern w:val="2"/>
      <w:sz w:val="21"/>
    </w:rPr>
  </w:style>
  <w:style w:type="paragraph" w:customStyle="1" w:styleId="1231">
    <w:name w:val="Char2"/>
    <w:basedOn w:val="1"/>
    <w:autoRedefine/>
    <w:qFormat/>
    <w:uiPriority w:val="0"/>
    <w:pPr>
      <w:spacing w:line="360" w:lineRule="auto"/>
      <w:ind w:firstLine="200" w:firstLineChars="200"/>
    </w:pPr>
    <w:rPr>
      <w:rFonts w:ascii="宋体" w:hAnsi="宋体" w:cs="宋体"/>
      <w:sz w:val="24"/>
      <w:szCs w:val="24"/>
    </w:rPr>
  </w:style>
  <w:style w:type="paragraph" w:customStyle="1" w:styleId="1232">
    <w:name w:val="reader-word-layer reader-word-s2-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233">
    <w:name w:val="Plain Text1"/>
    <w:basedOn w:val="1"/>
    <w:autoRedefine/>
    <w:qFormat/>
    <w:uiPriority w:val="0"/>
    <w:pPr>
      <w:adjustRightInd w:val="0"/>
      <w:textAlignment w:val="baseline"/>
    </w:pPr>
    <w:rPr>
      <w:rFonts w:ascii="宋体" w:hAnsi="Courier New"/>
      <w:szCs w:val="20"/>
    </w:rPr>
  </w:style>
  <w:style w:type="paragraph" w:customStyle="1" w:styleId="1234">
    <w:name w:val="TABLE2"/>
    <w:basedOn w:val="1201"/>
    <w:autoRedefine/>
    <w:qFormat/>
    <w:uiPriority w:val="0"/>
    <w:rPr>
      <w:rFonts w:eastAsia="宋体"/>
    </w:rPr>
  </w:style>
  <w:style w:type="paragraph" w:customStyle="1" w:styleId="1235">
    <w:name w:val="表格下文正文"/>
    <w:basedOn w:val="1"/>
    <w:autoRedefine/>
    <w:qFormat/>
    <w:uiPriority w:val="0"/>
    <w:pPr>
      <w:spacing w:before="260" w:line="460" w:lineRule="exact"/>
      <w:ind w:firstLine="200" w:firstLineChars="200"/>
    </w:pPr>
    <w:rPr>
      <w:sz w:val="24"/>
      <w:szCs w:val="28"/>
    </w:rPr>
  </w:style>
  <w:style w:type="paragraph" w:customStyle="1" w:styleId="1236">
    <w:name w:val="图件头"/>
    <w:basedOn w:val="1"/>
    <w:autoRedefine/>
    <w:qFormat/>
    <w:uiPriority w:val="0"/>
    <w:pPr>
      <w:spacing w:line="360" w:lineRule="auto"/>
    </w:pPr>
    <w:rPr>
      <w:rFonts w:ascii="Arial" w:hAnsi="Arial"/>
      <w:b/>
      <w:bCs/>
      <w:sz w:val="24"/>
      <w:szCs w:val="24"/>
    </w:rPr>
  </w:style>
  <w:style w:type="paragraph" w:customStyle="1" w:styleId="1237">
    <w:name w:val="日期2"/>
    <w:basedOn w:val="1"/>
    <w:next w:val="1"/>
    <w:autoRedefine/>
    <w:qFormat/>
    <w:uiPriority w:val="0"/>
    <w:pPr>
      <w:adjustRightInd w:val="0"/>
      <w:textAlignment w:val="baseline"/>
    </w:pPr>
    <w:rPr>
      <w:szCs w:val="20"/>
    </w:rPr>
  </w:style>
  <w:style w:type="paragraph" w:customStyle="1" w:styleId="1238">
    <w:name w:val="一级标题-1"/>
    <w:basedOn w:val="134"/>
    <w:autoRedefine/>
    <w:qFormat/>
    <w:uiPriority w:val="0"/>
    <w:pPr>
      <w:outlineLvl w:val="0"/>
    </w:pPr>
    <w:rPr>
      <w:rFonts w:ascii="Times New Roman" w:hAnsi="Times New Roman"/>
      <w:bCs/>
      <w:snapToGrid w:val="0"/>
      <w:color w:val="000000"/>
      <w:kern w:val="0"/>
      <w:sz w:val="32"/>
    </w:rPr>
  </w:style>
  <w:style w:type="paragraph" w:customStyle="1" w:styleId="1239">
    <w:name w:val="列表项目"/>
    <w:basedOn w:val="24"/>
    <w:autoRedefine/>
    <w:qFormat/>
    <w:uiPriority w:val="0"/>
    <w:pPr>
      <w:spacing w:before="120"/>
      <w:ind w:firstLine="210"/>
    </w:pPr>
    <w:rPr>
      <w:b/>
      <w:smallCaps w:val="0"/>
      <w:sz w:val="30"/>
      <w:szCs w:val="20"/>
    </w:rPr>
  </w:style>
  <w:style w:type="paragraph" w:customStyle="1" w:styleId="1240">
    <w:name w:val="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241">
    <w:name w:val="xl2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242">
    <w:name w:val="xl69"/>
    <w:basedOn w:val="1"/>
    <w:autoRedefine/>
    <w:qFormat/>
    <w:uiPriority w:val="0"/>
    <w:pPr>
      <w:widowControl/>
      <w:pBdr>
        <w:top w:val="single" w:color="auto" w:sz="4" w:space="0"/>
        <w:bottom w:val="single" w:color="auto" w:sz="4" w:space="0"/>
        <w:right w:val="single" w:color="auto" w:sz="4" w:space="0"/>
      </w:pBdr>
      <w:shd w:val="clear" w:color="auto" w:fill="FF99CC"/>
      <w:spacing w:before="100" w:beforeAutospacing="1" w:after="100" w:afterAutospacing="1"/>
      <w:jc w:val="left"/>
    </w:pPr>
    <w:rPr>
      <w:rFonts w:ascii="宋体" w:hAnsi="宋体" w:cs="宋体"/>
      <w:kern w:val="0"/>
      <w:sz w:val="24"/>
      <w:szCs w:val="24"/>
    </w:rPr>
  </w:style>
  <w:style w:type="paragraph" w:customStyle="1" w:styleId="1243">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244">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rPr>
  </w:style>
  <w:style w:type="paragraph" w:customStyle="1" w:styleId="1245">
    <w:name w:val="正文报告"/>
    <w:basedOn w:val="1"/>
    <w:autoRedefine/>
    <w:qFormat/>
    <w:uiPriority w:val="0"/>
    <w:pPr>
      <w:tabs>
        <w:tab w:val="left" w:pos="510"/>
      </w:tabs>
      <w:adjustRightInd w:val="0"/>
      <w:spacing w:line="460" w:lineRule="exact"/>
      <w:ind w:firstLine="482"/>
      <w:textAlignment w:val="baseline"/>
    </w:pPr>
    <w:rPr>
      <w:kern w:val="0"/>
      <w:sz w:val="24"/>
      <w:szCs w:val="20"/>
    </w:rPr>
  </w:style>
  <w:style w:type="paragraph" w:customStyle="1" w:styleId="1246">
    <w:name w:val="样式 标题 2 + 段后: 0.5 行"/>
    <w:basedOn w:val="4"/>
    <w:next w:val="87"/>
    <w:autoRedefine/>
    <w:qFormat/>
    <w:uiPriority w:val="0"/>
    <w:pPr>
      <w:tabs>
        <w:tab w:val="left" w:pos="1200"/>
      </w:tabs>
      <w:spacing w:before="50" w:beforeLines="50" w:after="50" w:afterLines="50" w:line="360" w:lineRule="auto"/>
      <w:ind w:left="1200" w:hanging="720"/>
    </w:pPr>
    <w:rPr>
      <w:rFonts w:ascii="Times New Roman" w:hAnsi="Times New Roman"/>
      <w:smallCaps/>
      <w:sz w:val="28"/>
      <w:szCs w:val="20"/>
    </w:rPr>
  </w:style>
  <w:style w:type="paragraph" w:customStyle="1" w:styleId="1247">
    <w:name w:val="关于:"/>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8">
    <w:name w:val="Char Char Char1 Char2"/>
    <w:basedOn w:val="1"/>
    <w:autoRedefine/>
    <w:qFormat/>
    <w:uiPriority w:val="0"/>
    <w:rPr>
      <w:szCs w:val="24"/>
    </w:rPr>
  </w:style>
  <w:style w:type="paragraph" w:customStyle="1" w:styleId="1249">
    <w:name w:val="xl3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50">
    <w:name w:val="样式 宋体 加粗 黑色 居中 首行缩进:  2 字符"/>
    <w:basedOn w:val="1"/>
    <w:autoRedefine/>
    <w:qFormat/>
    <w:uiPriority w:val="0"/>
    <w:pPr>
      <w:spacing w:line="360" w:lineRule="auto"/>
      <w:jc w:val="center"/>
    </w:pPr>
    <w:rPr>
      <w:rFonts w:ascii="宋体" w:hAnsi="宋体" w:cs="宋体"/>
      <w:b/>
      <w:bCs/>
      <w:color w:val="000000"/>
      <w:sz w:val="24"/>
      <w:szCs w:val="20"/>
    </w:rPr>
  </w:style>
  <w:style w:type="paragraph" w:customStyle="1" w:styleId="1251">
    <w:name w:val="xl14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252">
    <w:name w:val="正文标准样式"/>
    <w:basedOn w:val="1"/>
    <w:autoRedefine/>
    <w:qFormat/>
    <w:uiPriority w:val="0"/>
    <w:pPr>
      <w:adjustRightInd w:val="0"/>
      <w:spacing w:line="300" w:lineRule="auto"/>
      <w:ind w:firstLine="482"/>
      <w:textAlignment w:val="baseline"/>
    </w:pPr>
    <w:rPr>
      <w:kern w:val="0"/>
      <w:sz w:val="24"/>
      <w:szCs w:val="20"/>
    </w:rPr>
  </w:style>
  <w:style w:type="paragraph" w:customStyle="1" w:styleId="1253">
    <w:name w:val="font12"/>
    <w:basedOn w:val="1"/>
    <w:autoRedefine/>
    <w:qFormat/>
    <w:uiPriority w:val="0"/>
    <w:pPr>
      <w:widowControl/>
      <w:spacing w:before="100" w:beforeAutospacing="1" w:after="100" w:afterAutospacing="1" w:line="276" w:lineRule="auto"/>
      <w:ind w:firstLine="200" w:firstLineChars="200"/>
      <w:jc w:val="left"/>
    </w:pPr>
    <w:rPr>
      <w:rFonts w:ascii="Arial" w:hAnsi="Arial" w:cs="Arial"/>
      <w:color w:val="800000"/>
      <w:kern w:val="0"/>
    </w:rPr>
  </w:style>
  <w:style w:type="paragraph" w:customStyle="1" w:styleId="1254">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55">
    <w:name w:val="样式 小四 首行缩进:  0.74 厘米 行距: 1.5 倍行距"/>
    <w:basedOn w:val="1"/>
    <w:autoRedefine/>
    <w:qFormat/>
    <w:uiPriority w:val="0"/>
    <w:pPr>
      <w:spacing w:line="360" w:lineRule="auto"/>
      <w:ind w:firstLine="420"/>
    </w:pPr>
    <w:rPr>
      <w:rFonts w:ascii="宋体" w:hAnsi="宋体"/>
      <w:sz w:val="24"/>
      <w:szCs w:val="20"/>
    </w:rPr>
  </w:style>
  <w:style w:type="paragraph" w:customStyle="1" w:styleId="1256">
    <w:name w:val="样式 王向东正文 + 首行缩进:  2 字符"/>
    <w:basedOn w:val="1257"/>
    <w:autoRedefine/>
    <w:qFormat/>
    <w:uiPriority w:val="0"/>
    <w:rPr>
      <w:szCs w:val="20"/>
      <w:lang w:val="zh-CN"/>
    </w:rPr>
  </w:style>
  <w:style w:type="paragraph" w:customStyle="1" w:styleId="1257">
    <w:name w:val="王向东正文"/>
    <w:autoRedefine/>
    <w:qFormat/>
    <w:uiPriority w:val="0"/>
    <w:pPr>
      <w:spacing w:before="60" w:line="460" w:lineRule="exact"/>
      <w:ind w:firstLine="420"/>
    </w:pPr>
    <w:rPr>
      <w:rFonts w:ascii="Times New Roman" w:hAnsi="Arial" w:eastAsia="宋体" w:cs="Times New Roman"/>
      <w:sz w:val="24"/>
      <w:szCs w:val="24"/>
      <w:lang w:val="en-US" w:eastAsia="zh-CN" w:bidi="ar-SA"/>
    </w:rPr>
  </w:style>
  <w:style w:type="paragraph" w:customStyle="1" w:styleId="1258">
    <w:name w:val="Table"/>
    <w:basedOn w:val="1"/>
    <w:autoRedefine/>
    <w:qFormat/>
    <w:uiPriority w:val="0"/>
    <w:pPr>
      <w:adjustRightInd w:val="0"/>
      <w:spacing w:line="480" w:lineRule="exact"/>
      <w:textAlignment w:val="baseline"/>
    </w:pPr>
    <w:rPr>
      <w:rFonts w:ascii="Arial" w:hAnsi="Arial"/>
      <w:kern w:val="0"/>
      <w:sz w:val="24"/>
      <w:szCs w:val="20"/>
    </w:rPr>
  </w:style>
  <w:style w:type="paragraph" w:customStyle="1" w:styleId="1259">
    <w:name w:val="表尾"/>
    <w:basedOn w:val="1"/>
    <w:autoRedefine/>
    <w:qFormat/>
    <w:uiPriority w:val="0"/>
    <w:pPr>
      <w:tabs>
        <w:tab w:val="left" w:pos="1021"/>
      </w:tabs>
      <w:spacing w:line="160" w:lineRule="exact"/>
    </w:pPr>
    <w:rPr>
      <w:sz w:val="10"/>
      <w:szCs w:val="20"/>
    </w:rPr>
  </w:style>
  <w:style w:type="paragraph" w:customStyle="1" w:styleId="1260">
    <w:name w:val="xl1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261">
    <w:name w:val="页面标题1"/>
    <w:basedOn w:val="1"/>
    <w:autoRedefine/>
    <w:qFormat/>
    <w:uiPriority w:val="0"/>
    <w:pPr>
      <w:overflowPunct w:val="0"/>
      <w:topLinePunct/>
      <w:adjustRightInd w:val="0"/>
      <w:spacing w:line="360" w:lineRule="auto"/>
      <w:ind w:left="200" w:leftChars="200" w:firstLine="480" w:firstLineChars="200"/>
      <w:jc w:val="center"/>
      <w:textAlignment w:val="baseline"/>
    </w:pPr>
    <w:rPr>
      <w:rFonts w:ascii="黑体" w:hAnsi="宋体" w:eastAsia="黑体"/>
      <w:b/>
      <w:kern w:val="24"/>
      <w:sz w:val="52"/>
      <w:szCs w:val="20"/>
    </w:rPr>
  </w:style>
  <w:style w:type="paragraph" w:customStyle="1" w:styleId="1262">
    <w:name w:val="标题 14"/>
    <w:basedOn w:val="1"/>
    <w:autoRedefine/>
    <w:qFormat/>
    <w:uiPriority w:val="0"/>
    <w:pPr>
      <w:widowControl/>
      <w:spacing w:line="276" w:lineRule="auto"/>
      <w:ind w:firstLine="200" w:firstLineChars="200"/>
    </w:pPr>
    <w:rPr>
      <w:rFonts w:ascii="Calibri" w:hAnsi="Calibri"/>
      <w:kern w:val="0"/>
      <w:szCs w:val="22"/>
    </w:rPr>
  </w:style>
  <w:style w:type="paragraph" w:customStyle="1" w:styleId="1263">
    <w:name w:val="样式 正文首行缩进 2 + 首行缩进:  2 字符 段前: 0.5 行 段后: 0.5 行"/>
    <w:basedOn w:val="87"/>
    <w:autoRedefine/>
    <w:qFormat/>
    <w:uiPriority w:val="0"/>
    <w:pPr>
      <w:spacing w:after="0" w:line="0" w:lineRule="atLeast"/>
      <w:ind w:left="0" w:leftChars="0" w:firstLine="0" w:firstLineChars="0"/>
    </w:pPr>
    <w:rPr>
      <w:sz w:val="18"/>
    </w:rPr>
  </w:style>
  <w:style w:type="paragraph" w:customStyle="1" w:styleId="1264">
    <w:name w:val="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1265">
    <w:name w:val="Char12"/>
    <w:basedOn w:val="1"/>
    <w:autoRedefine/>
    <w:qFormat/>
    <w:uiPriority w:val="0"/>
    <w:pPr>
      <w:spacing w:line="360" w:lineRule="auto"/>
      <w:ind w:firstLine="200" w:firstLineChars="200"/>
    </w:pPr>
    <w:rPr>
      <w:rFonts w:ascii="宋体" w:hAnsi="宋体" w:cs="宋体"/>
      <w:sz w:val="24"/>
      <w:szCs w:val="24"/>
    </w:rPr>
  </w:style>
  <w:style w:type="paragraph" w:customStyle="1" w:styleId="1266">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67">
    <w:name w:val="标题 17"/>
    <w:basedOn w:val="1"/>
    <w:autoRedefine/>
    <w:qFormat/>
    <w:uiPriority w:val="0"/>
    <w:pPr>
      <w:widowControl/>
      <w:spacing w:line="276" w:lineRule="auto"/>
      <w:ind w:firstLine="200" w:firstLineChars="200"/>
    </w:pPr>
    <w:rPr>
      <w:rFonts w:ascii="Calibri" w:hAnsi="Calibri"/>
      <w:kern w:val="0"/>
      <w:szCs w:val="22"/>
    </w:rPr>
  </w:style>
  <w:style w:type="paragraph" w:customStyle="1" w:styleId="1268">
    <w:name w:val="Biao00"/>
    <w:autoRedefine/>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269">
    <w:name w:val="密级编号"/>
    <w:basedOn w:val="1"/>
    <w:autoRedefine/>
    <w:qFormat/>
    <w:uiPriority w:val="0"/>
    <w:pPr>
      <w:adjustRightInd w:val="0"/>
      <w:jc w:val="center"/>
      <w:textAlignment w:val="baseline"/>
    </w:pPr>
    <w:rPr>
      <w:rFonts w:ascii="仿宋_GB2312" w:eastAsia="仿宋_GB2312"/>
      <w:kern w:val="0"/>
      <w:sz w:val="24"/>
      <w:szCs w:val="20"/>
    </w:rPr>
  </w:style>
  <w:style w:type="paragraph" w:customStyle="1" w:styleId="1270">
    <w:name w:val="样式 样式 两端对齐 首行缩进:  2 字符 + 首行缩进:  2 字符 段前: 0.5 行 段后: 0.5 行"/>
    <w:basedOn w:val="1"/>
    <w:autoRedefine/>
    <w:qFormat/>
    <w:uiPriority w:val="0"/>
    <w:pPr>
      <w:spacing w:line="360" w:lineRule="auto"/>
      <w:jc w:val="center"/>
    </w:pPr>
    <w:rPr>
      <w:rFonts w:eastAsia="黑体"/>
      <w:sz w:val="28"/>
      <w:szCs w:val="28"/>
    </w:rPr>
  </w:style>
  <w:style w:type="paragraph" w:customStyle="1" w:styleId="1271">
    <w:name w:val="样式 Arial 加粗 居中 加宽量  0.5 磅 行距: 1.5 倍行距"/>
    <w:basedOn w:val="1"/>
    <w:autoRedefine/>
    <w:qFormat/>
    <w:uiPriority w:val="0"/>
    <w:pPr>
      <w:spacing w:line="360" w:lineRule="auto"/>
      <w:jc w:val="center"/>
    </w:pPr>
    <w:rPr>
      <w:rFonts w:ascii="Arial" w:hAnsi="Arial" w:cs="宋体"/>
      <w:b/>
      <w:bCs/>
      <w:spacing w:val="10"/>
      <w:szCs w:val="20"/>
    </w:rPr>
  </w:style>
  <w:style w:type="paragraph" w:customStyle="1" w:styleId="1272">
    <w:name w:val="xl123"/>
    <w:basedOn w:val="1"/>
    <w:autoRedefine/>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273">
    <w:name w:val="xl73"/>
    <w:basedOn w:val="1"/>
    <w:autoRedefine/>
    <w:qFormat/>
    <w:uiPriority w:val="0"/>
    <w:pPr>
      <w:widowControl/>
      <w:pBdr>
        <w:top w:val="single" w:color="auto" w:sz="4" w:space="0"/>
        <w:left w:val="single" w:color="auto" w:sz="4" w:space="0"/>
        <w:bottom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4">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275">
    <w:name w:val="样式 标题 4 + 段后: 1 行"/>
    <w:basedOn w:val="6"/>
    <w:autoRedefine/>
    <w:qFormat/>
    <w:uiPriority w:val="0"/>
    <w:pPr>
      <w:keepLines w:val="0"/>
      <w:widowControl/>
      <w:tabs>
        <w:tab w:val="left" w:pos="1931"/>
      </w:tabs>
      <w:spacing w:before="0" w:after="312" w:afterLines="100" w:line="360" w:lineRule="auto"/>
      <w:ind w:left="1559" w:hanging="563"/>
      <w:jc w:val="left"/>
    </w:pPr>
    <w:rPr>
      <w:rFonts w:eastAsia="宋体"/>
      <w:kern w:val="0"/>
      <w:sz w:val="24"/>
      <w:szCs w:val="20"/>
    </w:rPr>
  </w:style>
  <w:style w:type="paragraph" w:customStyle="1" w:styleId="1276">
    <w:name w:val="xl107"/>
    <w:basedOn w:val="1"/>
    <w:autoRedefine/>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277">
    <w:name w:val="T正文"/>
    <w:basedOn w:val="1"/>
    <w:next w:val="1"/>
    <w:autoRedefine/>
    <w:qFormat/>
    <w:uiPriority w:val="0"/>
    <w:pPr>
      <w:autoSpaceDE w:val="0"/>
      <w:autoSpaceDN w:val="0"/>
      <w:adjustRightInd w:val="0"/>
      <w:jc w:val="left"/>
    </w:pPr>
    <w:rPr>
      <w:rFonts w:ascii="宋体"/>
      <w:kern w:val="0"/>
      <w:sz w:val="24"/>
      <w:szCs w:val="24"/>
    </w:rPr>
  </w:style>
  <w:style w:type="paragraph" w:customStyle="1" w:styleId="1278">
    <w:name w:val="xl197"/>
    <w:basedOn w:val="1"/>
    <w:autoRedefine/>
    <w:qFormat/>
    <w:uiPriority w:val="0"/>
    <w:pPr>
      <w:widowControl/>
      <w:spacing w:before="100" w:beforeAutospacing="1" w:after="100" w:afterAutospacing="1"/>
      <w:jc w:val="left"/>
    </w:pPr>
    <w:rPr>
      <w:rFonts w:cs="宋体"/>
      <w:b/>
      <w:bCs/>
      <w:kern w:val="0"/>
      <w:sz w:val="24"/>
      <w:szCs w:val="24"/>
    </w:rPr>
  </w:style>
  <w:style w:type="paragraph" w:customStyle="1" w:styleId="1279">
    <w:name w:val="样式 正文首行缩进 2 + 段前: 0.25 行1"/>
    <w:basedOn w:val="87"/>
    <w:autoRedefine/>
    <w:qFormat/>
    <w:uiPriority w:val="0"/>
    <w:pPr>
      <w:tabs>
        <w:tab w:val="left" w:pos="420"/>
        <w:tab w:val="left" w:pos="870"/>
        <w:tab w:val="left" w:pos="3150"/>
      </w:tabs>
      <w:autoSpaceDE w:val="0"/>
      <w:autoSpaceDN w:val="0"/>
      <w:adjustRightInd w:val="0"/>
      <w:spacing w:before="25" w:beforeLines="25" w:after="0" w:line="336" w:lineRule="auto"/>
      <w:ind w:left="0" w:leftChars="0" w:firstLine="527" w:firstLineChars="0"/>
      <w:textAlignment w:val="baseline"/>
    </w:pPr>
    <w:rPr>
      <w:rFonts w:ascii="宋体"/>
      <w:sz w:val="24"/>
      <w:szCs w:val="20"/>
    </w:rPr>
  </w:style>
  <w:style w:type="paragraph" w:customStyle="1" w:styleId="1280">
    <w:name w:val="Char1 Char Char Char1"/>
    <w:basedOn w:val="1"/>
    <w:autoRedefine/>
    <w:qFormat/>
    <w:uiPriority w:val="0"/>
    <w:rPr>
      <w:szCs w:val="24"/>
    </w:rPr>
  </w:style>
  <w:style w:type="paragraph" w:customStyle="1" w:styleId="1281">
    <w:name w:val="样式11"/>
    <w:basedOn w:val="4"/>
    <w:autoRedefine/>
    <w:qFormat/>
    <w:uiPriority w:val="0"/>
    <w:pPr>
      <w:tabs>
        <w:tab w:val="left" w:pos="0"/>
      </w:tabs>
      <w:spacing w:before="0" w:after="0" w:line="360" w:lineRule="auto"/>
      <w:jc w:val="left"/>
    </w:pPr>
    <w:rPr>
      <w:rFonts w:ascii="Arial" w:hAnsi="Arial"/>
      <w:sz w:val="28"/>
      <w:szCs w:val="28"/>
      <w:lang w:val="zh-CN"/>
    </w:rPr>
  </w:style>
  <w:style w:type="paragraph" w:customStyle="1" w:styleId="1282">
    <w:name w:val="四号 正文"/>
    <w:basedOn w:val="1"/>
    <w:autoRedefine/>
    <w:qFormat/>
    <w:uiPriority w:val="0"/>
    <w:pPr>
      <w:ind w:firstLine="584" w:firstLineChars="200"/>
    </w:pPr>
    <w:rPr>
      <w:spacing w:val="6"/>
      <w:sz w:val="28"/>
      <w:szCs w:val="20"/>
    </w:rPr>
  </w:style>
  <w:style w:type="paragraph" w:customStyle="1" w:styleId="1283">
    <w:name w:val="样式 标题 1 + 首行缩进:  0 字符"/>
    <w:basedOn w:val="3"/>
    <w:autoRedefine/>
    <w:qFormat/>
    <w:uiPriority w:val="0"/>
    <w:pPr>
      <w:keepNext/>
      <w:tabs>
        <w:tab w:val="left" w:pos="0"/>
        <w:tab w:val="clear" w:pos="960"/>
      </w:tabs>
      <w:autoSpaceDN w:val="0"/>
      <w:adjustRightInd w:val="0"/>
      <w:snapToGrid w:val="0"/>
      <w:spacing w:before="120" w:after="120" w:line="360" w:lineRule="auto"/>
      <w:jc w:val="both"/>
    </w:pPr>
    <w:rPr>
      <w:rFonts w:hAnsi="宋体" w:cs="宋体"/>
      <w:bCs w:val="0"/>
      <w:sz w:val="32"/>
      <w:szCs w:val="20"/>
      <w:lang w:val="zh-CN"/>
    </w:rPr>
  </w:style>
  <w:style w:type="paragraph" w:customStyle="1" w:styleId="1284">
    <w:name w:val="gao"/>
    <w:basedOn w:val="1"/>
    <w:autoRedefine/>
    <w:qFormat/>
    <w:uiPriority w:val="0"/>
    <w:pPr>
      <w:autoSpaceDE w:val="0"/>
      <w:autoSpaceDN w:val="0"/>
      <w:adjustRightInd w:val="0"/>
      <w:spacing w:line="360" w:lineRule="auto"/>
    </w:pPr>
    <w:rPr>
      <w:rFonts w:ascii="宋体"/>
      <w:spacing w:val="-20"/>
      <w:kern w:val="0"/>
      <w:sz w:val="28"/>
      <w:szCs w:val="20"/>
    </w:rPr>
  </w:style>
  <w:style w:type="paragraph" w:customStyle="1" w:styleId="1285">
    <w:name w:val="xl144"/>
    <w:basedOn w:val="1"/>
    <w:autoRedefine/>
    <w:qFormat/>
    <w:uiPriority w:val="0"/>
    <w:pPr>
      <w:widowControl/>
      <w:pBdr>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286">
    <w:name w:val="xl45"/>
    <w:basedOn w:val="1"/>
    <w:autoRedefine/>
    <w:qFormat/>
    <w:uiPriority w:val="0"/>
    <w:pPr>
      <w:widowControl/>
      <w:shd w:val="clear" w:color="auto" w:fill="FF99CC"/>
      <w:spacing w:before="100" w:beforeAutospacing="1" w:after="100" w:afterAutospacing="1"/>
      <w:jc w:val="left"/>
    </w:pPr>
    <w:rPr>
      <w:rFonts w:ascii="宋体" w:hAnsi="宋体" w:cs="宋体"/>
      <w:kern w:val="0"/>
      <w:sz w:val="24"/>
      <w:szCs w:val="24"/>
    </w:rPr>
  </w:style>
  <w:style w:type="paragraph" w:customStyle="1" w:styleId="1287">
    <w:name w:val="Char Char Char Char Char Char1 Char1"/>
    <w:basedOn w:val="1"/>
    <w:autoRedefine/>
    <w:qFormat/>
    <w:uiPriority w:val="0"/>
    <w:pPr>
      <w:tabs>
        <w:tab w:val="left" w:pos="360"/>
      </w:tabs>
    </w:pPr>
    <w:rPr>
      <w:szCs w:val="24"/>
    </w:rPr>
  </w:style>
  <w:style w:type="paragraph" w:customStyle="1" w:styleId="1288">
    <w:name w:val="文3"/>
    <w:basedOn w:val="1"/>
    <w:autoRedefine/>
    <w:qFormat/>
    <w:uiPriority w:val="0"/>
    <w:pPr>
      <w:tabs>
        <w:tab w:val="left" w:pos="1459"/>
      </w:tabs>
      <w:adjustRightInd w:val="0"/>
      <w:spacing w:line="500" w:lineRule="atLeast"/>
      <w:ind w:left="1459" w:hanging="420"/>
      <w:textAlignment w:val="baseline"/>
    </w:pPr>
    <w:rPr>
      <w:kern w:val="0"/>
      <w:sz w:val="28"/>
      <w:szCs w:val="20"/>
    </w:rPr>
  </w:style>
  <w:style w:type="paragraph" w:customStyle="1" w:styleId="1289">
    <w:name w:val="样式 标题（3）新 + 首行缩进:  0.71 字符 段后: 0.5 行1 + 首行缩进:  0.71 字符 段后: 0.5 行"/>
    <w:basedOn w:val="1"/>
    <w:autoRedefine/>
    <w:qFormat/>
    <w:uiPriority w:val="0"/>
    <w:pPr>
      <w:keepNext/>
      <w:keepLines/>
      <w:spacing w:before="120" w:afterLines="50"/>
      <w:ind w:firstLine="213" w:firstLineChars="71"/>
      <w:outlineLvl w:val="2"/>
    </w:pPr>
    <w:rPr>
      <w:rFonts w:hint="eastAsia" w:ascii="宋体" w:hAnsi="宋体"/>
      <w:b/>
      <w:bCs/>
      <w:sz w:val="30"/>
      <w:szCs w:val="20"/>
    </w:rPr>
  </w:style>
  <w:style w:type="paragraph" w:customStyle="1" w:styleId="1290">
    <w:name w:val="样式 表格2 + 行距: 固定值 20 磅"/>
    <w:basedOn w:val="1291"/>
    <w:autoRedefine/>
    <w:qFormat/>
    <w:uiPriority w:val="0"/>
    <w:pPr>
      <w:spacing w:line="400" w:lineRule="exact"/>
    </w:pPr>
    <w:rPr>
      <w:rFonts w:cs="宋体"/>
      <w:szCs w:val="20"/>
    </w:rPr>
  </w:style>
  <w:style w:type="paragraph" w:customStyle="1" w:styleId="1291">
    <w:name w:val="表格2"/>
    <w:basedOn w:val="1"/>
    <w:autoRedefine/>
    <w:qFormat/>
    <w:uiPriority w:val="0"/>
    <w:pPr>
      <w:spacing w:line="360" w:lineRule="atLeast"/>
      <w:jc w:val="center"/>
    </w:pPr>
  </w:style>
  <w:style w:type="paragraph" w:customStyle="1" w:styleId="1292">
    <w:name w:val="Char Char15 Char Char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293">
    <w:name w:val="xl132"/>
    <w:basedOn w:val="1"/>
    <w:autoRedefine/>
    <w:qFormat/>
    <w:uiPriority w:val="0"/>
    <w:pPr>
      <w:widowControl/>
      <w:pBdr>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294">
    <w:name w:val="xl4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pPr>
    <w:rPr>
      <w:rFonts w:ascii="宋体" w:hAnsi="宋体" w:cs="宋体"/>
      <w:kern w:val="0"/>
      <w:sz w:val="24"/>
      <w:szCs w:val="24"/>
    </w:rPr>
  </w:style>
  <w:style w:type="paragraph" w:customStyle="1" w:styleId="1295">
    <w:name w:val="xl80"/>
    <w:basedOn w:val="1"/>
    <w:autoRedefine/>
    <w:qFormat/>
    <w:uiPriority w:val="0"/>
    <w:pPr>
      <w:widowControl/>
      <w:pBdr>
        <w:left w:val="single" w:color="auto" w:sz="4" w:space="0"/>
        <w:bottom w:val="single" w:color="auto" w:sz="4" w:space="0"/>
      </w:pBdr>
      <w:shd w:val="clear" w:color="auto" w:fill="FFFF00"/>
      <w:spacing w:before="100" w:beforeAutospacing="1" w:after="100" w:afterAutospacing="1"/>
      <w:jc w:val="center"/>
    </w:pPr>
    <w:rPr>
      <w:rFonts w:ascii="宋体" w:hAnsi="宋体" w:cs="宋体"/>
      <w:kern w:val="0"/>
      <w:sz w:val="24"/>
      <w:szCs w:val="24"/>
    </w:rPr>
  </w:style>
  <w:style w:type="paragraph" w:customStyle="1" w:styleId="1296">
    <w:name w:val="xl5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CC99"/>
      <w:spacing w:before="100" w:beforeAutospacing="1" w:after="100" w:afterAutospacing="1"/>
      <w:jc w:val="left"/>
    </w:pPr>
    <w:rPr>
      <w:rFonts w:ascii="宋体" w:hAnsi="宋体" w:cs="宋体"/>
      <w:color w:val="FF0000"/>
      <w:kern w:val="0"/>
      <w:sz w:val="24"/>
      <w:szCs w:val="24"/>
    </w:rPr>
  </w:style>
  <w:style w:type="paragraph" w:customStyle="1" w:styleId="1297">
    <w:name w:val="样式 标题 3条标题1.1.13h33rd levelH3l3CT头小标题小节标题头 Char标题 31..."/>
    <w:basedOn w:val="5"/>
    <w:autoRedefine/>
    <w:qFormat/>
    <w:uiPriority w:val="0"/>
    <w:pPr>
      <w:keepLines w:val="0"/>
      <w:tabs>
        <w:tab w:val="left" w:pos="720"/>
      </w:tabs>
      <w:spacing w:before="120" w:after="120" w:line="360" w:lineRule="auto"/>
      <w:ind w:left="720" w:hanging="720"/>
    </w:pPr>
    <w:rPr>
      <w:rFonts w:ascii="Times New Roman" w:hAnsi="Times New Roman" w:cs="宋体"/>
      <w:b w:val="0"/>
      <w:snapToGrid w:val="0"/>
      <w:kern w:val="0"/>
      <w:sz w:val="24"/>
      <w:szCs w:val="20"/>
      <w:lang w:val="en-US"/>
    </w:rPr>
  </w:style>
  <w:style w:type="paragraph" w:customStyle="1" w:styleId="1298">
    <w:name w:val="font8"/>
    <w:basedOn w:val="1"/>
    <w:autoRedefine/>
    <w:qFormat/>
    <w:uiPriority w:val="0"/>
    <w:pPr>
      <w:widowControl/>
      <w:spacing w:before="100" w:beforeAutospacing="1" w:after="100" w:afterAutospacing="1"/>
      <w:jc w:val="left"/>
    </w:pPr>
    <w:rPr>
      <w:rFonts w:ascii="宋体" w:hAnsi="宋体" w:cs="宋体"/>
      <w:color w:val="0000FF"/>
      <w:kern w:val="0"/>
      <w:sz w:val="20"/>
      <w:szCs w:val="20"/>
    </w:rPr>
  </w:style>
  <w:style w:type="paragraph" w:customStyle="1" w:styleId="1299">
    <w:name w:val="xl72"/>
    <w:basedOn w:val="1"/>
    <w:autoRedefine/>
    <w:qFormat/>
    <w:uiPriority w:val="0"/>
    <w:pPr>
      <w:widowControl/>
      <w:pBdr>
        <w:top w:val="single" w:color="auto" w:sz="4" w:space="0"/>
        <w:right w:val="single" w:color="auto" w:sz="4" w:space="0"/>
      </w:pBdr>
      <w:shd w:val="clear" w:color="auto" w:fill="FFCC99"/>
      <w:spacing w:before="100" w:beforeAutospacing="1" w:after="100" w:afterAutospacing="1"/>
      <w:jc w:val="left"/>
    </w:pPr>
    <w:rPr>
      <w:rFonts w:ascii="宋体" w:hAnsi="宋体" w:cs="宋体"/>
      <w:kern w:val="0"/>
      <w:sz w:val="24"/>
      <w:szCs w:val="24"/>
    </w:rPr>
  </w:style>
  <w:style w:type="paragraph" w:customStyle="1" w:styleId="1300">
    <w:name w:val="文档结构图1"/>
    <w:basedOn w:val="1"/>
    <w:autoRedefine/>
    <w:qFormat/>
    <w:uiPriority w:val="0"/>
    <w:pPr>
      <w:widowControl/>
      <w:shd w:val="clear" w:color="auto" w:fill="000080"/>
      <w:jc w:val="left"/>
    </w:pPr>
    <w:rPr>
      <w:sz w:val="24"/>
      <w:szCs w:val="20"/>
    </w:rPr>
  </w:style>
  <w:style w:type="paragraph" w:customStyle="1" w:styleId="1301">
    <w:name w:val="表中正文"/>
    <w:basedOn w:val="1"/>
    <w:autoRedefine/>
    <w:qFormat/>
    <w:uiPriority w:val="0"/>
    <w:pPr>
      <w:overflowPunct w:val="0"/>
      <w:autoSpaceDE w:val="0"/>
      <w:autoSpaceDN w:val="0"/>
      <w:adjustRightInd w:val="0"/>
      <w:snapToGrid w:val="0"/>
      <w:spacing w:line="300" w:lineRule="atLeast"/>
      <w:ind w:firstLine="200" w:firstLineChars="200"/>
    </w:pPr>
    <w:rPr>
      <w:rFonts w:ascii="宋体"/>
      <w:sz w:val="26"/>
      <w:szCs w:val="24"/>
    </w:rPr>
  </w:style>
  <w:style w:type="paragraph" w:customStyle="1" w:styleId="1302">
    <w:name w:val="7"/>
    <w:basedOn w:val="1"/>
    <w:next w:val="52"/>
    <w:autoRedefine/>
    <w:qFormat/>
    <w:uiPriority w:val="0"/>
    <w:pPr>
      <w:spacing w:line="360" w:lineRule="auto"/>
      <w:ind w:firstLine="480" w:firstLineChars="200"/>
    </w:pPr>
    <w:rPr>
      <w:color w:val="000000"/>
      <w:sz w:val="24"/>
      <w:szCs w:val="24"/>
    </w:rPr>
  </w:style>
  <w:style w:type="paragraph" w:customStyle="1" w:styleId="1303">
    <w:name w:val="小区名"/>
    <w:basedOn w:val="1"/>
    <w:autoRedefine/>
    <w:qFormat/>
    <w:uiPriority w:val="0"/>
    <w:pPr>
      <w:spacing w:line="360" w:lineRule="auto"/>
      <w:ind w:firstLine="555"/>
    </w:pPr>
    <w:rPr>
      <w:b/>
      <w:sz w:val="24"/>
      <w:szCs w:val="24"/>
    </w:rPr>
  </w:style>
  <w:style w:type="paragraph" w:customStyle="1" w:styleId="1304">
    <w:name w:val="LNG-标题3"/>
    <w:basedOn w:val="1"/>
    <w:autoRedefine/>
    <w:qFormat/>
    <w:uiPriority w:val="0"/>
    <w:pPr>
      <w:tabs>
        <w:tab w:val="left" w:pos="360"/>
      </w:tabs>
      <w:spacing w:line="360" w:lineRule="auto"/>
      <w:outlineLvl w:val="2"/>
    </w:pPr>
    <w:rPr>
      <w:b/>
      <w:sz w:val="24"/>
      <w:szCs w:val="24"/>
    </w:rPr>
  </w:style>
  <w:style w:type="paragraph" w:customStyle="1" w:styleId="1305">
    <w:name w:val="LNG－标题2"/>
    <w:basedOn w:val="1"/>
    <w:autoRedefine/>
    <w:qFormat/>
    <w:uiPriority w:val="0"/>
    <w:pPr>
      <w:tabs>
        <w:tab w:val="left" w:pos="747"/>
      </w:tabs>
      <w:spacing w:line="360" w:lineRule="auto"/>
      <w:ind w:left="747" w:hanging="567"/>
    </w:pPr>
    <w:rPr>
      <w:b/>
      <w:kern w:val="0"/>
      <w:sz w:val="28"/>
      <w:szCs w:val="28"/>
    </w:rPr>
  </w:style>
  <w:style w:type="paragraph" w:customStyle="1" w:styleId="1306">
    <w:name w:val="样式 样式 标题 3 + 段前: 0.5 行 段后: 0.5 行 + 段前: 0.5 行 段后: 0.5 行"/>
    <w:basedOn w:val="1"/>
    <w:autoRedefine/>
    <w:qFormat/>
    <w:uiPriority w:val="0"/>
  </w:style>
  <w:style w:type="paragraph" w:customStyle="1" w:styleId="1307">
    <w:name w:val="单位样式"/>
    <w:basedOn w:val="34"/>
    <w:autoRedefine/>
    <w:qFormat/>
    <w:uiPriority w:val="0"/>
    <w:pPr>
      <w:widowControl w:val="0"/>
      <w:snapToGrid/>
      <w:spacing w:before="0" w:after="0" w:line="480" w:lineRule="exact"/>
      <w:ind w:right="0"/>
    </w:pPr>
    <w:rPr>
      <w:rFonts w:ascii="仿宋_GB2312" w:hAnsi="Arial" w:eastAsia="仿宋_GB2312"/>
      <w:kern w:val="2"/>
      <w:sz w:val="28"/>
      <w:szCs w:val="24"/>
    </w:rPr>
  </w:style>
  <w:style w:type="paragraph" w:customStyle="1" w:styleId="1308">
    <w:name w:val="xl125"/>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309">
    <w:name w:val="样式 样式 标题 3标题 3 Char标题 一小节标题头条标题1.1.1小标题3h33rd levelH3l3... + 段前:..."/>
    <w:basedOn w:val="1"/>
    <w:autoRedefine/>
    <w:qFormat/>
    <w:uiPriority w:val="0"/>
    <w:pPr>
      <w:keepNext/>
      <w:keepLines/>
      <w:spacing w:before="60" w:line="460" w:lineRule="exact"/>
      <w:outlineLvl w:val="2"/>
    </w:pPr>
    <w:rPr>
      <w:rFonts w:cs="宋体"/>
      <w:b/>
      <w:bCs/>
      <w:color w:val="0099FF"/>
      <w:sz w:val="24"/>
      <w:szCs w:val="20"/>
    </w:rPr>
  </w:style>
  <w:style w:type="paragraph" w:customStyle="1" w:styleId="1310">
    <w:name w:val="报告表头"/>
    <w:basedOn w:val="1"/>
    <w:next w:val="1"/>
    <w:autoRedefine/>
    <w:qFormat/>
    <w:uiPriority w:val="0"/>
    <w:pPr>
      <w:widowControl/>
      <w:jc w:val="center"/>
    </w:pPr>
    <w:rPr>
      <w:rFonts w:eastAsia="黑体"/>
      <w:b/>
      <w:sz w:val="18"/>
      <w:szCs w:val="20"/>
    </w:rPr>
  </w:style>
  <w:style w:type="paragraph" w:customStyle="1" w:styleId="1311">
    <w:name w:val="xl130"/>
    <w:basedOn w:val="1"/>
    <w:autoRedefine/>
    <w:qFormat/>
    <w:uiPriority w:val="0"/>
    <w:pPr>
      <w:widowControl/>
      <w:pBdr>
        <w:top w:val="single" w:color="auto" w:sz="4" w:space="0"/>
        <w:left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312">
    <w:name w:val="段落1"/>
    <w:basedOn w:val="1"/>
    <w:autoRedefine/>
    <w:qFormat/>
    <w:uiPriority w:val="0"/>
    <w:pPr>
      <w:spacing w:line="580" w:lineRule="exact"/>
      <w:ind w:firstLine="200" w:firstLineChars="200"/>
    </w:pPr>
    <w:rPr>
      <w:spacing w:val="6"/>
      <w:sz w:val="28"/>
      <w:szCs w:val="24"/>
    </w:rPr>
  </w:style>
  <w:style w:type="paragraph" w:customStyle="1" w:styleId="1313">
    <w:name w:val="样式 Char Char Char Char Char Char Char Char Char Char Char Char Char Char"/>
    <w:basedOn w:val="21"/>
    <w:autoRedefine/>
    <w:qFormat/>
    <w:uiPriority w:val="0"/>
    <w:pPr>
      <w:overflowPunct w:val="0"/>
      <w:autoSpaceDE w:val="0"/>
      <w:autoSpaceDN w:val="0"/>
      <w:adjustRightInd w:val="0"/>
      <w:ind w:firstLine="491"/>
      <w:textAlignment w:val="baseline"/>
    </w:pPr>
    <w:rPr>
      <w:kern w:val="0"/>
      <w:sz w:val="24"/>
      <w:szCs w:val="24"/>
    </w:rPr>
  </w:style>
  <w:style w:type="paragraph" w:customStyle="1" w:styleId="1314">
    <w:name w:val="Char Char Char Char Char Char1 Char"/>
    <w:basedOn w:val="1"/>
    <w:autoRedefine/>
    <w:qFormat/>
    <w:uiPriority w:val="0"/>
    <w:pPr>
      <w:tabs>
        <w:tab w:val="left" w:pos="360"/>
      </w:tabs>
    </w:pPr>
    <w:rPr>
      <w:szCs w:val="24"/>
    </w:rPr>
  </w:style>
  <w:style w:type="paragraph" w:customStyle="1" w:styleId="1315">
    <w:name w:val="四级（小）标题"/>
    <w:basedOn w:val="1"/>
    <w:next w:val="1"/>
    <w:autoRedefine/>
    <w:qFormat/>
    <w:uiPriority w:val="0"/>
    <w:pPr>
      <w:ind w:firstLine="100" w:firstLineChars="100"/>
      <w:outlineLvl w:val="3"/>
    </w:pPr>
    <w:rPr>
      <w:rFonts w:eastAsia="楷体_GB2312"/>
      <w:b/>
      <w:sz w:val="24"/>
      <w:szCs w:val="24"/>
    </w:rPr>
  </w:style>
  <w:style w:type="paragraph" w:customStyle="1" w:styleId="1316">
    <w:name w:val="姓名"/>
    <w:basedOn w:val="34"/>
    <w:autoRedefine/>
    <w:qFormat/>
    <w:uiPriority w:val="0"/>
    <w:pPr>
      <w:widowControl w:val="0"/>
      <w:snapToGrid/>
      <w:spacing w:before="0" w:after="280" w:line="360" w:lineRule="auto"/>
      <w:ind w:right="0"/>
      <w:jc w:val="center"/>
    </w:pPr>
    <w:rPr>
      <w:kern w:val="2"/>
      <w:sz w:val="21"/>
      <w:lang w:bidi="he-IL"/>
    </w:rPr>
  </w:style>
  <w:style w:type="paragraph" w:customStyle="1" w:styleId="1317">
    <w:name w:val="Char3"/>
    <w:basedOn w:val="1"/>
    <w:autoRedefine/>
    <w:qFormat/>
    <w:uiPriority w:val="0"/>
    <w:pPr>
      <w:spacing w:line="360" w:lineRule="auto"/>
      <w:ind w:firstLine="200" w:firstLineChars="200"/>
    </w:pPr>
    <w:rPr>
      <w:rFonts w:ascii="宋体" w:hAnsi="宋体" w:cs="宋体"/>
      <w:sz w:val="24"/>
      <w:szCs w:val="24"/>
    </w:rPr>
  </w:style>
  <w:style w:type="paragraph" w:customStyle="1" w:styleId="1318">
    <w:name w:val="样式 首行缩进:  2 字符"/>
    <w:basedOn w:val="1"/>
    <w:autoRedefine/>
    <w:qFormat/>
    <w:uiPriority w:val="0"/>
    <w:pPr>
      <w:spacing w:line="360" w:lineRule="auto"/>
      <w:ind w:firstLine="480" w:firstLineChars="200"/>
    </w:pPr>
    <w:rPr>
      <w:rFonts w:ascii="Arial" w:hAnsi="Arial" w:cs="宋体"/>
      <w:sz w:val="24"/>
      <w:szCs w:val="20"/>
    </w:rPr>
  </w:style>
  <w:style w:type="paragraph" w:customStyle="1" w:styleId="1319">
    <w:name w:val="+标题3"/>
    <w:basedOn w:val="5"/>
    <w:autoRedefine/>
    <w:qFormat/>
    <w:uiPriority w:val="0"/>
    <w:pPr>
      <w:tabs>
        <w:tab w:val="left" w:pos="0"/>
        <w:tab w:val="left" w:pos="709"/>
      </w:tabs>
      <w:spacing w:before="0" w:after="0" w:line="360" w:lineRule="auto"/>
    </w:pPr>
    <w:rPr>
      <w:rFonts w:ascii="Times New Roman" w:hAnsi="宋体"/>
      <w:b w:val="0"/>
      <w:snapToGrid w:val="0"/>
      <w:kern w:val="0"/>
      <w:sz w:val="24"/>
      <w:szCs w:val="28"/>
      <w:lang w:val="en-US"/>
    </w:rPr>
  </w:style>
  <w:style w:type="paragraph" w:customStyle="1" w:styleId="1320">
    <w:name w:val="xl9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321">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color w:val="FF0000"/>
      <w:kern w:val="0"/>
      <w:sz w:val="20"/>
      <w:szCs w:val="20"/>
    </w:rPr>
  </w:style>
  <w:style w:type="paragraph" w:customStyle="1" w:styleId="1322">
    <w:name w:val="小五号注释"/>
    <w:basedOn w:val="1"/>
    <w:autoRedefine/>
    <w:qFormat/>
    <w:uiPriority w:val="0"/>
    <w:pPr>
      <w:spacing w:line="320" w:lineRule="exact"/>
      <w:ind w:firstLine="200" w:firstLineChars="200"/>
    </w:pPr>
    <w:rPr>
      <w:snapToGrid w:val="0"/>
      <w:kern w:val="0"/>
      <w:sz w:val="18"/>
      <w:szCs w:val="24"/>
    </w:rPr>
  </w:style>
  <w:style w:type="paragraph" w:customStyle="1" w:styleId="1323">
    <w:name w:val="LNG－表格"/>
    <w:basedOn w:val="1"/>
    <w:autoRedefine/>
    <w:qFormat/>
    <w:uiPriority w:val="0"/>
    <w:pPr>
      <w:spacing w:line="360" w:lineRule="auto"/>
      <w:jc w:val="center"/>
    </w:pPr>
    <w:rPr>
      <w:kern w:val="0"/>
    </w:rPr>
  </w:style>
  <w:style w:type="paragraph" w:customStyle="1" w:styleId="1324">
    <w:name w:val="方程式"/>
    <w:basedOn w:val="1"/>
    <w:autoRedefine/>
    <w:qFormat/>
    <w:uiPriority w:val="0"/>
    <w:pPr>
      <w:overflowPunct w:val="0"/>
      <w:autoSpaceDE w:val="0"/>
      <w:autoSpaceDN w:val="0"/>
      <w:adjustRightInd w:val="0"/>
      <w:spacing w:before="60" w:after="60"/>
      <w:jc w:val="left"/>
      <w:textAlignment w:val="bottom"/>
    </w:pPr>
    <w:rPr>
      <w:rFonts w:ascii="宋体"/>
      <w:spacing w:val="24"/>
      <w:kern w:val="0"/>
      <w:sz w:val="24"/>
      <w:szCs w:val="20"/>
    </w:rPr>
  </w:style>
  <w:style w:type="paragraph" w:customStyle="1" w:styleId="1325">
    <w:name w:val="科研报告标题3"/>
    <w:basedOn w:val="881"/>
    <w:autoRedefine/>
    <w:qFormat/>
    <w:uiPriority w:val="0"/>
    <w:pPr>
      <w:numPr>
        <w:numId w:val="0"/>
      </w:numPr>
      <w:ind w:left="420" w:leftChars="100" w:right="210"/>
    </w:pPr>
    <w:rPr>
      <w:b/>
      <w:sz w:val="28"/>
    </w:rPr>
  </w:style>
  <w:style w:type="paragraph" w:customStyle="1" w:styleId="1326">
    <w:name w:val="Char Char1 Char Char Char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327">
    <w:name w:val="目录文字"/>
    <w:basedOn w:val="1"/>
    <w:autoRedefine/>
    <w:qFormat/>
    <w:uiPriority w:val="0"/>
    <w:pPr>
      <w:spacing w:before="240" w:after="240" w:line="300" w:lineRule="auto"/>
      <w:jc w:val="center"/>
    </w:pPr>
    <w:rPr>
      <w:rFonts w:eastAsia="黑体"/>
      <w:b/>
      <w:bCs/>
      <w:sz w:val="32"/>
      <w:szCs w:val="32"/>
      <w:lang w:bidi="he-IL"/>
    </w:rPr>
  </w:style>
  <w:style w:type="paragraph" w:customStyle="1" w:styleId="1328">
    <w:name w:val="xl27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329">
    <w:name w:val="样式 标题 3小标题小节标题头 Char标题 31小标题1小节标题1小节标题1 Char Char头 Char ..."/>
    <w:basedOn w:val="5"/>
    <w:autoRedefine/>
    <w:qFormat/>
    <w:uiPriority w:val="0"/>
    <w:pPr>
      <w:tabs>
        <w:tab w:val="left" w:pos="720"/>
      </w:tabs>
      <w:adjustRightInd w:val="0"/>
      <w:spacing w:before="0" w:after="0" w:line="360" w:lineRule="auto"/>
      <w:ind w:left="720" w:hanging="720"/>
      <w:textAlignment w:val="baseline"/>
    </w:pPr>
    <w:rPr>
      <w:rFonts w:ascii="Times New Roman" w:hAnsi="Times New Roman" w:cs="宋体"/>
      <w:b w:val="0"/>
      <w:bCs w:val="0"/>
      <w:snapToGrid w:val="0"/>
      <w:kern w:val="0"/>
      <w:sz w:val="24"/>
      <w:szCs w:val="20"/>
      <w:lang w:val="en-US"/>
    </w:rPr>
  </w:style>
  <w:style w:type="paragraph" w:customStyle="1" w:styleId="1330">
    <w:name w:val="样式 样式 标题 2 + Times New Roman + 段前: 0.5 行 段后: 0.5 行"/>
    <w:basedOn w:val="1177"/>
    <w:autoRedefine/>
    <w:qFormat/>
    <w:uiPriority w:val="0"/>
    <w:rPr>
      <w:rFonts w:cs="宋体"/>
      <w:szCs w:val="20"/>
    </w:rPr>
  </w:style>
  <w:style w:type="paragraph" w:customStyle="1" w:styleId="1331">
    <w:name w:val="reader-word-layer reader-word-s2-9"/>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32">
    <w:name w:val="样式 样式 正文首行缩进 + 首行缩进:  1 字符"/>
    <w:basedOn w:val="1"/>
    <w:autoRedefine/>
    <w:qFormat/>
    <w:uiPriority w:val="0"/>
    <w:pPr>
      <w:spacing w:after="120" w:line="360" w:lineRule="auto"/>
      <w:ind w:firstLine="200" w:firstLineChars="200"/>
    </w:pPr>
    <w:rPr>
      <w:sz w:val="24"/>
      <w:szCs w:val="20"/>
      <w:lang w:bidi="he-IL"/>
    </w:rPr>
  </w:style>
  <w:style w:type="paragraph" w:customStyle="1" w:styleId="1333">
    <w:name w:val="保留正文"/>
    <w:basedOn w:val="1"/>
    <w:autoRedefine/>
    <w:qFormat/>
    <w:uiPriority w:val="0"/>
    <w:pPr>
      <w:overflowPunct w:val="0"/>
      <w:autoSpaceDE w:val="0"/>
      <w:autoSpaceDN w:val="0"/>
      <w:adjustRightInd w:val="0"/>
      <w:spacing w:before="80"/>
      <w:jc w:val="center"/>
      <w:textAlignment w:val="baseline"/>
    </w:pPr>
    <w:rPr>
      <w:kern w:val="0"/>
      <w:szCs w:val="20"/>
    </w:rPr>
  </w:style>
  <w:style w:type="paragraph" w:customStyle="1" w:styleId="1334">
    <w:name w:val="xl84"/>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335">
    <w:name w:val="报告章标题"/>
    <w:basedOn w:val="3"/>
    <w:next w:val="1"/>
    <w:autoRedefine/>
    <w:qFormat/>
    <w:uiPriority w:val="0"/>
    <w:pPr>
      <w:keepNext/>
      <w:widowControl/>
      <w:tabs>
        <w:tab w:val="left" w:pos="0"/>
        <w:tab w:val="clear" w:pos="960"/>
      </w:tabs>
      <w:spacing w:before="360" w:after="360" w:line="400" w:lineRule="exact"/>
      <w:ind w:left="194" w:hanging="194"/>
    </w:pPr>
    <w:rPr>
      <w:rFonts w:eastAsia="黑体"/>
      <w:b w:val="0"/>
      <w:bCs w:val="0"/>
      <w:sz w:val="32"/>
      <w:szCs w:val="20"/>
      <w:lang w:val="zh-CN"/>
    </w:rPr>
  </w:style>
  <w:style w:type="paragraph" w:customStyle="1" w:styleId="1336">
    <w:name w:val="xl92"/>
    <w:basedOn w:val="1"/>
    <w:autoRedefine/>
    <w:qFormat/>
    <w:uiPriority w:val="0"/>
    <w:pPr>
      <w:widowControl/>
      <w:pBdr>
        <w:top w:val="single" w:color="auto" w:sz="12" w:space="0"/>
        <w:left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1337">
    <w:name w:val="样式 左侧:  2 字符"/>
    <w:basedOn w:val="1"/>
    <w:autoRedefine/>
    <w:qFormat/>
    <w:uiPriority w:val="0"/>
    <w:pPr>
      <w:spacing w:line="360" w:lineRule="auto"/>
      <w:ind w:firstLine="480" w:firstLineChars="200"/>
    </w:pPr>
    <w:rPr>
      <w:sz w:val="24"/>
      <w:szCs w:val="20"/>
    </w:rPr>
  </w:style>
  <w:style w:type="paragraph" w:customStyle="1" w:styleId="1338">
    <w:name w:val="块引用"/>
    <w:basedOn w:val="34"/>
    <w:autoRedefine/>
    <w:qFormat/>
    <w:uiPriority w:val="0"/>
    <w:pPr>
      <w:keepLines/>
      <w:widowControl w:val="0"/>
      <w:snapToGrid/>
      <w:spacing w:before="0" w:line="480" w:lineRule="auto"/>
      <w:ind w:left="720" w:right="720"/>
    </w:pPr>
    <w:rPr>
      <w:i/>
      <w:kern w:val="2"/>
      <w:sz w:val="21"/>
      <w:lang w:bidi="he-IL"/>
    </w:rPr>
  </w:style>
  <w:style w:type="paragraph" w:customStyle="1" w:styleId="1339">
    <w:name w:val="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340">
    <w:name w:val="样式 标题 1-*+章标题 1 + (中文) 宋体 三号 加粗 首行缩进:  0.31 字符 段前: 6 磅 行距..."/>
    <w:basedOn w:val="3"/>
    <w:autoRedefine/>
    <w:qFormat/>
    <w:uiPriority w:val="0"/>
    <w:pPr>
      <w:keepNext/>
      <w:keepLines w:val="0"/>
      <w:tabs>
        <w:tab w:val="left" w:pos="0"/>
        <w:tab w:val="clear" w:pos="960"/>
      </w:tabs>
      <w:spacing w:before="120" w:line="360" w:lineRule="auto"/>
      <w:jc w:val="both"/>
    </w:pPr>
    <w:rPr>
      <w:rFonts w:eastAsia="黑体" w:cs="宋体"/>
      <w:kern w:val="2"/>
      <w:sz w:val="44"/>
    </w:rPr>
  </w:style>
  <w:style w:type="paragraph" w:customStyle="1" w:styleId="1341">
    <w:name w:val="Char Char Char1 Char Char Char Char Char Char Char Char Char Char Char Char Char"/>
    <w:basedOn w:val="1"/>
    <w:autoRedefine/>
    <w:qFormat/>
    <w:uiPriority w:val="0"/>
    <w:pPr>
      <w:widowControl/>
      <w:spacing w:line="360" w:lineRule="auto"/>
      <w:ind w:firstLine="200" w:firstLineChars="200"/>
      <w:jc w:val="left"/>
    </w:pPr>
    <w:rPr>
      <w:rFonts w:ascii="宋体" w:hAnsi="宋体"/>
      <w:sz w:val="24"/>
      <w:szCs w:val="20"/>
    </w:rPr>
  </w:style>
  <w:style w:type="paragraph" w:customStyle="1" w:styleId="1342">
    <w:name w:val="表文A"/>
    <w:autoRedefine/>
    <w:qFormat/>
    <w:uiPriority w:val="0"/>
    <w:pPr>
      <w:tabs>
        <w:tab w:val="left" w:pos="0"/>
      </w:tabs>
      <w:adjustRightInd w:val="0"/>
      <w:snapToGrid w:val="0"/>
      <w:spacing w:line="264" w:lineRule="auto"/>
      <w:jc w:val="center"/>
    </w:pPr>
    <w:rPr>
      <w:rFonts w:ascii="Times New Roman" w:hAnsi="Times New Roman" w:eastAsia="宋体" w:cs="Times New Roman"/>
      <w:snapToGrid w:val="0"/>
      <w:sz w:val="21"/>
      <w:lang w:val="en-US" w:eastAsia="zh-CN" w:bidi="ar-SA"/>
    </w:rPr>
  </w:style>
  <w:style w:type="paragraph" w:customStyle="1" w:styleId="1343">
    <w:name w:val="样式13"/>
    <w:basedOn w:val="429"/>
    <w:autoRedefine/>
    <w:qFormat/>
    <w:uiPriority w:val="0"/>
    <w:pPr>
      <w:ind w:firstLine="480"/>
    </w:pPr>
    <w:rPr>
      <w:rFonts w:eastAsia="宋体" w:cs="Times New Roman"/>
      <w:spacing w:val="0"/>
      <w:szCs w:val="24"/>
      <w:lang w:val="zh-CN"/>
    </w:rPr>
  </w:style>
  <w:style w:type="paragraph" w:customStyle="1" w:styleId="1344">
    <w:name w:val="标题 12"/>
    <w:basedOn w:val="1"/>
    <w:autoRedefine/>
    <w:qFormat/>
    <w:uiPriority w:val="0"/>
    <w:pPr>
      <w:widowControl/>
      <w:spacing w:line="276" w:lineRule="auto"/>
      <w:ind w:firstLine="200" w:firstLineChars="200"/>
    </w:pPr>
    <w:rPr>
      <w:rFonts w:ascii="Calibri" w:hAnsi="Calibri"/>
      <w:kern w:val="0"/>
      <w:szCs w:val="22"/>
    </w:rPr>
  </w:style>
  <w:style w:type="paragraph" w:customStyle="1" w:styleId="1345">
    <w:name w:val="章节题目"/>
    <w:basedOn w:val="1"/>
    <w:next w:val="1346"/>
    <w:autoRedefine/>
    <w:qFormat/>
    <w:uiPriority w:val="0"/>
    <w:pPr>
      <w:keepNext/>
      <w:keepLines/>
      <w:spacing w:before="560" w:after="560"/>
      <w:jc w:val="center"/>
    </w:pPr>
    <w:rPr>
      <w:caps/>
      <w:spacing w:val="2"/>
      <w:kern w:val="28"/>
      <w:szCs w:val="20"/>
      <w:lang w:bidi="he-IL"/>
    </w:rPr>
  </w:style>
  <w:style w:type="paragraph" w:customStyle="1" w:styleId="1346">
    <w:name w:val="章节副题目"/>
    <w:basedOn w:val="1"/>
    <w:next w:val="34"/>
    <w:autoRedefine/>
    <w:qFormat/>
    <w:uiPriority w:val="0"/>
    <w:pPr>
      <w:keepNext/>
      <w:keepLines/>
      <w:spacing w:after="280"/>
      <w:jc w:val="center"/>
    </w:pPr>
    <w:rPr>
      <w:spacing w:val="2"/>
      <w:kern w:val="28"/>
      <w:szCs w:val="20"/>
      <w:lang w:bidi="he-IL"/>
    </w:rPr>
  </w:style>
  <w:style w:type="paragraph" w:customStyle="1" w:styleId="1347">
    <w:name w:val="流程图文字"/>
    <w:basedOn w:val="1"/>
    <w:autoRedefine/>
    <w:qFormat/>
    <w:uiPriority w:val="0"/>
    <w:pPr>
      <w:spacing w:before="100" w:after="40"/>
      <w:jc w:val="center"/>
    </w:pPr>
    <w:rPr>
      <w:szCs w:val="20"/>
    </w:rPr>
  </w:style>
  <w:style w:type="paragraph" w:customStyle="1" w:styleId="1348">
    <w:name w:val="xl264"/>
    <w:basedOn w:val="1"/>
    <w:autoRedefine/>
    <w:qFormat/>
    <w:uiPriority w:val="0"/>
    <w:pPr>
      <w:widowControl/>
      <w:pBdr>
        <w:left w:val="single" w:color="auto" w:sz="4" w:space="0"/>
        <w:right w:val="single" w:color="auto" w:sz="4" w:space="0"/>
      </w:pBdr>
      <w:spacing w:before="100" w:beforeAutospacing="1" w:after="100" w:afterAutospacing="1"/>
      <w:jc w:val="center"/>
    </w:pPr>
    <w:rPr>
      <w:kern w:val="0"/>
      <w:sz w:val="24"/>
      <w:szCs w:val="24"/>
    </w:rPr>
  </w:style>
  <w:style w:type="paragraph" w:customStyle="1" w:styleId="1349">
    <w:name w:val="1说明"/>
    <w:basedOn w:val="1"/>
    <w:autoRedefine/>
    <w:qFormat/>
    <w:uiPriority w:val="0"/>
    <w:pPr>
      <w:widowControl/>
      <w:snapToGrid w:val="0"/>
      <w:spacing w:line="420" w:lineRule="auto"/>
      <w:ind w:firstLine="454"/>
      <w:jc w:val="left"/>
      <w:outlineLvl w:val="4"/>
    </w:pPr>
    <w:rPr>
      <w:spacing w:val="4"/>
      <w:szCs w:val="20"/>
    </w:rPr>
  </w:style>
  <w:style w:type="paragraph" w:customStyle="1" w:styleId="1350">
    <w:name w:val="正文2 Char Char Char Char Char Char Char Char Char Char Char Char1 Char Char Char Char Char Char Char Char1 Char Char Char Char Char Char"/>
    <w:basedOn w:val="1"/>
    <w:autoRedefine/>
    <w:qFormat/>
    <w:uiPriority w:val="0"/>
    <w:pPr>
      <w:widowControl/>
      <w:spacing w:line="400" w:lineRule="exact"/>
      <w:ind w:firstLine="200" w:firstLineChars="200"/>
      <w:jc w:val="center"/>
    </w:pPr>
    <w:rPr>
      <w:rFonts w:ascii="Verdana" w:hAnsi="Verdana"/>
      <w:kern w:val="0"/>
      <w:szCs w:val="20"/>
      <w:lang w:eastAsia="en-US"/>
    </w:rPr>
  </w:style>
  <w:style w:type="paragraph" w:customStyle="1" w:styleId="1351">
    <w:name w:val="10"/>
    <w:basedOn w:val="1"/>
    <w:next w:val="81"/>
    <w:autoRedefine/>
    <w:qFormat/>
    <w:uiPriority w:val="0"/>
    <w:pPr>
      <w:widowControl/>
      <w:spacing w:before="100" w:beforeAutospacing="1" w:after="100" w:afterAutospacing="1"/>
      <w:jc w:val="left"/>
    </w:pPr>
    <w:rPr>
      <w:rFonts w:ascii="宋体" w:hAnsi="宋体"/>
      <w:kern w:val="0"/>
      <w:sz w:val="24"/>
      <w:szCs w:val="20"/>
    </w:rPr>
  </w:style>
  <w:style w:type="paragraph" w:customStyle="1" w:styleId="1352">
    <w:name w:val="首行缩进:  2 字符"/>
    <w:basedOn w:val="1"/>
    <w:autoRedefine/>
    <w:qFormat/>
    <w:uiPriority w:val="0"/>
    <w:pPr>
      <w:spacing w:line="300" w:lineRule="auto"/>
      <w:ind w:firstLine="480" w:firstLineChars="200"/>
    </w:pPr>
    <w:rPr>
      <w:sz w:val="24"/>
      <w:szCs w:val="20"/>
    </w:rPr>
  </w:style>
  <w:style w:type="paragraph" w:customStyle="1" w:styleId="1353">
    <w:name w:val="Plain Text2"/>
    <w:basedOn w:val="1"/>
    <w:autoRedefine/>
    <w:qFormat/>
    <w:uiPriority w:val="0"/>
    <w:pPr>
      <w:adjustRightInd w:val="0"/>
      <w:textAlignment w:val="baseline"/>
    </w:pPr>
    <w:rPr>
      <w:rFonts w:ascii="宋体" w:hAnsi="Courier New"/>
      <w:szCs w:val="20"/>
    </w:rPr>
  </w:style>
  <w:style w:type="paragraph" w:customStyle="1" w:styleId="1354">
    <w:name w:val="xl270"/>
    <w:basedOn w:val="1"/>
    <w:autoRedefine/>
    <w:qFormat/>
    <w:uiPriority w:val="0"/>
    <w:pPr>
      <w:widowControl/>
      <w:pBdr>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355">
    <w:name w:val="Table text"/>
    <w:basedOn w:val="1"/>
    <w:qFormat/>
    <w:uiPriority w:val="0"/>
    <w:pPr>
      <w:keepLines/>
      <w:widowControl/>
      <w:spacing w:before="40" w:after="40"/>
      <w:jc w:val="center"/>
    </w:pPr>
    <w:rPr>
      <w:rFonts w:ascii="Arial" w:hAnsi="Arial" w:eastAsia="PMingLiU"/>
      <w:kern w:val="0"/>
      <w:sz w:val="22"/>
      <w:szCs w:val="24"/>
      <w:lang w:val="en-GB"/>
    </w:rPr>
  </w:style>
  <w:style w:type="paragraph" w:customStyle="1" w:styleId="1356">
    <w:name w:val="偶页脚样式"/>
    <w:basedOn w:val="56"/>
    <w:autoRedefine/>
    <w:qFormat/>
    <w:uiPriority w:val="0"/>
    <w:pPr>
      <w:keepLines/>
      <w:widowControl/>
      <w:pBdr>
        <w:top w:val="single" w:color="auto" w:sz="6" w:space="1"/>
      </w:pBdr>
      <w:tabs>
        <w:tab w:val="center" w:pos="4320"/>
        <w:tab w:val="right" w:pos="8640"/>
        <w:tab w:val="clear" w:pos="4153"/>
        <w:tab w:val="clear" w:pos="8306"/>
      </w:tabs>
      <w:snapToGrid/>
      <w:spacing w:line="190" w:lineRule="atLeast"/>
    </w:pPr>
    <w:rPr>
      <w:caps/>
      <w:spacing w:val="-5"/>
      <w:kern w:val="0"/>
      <w:sz w:val="15"/>
      <w:szCs w:val="20"/>
      <w:lang w:bidi="he-IL"/>
    </w:rPr>
  </w:style>
  <w:style w:type="paragraph" w:customStyle="1" w:styleId="1357">
    <w:name w:val="ptext"/>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58">
    <w:name w:val="样式 正文文本缩进 2 + Times New Roman 首行缩进:  1.06 厘米 行距: 固定值 30 磅"/>
    <w:basedOn w:val="52"/>
    <w:autoRedefine/>
    <w:qFormat/>
    <w:uiPriority w:val="0"/>
    <w:pPr>
      <w:spacing w:after="0" w:line="540" w:lineRule="exact"/>
      <w:ind w:left="0" w:leftChars="0" w:firstLine="601"/>
    </w:pPr>
    <w:rPr>
      <w:rFonts w:ascii="Times New Roman" w:hAnsi="Times New Roman"/>
      <w:sz w:val="28"/>
      <w:szCs w:val="28"/>
    </w:rPr>
  </w:style>
  <w:style w:type="paragraph" w:customStyle="1" w:styleId="1359">
    <w:name w:val="xl138"/>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60">
    <w:name w:val="陈光的正文"/>
    <w:basedOn w:val="1"/>
    <w:autoRedefine/>
    <w:qFormat/>
    <w:uiPriority w:val="0"/>
    <w:pPr>
      <w:spacing w:line="360" w:lineRule="auto"/>
      <w:ind w:firstLine="567"/>
    </w:pPr>
    <w:rPr>
      <w:rFonts w:ascii="Arial" w:hAnsi="Arial"/>
      <w:sz w:val="28"/>
      <w:szCs w:val="20"/>
    </w:rPr>
  </w:style>
  <w:style w:type="paragraph" w:customStyle="1" w:styleId="1361">
    <w:name w:val="样式 样式 正文1 + 段前: 0.1 行 Char + (符号) 宋体 段前: 0.1 行 行距: 固定值 23 磅"/>
    <w:basedOn w:val="1"/>
    <w:autoRedefine/>
    <w:qFormat/>
    <w:uiPriority w:val="0"/>
    <w:pPr>
      <w:snapToGrid w:val="0"/>
      <w:spacing w:line="440" w:lineRule="exact"/>
      <w:ind w:firstLine="480" w:firstLineChars="200"/>
      <w:jc w:val="left"/>
    </w:pPr>
    <w:rPr>
      <w:bCs/>
      <w:snapToGrid w:val="0"/>
      <w:sz w:val="24"/>
      <w:szCs w:val="24"/>
    </w:rPr>
  </w:style>
  <w:style w:type="paragraph" w:customStyle="1" w:styleId="1362">
    <w:name w:val="正文居中"/>
    <w:basedOn w:val="1"/>
    <w:autoRedefine/>
    <w:qFormat/>
    <w:uiPriority w:val="0"/>
    <w:pPr>
      <w:widowControl/>
      <w:snapToGrid w:val="0"/>
      <w:spacing w:line="360" w:lineRule="auto"/>
      <w:jc w:val="center"/>
    </w:pPr>
    <w:rPr>
      <w:rFonts w:ascii="宋体" w:hAnsi="宋体"/>
      <w:kern w:val="0"/>
      <w:sz w:val="24"/>
      <w:szCs w:val="20"/>
    </w:rPr>
  </w:style>
  <w:style w:type="paragraph" w:customStyle="1" w:styleId="1363">
    <w:name w:val="列出段落2"/>
    <w:basedOn w:val="1"/>
    <w:autoRedefine/>
    <w:qFormat/>
    <w:uiPriority w:val="0"/>
    <w:pPr>
      <w:ind w:firstLine="420" w:firstLineChars="200"/>
    </w:pPr>
    <w:rPr>
      <w:rFonts w:ascii="Calibri" w:hAnsi="Calibri"/>
      <w:szCs w:val="22"/>
    </w:rPr>
  </w:style>
  <w:style w:type="paragraph" w:customStyle="1" w:styleId="1364">
    <w:name w:val="基准页眉样式"/>
    <w:basedOn w:val="1"/>
    <w:autoRedefine/>
    <w:qFormat/>
    <w:uiPriority w:val="0"/>
    <w:pPr>
      <w:keepLines/>
      <w:tabs>
        <w:tab w:val="center" w:pos="4320"/>
      </w:tabs>
      <w:jc w:val="center"/>
    </w:pPr>
    <w:rPr>
      <w:szCs w:val="20"/>
      <w:lang w:bidi="he-IL"/>
    </w:rPr>
  </w:style>
  <w:style w:type="paragraph" w:customStyle="1" w:styleId="1365">
    <w:name w:val="日期1"/>
    <w:basedOn w:val="1"/>
    <w:next w:val="1"/>
    <w:autoRedefine/>
    <w:qFormat/>
    <w:uiPriority w:val="0"/>
    <w:pPr>
      <w:adjustRightInd w:val="0"/>
      <w:textAlignment w:val="baseline"/>
    </w:pPr>
    <w:rPr>
      <w:szCs w:val="20"/>
    </w:rPr>
  </w:style>
  <w:style w:type="paragraph" w:customStyle="1" w:styleId="1366">
    <w:name w:val="xl117"/>
    <w:basedOn w:val="1"/>
    <w:autoRedefine/>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367">
    <w:name w:val="Char Char Char Char Char Char1"/>
    <w:basedOn w:val="1"/>
    <w:next w:val="1"/>
    <w:autoRedefine/>
    <w:qFormat/>
    <w:uiPriority w:val="0"/>
    <w:pPr>
      <w:spacing w:line="360" w:lineRule="auto"/>
    </w:pPr>
    <w:rPr>
      <w:b/>
      <w:sz w:val="28"/>
      <w:szCs w:val="28"/>
    </w:rPr>
  </w:style>
  <w:style w:type="paragraph" w:customStyle="1" w:styleId="1368">
    <w:name w:val="Char Char15"/>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69">
    <w:name w:val="表格小五号正文"/>
    <w:basedOn w:val="269"/>
    <w:autoRedefine/>
    <w:qFormat/>
    <w:uiPriority w:val="0"/>
    <w:pPr>
      <w:spacing w:line="320" w:lineRule="exact"/>
    </w:pPr>
    <w:rPr>
      <w:snapToGrid w:val="0"/>
      <w:kern w:val="0"/>
      <w:sz w:val="18"/>
    </w:rPr>
  </w:style>
  <w:style w:type="paragraph" w:customStyle="1" w:styleId="1370">
    <w:name w:val="标题 16"/>
    <w:basedOn w:val="1"/>
    <w:autoRedefine/>
    <w:qFormat/>
    <w:uiPriority w:val="0"/>
    <w:pPr>
      <w:widowControl/>
      <w:spacing w:line="276" w:lineRule="auto"/>
      <w:ind w:firstLine="200" w:firstLineChars="200"/>
    </w:pPr>
    <w:rPr>
      <w:rFonts w:ascii="Calibri" w:hAnsi="Calibri"/>
      <w:kern w:val="0"/>
      <w:szCs w:val="22"/>
    </w:rPr>
  </w:style>
  <w:style w:type="paragraph" w:customStyle="1" w:styleId="1371">
    <w:name w:val="xl148"/>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372">
    <w:name w:val="cucd-2"/>
    <w:next w:val="1373"/>
    <w:autoRedefine/>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1373">
    <w:name w:val="cucd-3"/>
    <w:next w:val="1007"/>
    <w:autoRedefine/>
    <w:qFormat/>
    <w:uiPriority w:val="0"/>
    <w:pPr>
      <w:tabs>
        <w:tab w:val="left" w:pos="709"/>
      </w:tabs>
      <w:spacing w:line="360" w:lineRule="auto"/>
      <w:ind w:left="709" w:hanging="709"/>
      <w:outlineLvl w:val="2"/>
    </w:pPr>
    <w:rPr>
      <w:rFonts w:ascii="Times New Roman" w:hAnsi="Times New Roman" w:eastAsia="宋体" w:cs="Times New Roman"/>
      <w:b/>
      <w:kern w:val="2"/>
      <w:sz w:val="28"/>
      <w:szCs w:val="24"/>
      <w:lang w:val="en-US" w:eastAsia="zh-CN" w:bidi="ar-SA"/>
    </w:rPr>
  </w:style>
  <w:style w:type="paragraph" w:customStyle="1" w:styleId="1374">
    <w:name w:val="reader-word-layer reader-word-s2-1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375">
    <w:name w:val="Char Char15 Char Char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376">
    <w:name w:val="xl141"/>
    <w:basedOn w:val="1"/>
    <w:autoRedefine/>
    <w:qFormat/>
    <w:uiPriority w:val="0"/>
    <w:pPr>
      <w:widowControl/>
      <w:pBdr>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377">
    <w:name w:val="样式 宋体 行距: 固定值 18 磅"/>
    <w:basedOn w:val="1"/>
    <w:autoRedefine/>
    <w:qFormat/>
    <w:uiPriority w:val="0"/>
    <w:pPr>
      <w:spacing w:before="30" w:line="360" w:lineRule="exact"/>
      <w:ind w:firstLine="200" w:firstLineChars="200"/>
    </w:pPr>
    <w:rPr>
      <w:rFonts w:ascii="宋体" w:hAnsi="宋体"/>
      <w:spacing w:val="20"/>
      <w:sz w:val="24"/>
      <w:szCs w:val="20"/>
    </w:rPr>
  </w:style>
  <w:style w:type="paragraph" w:customStyle="1" w:styleId="1378">
    <w:name w:val="表格01"/>
    <w:basedOn w:val="1"/>
    <w:autoRedefine/>
    <w:qFormat/>
    <w:uiPriority w:val="0"/>
    <w:pPr>
      <w:jc w:val="center"/>
    </w:pPr>
    <w:rPr>
      <w:sz w:val="24"/>
      <w:szCs w:val="20"/>
    </w:rPr>
  </w:style>
  <w:style w:type="paragraph" w:customStyle="1" w:styleId="1379">
    <w:name w:val="样式 标题 1章标题章ChChapter HeadingIBM Section Head标题 1 Char Char..."/>
    <w:basedOn w:val="3"/>
    <w:autoRedefine/>
    <w:qFormat/>
    <w:uiPriority w:val="0"/>
    <w:pPr>
      <w:keepNext/>
      <w:tabs>
        <w:tab w:val="left" w:pos="0"/>
        <w:tab w:val="left" w:pos="532"/>
        <w:tab w:val="clear" w:pos="960"/>
      </w:tabs>
      <w:spacing w:before="240" w:beforeLines="100" w:line="360" w:lineRule="auto"/>
      <w:ind w:left="532" w:hanging="432"/>
      <w:jc w:val="both"/>
    </w:pPr>
    <w:rPr>
      <w:rFonts w:ascii="宋体" w:hAnsi="宋体" w:eastAsia="黑体" w:cs="宋体"/>
      <w:sz w:val="44"/>
      <w:szCs w:val="20"/>
    </w:rPr>
  </w:style>
  <w:style w:type="paragraph" w:customStyle="1" w:styleId="1380">
    <w:name w:val="样式 (中文) 黑体 三号 居中 行距: 固定值 24 磅"/>
    <w:basedOn w:val="3"/>
    <w:autoRedefine/>
    <w:qFormat/>
    <w:uiPriority w:val="0"/>
    <w:pPr>
      <w:keepNext/>
      <w:tabs>
        <w:tab w:val="left" w:pos="0"/>
        <w:tab w:val="clear" w:pos="960"/>
      </w:tabs>
      <w:adjustRightInd w:val="0"/>
      <w:snapToGrid w:val="0"/>
      <w:spacing w:line="360" w:lineRule="auto"/>
    </w:pPr>
    <w:rPr>
      <w:rFonts w:hAnsi="宋体" w:cs="宋体"/>
      <w:bCs w:val="0"/>
      <w:color w:val="0000FF"/>
      <w:sz w:val="32"/>
      <w:szCs w:val="32"/>
      <w:lang w:val="zh-CN"/>
    </w:rPr>
  </w:style>
  <w:style w:type="paragraph" w:customStyle="1" w:styleId="1381">
    <w:name w:val="项目符号_“-”"/>
    <w:basedOn w:val="1"/>
    <w:autoRedefine/>
    <w:qFormat/>
    <w:uiPriority w:val="0"/>
    <w:pPr>
      <w:tabs>
        <w:tab w:val="left" w:pos="720"/>
      </w:tabs>
      <w:spacing w:before="78" w:line="360" w:lineRule="auto"/>
      <w:ind w:left="820" w:hanging="360" w:firstLineChars="200"/>
    </w:pPr>
    <w:rPr>
      <w:rFonts w:ascii="Arial" w:hAnsi="Arial"/>
      <w:spacing w:val="20"/>
      <w:sz w:val="24"/>
      <w:szCs w:val="20"/>
    </w:rPr>
  </w:style>
  <w:style w:type="paragraph" w:customStyle="1" w:styleId="1382">
    <w:name w:val="Char Char110"/>
    <w:basedOn w:val="1"/>
    <w:autoRedefine/>
    <w:qFormat/>
    <w:uiPriority w:val="0"/>
    <w:pPr>
      <w:spacing w:line="360" w:lineRule="auto"/>
      <w:ind w:firstLine="200" w:firstLineChars="200"/>
    </w:pPr>
    <w:rPr>
      <w:szCs w:val="20"/>
    </w:rPr>
  </w:style>
  <w:style w:type="paragraph" w:customStyle="1" w:styleId="1383">
    <w:name w:val="标准中文版式_正文"/>
    <w:basedOn w:val="1"/>
    <w:autoRedefine/>
    <w:qFormat/>
    <w:uiPriority w:val="0"/>
    <w:pPr>
      <w:spacing w:before="30" w:line="360" w:lineRule="auto"/>
      <w:ind w:firstLine="200" w:firstLineChars="200"/>
    </w:pPr>
    <w:rPr>
      <w:rFonts w:ascii="Arial" w:hAnsi="Arial"/>
      <w:spacing w:val="20"/>
      <w:sz w:val="24"/>
      <w:szCs w:val="20"/>
    </w:rPr>
  </w:style>
  <w:style w:type="paragraph" w:customStyle="1" w:styleId="1384">
    <w:name w:val="表头文字"/>
    <w:basedOn w:val="1"/>
    <w:autoRedefine/>
    <w:qFormat/>
    <w:uiPriority w:val="0"/>
    <w:pPr>
      <w:widowControl/>
      <w:adjustRightInd w:val="0"/>
      <w:snapToGrid w:val="0"/>
      <w:spacing w:line="400" w:lineRule="exact"/>
      <w:jc w:val="center"/>
      <w:textAlignment w:val="baseline"/>
    </w:pPr>
    <w:rPr>
      <w:b/>
      <w:kern w:val="0"/>
      <w:szCs w:val="20"/>
    </w:rPr>
  </w:style>
  <w:style w:type="paragraph" w:customStyle="1" w:styleId="1385">
    <w:name w:val="Char1 Char Char Char Char Char Char1"/>
    <w:basedOn w:val="3"/>
    <w:autoRedefine/>
    <w:semiHidden/>
    <w:qFormat/>
    <w:uiPriority w:val="0"/>
    <w:pPr>
      <w:keepNext/>
      <w:keepLines w:val="0"/>
      <w:tabs>
        <w:tab w:val="left" w:pos="0"/>
        <w:tab w:val="clear" w:pos="960"/>
      </w:tabs>
      <w:autoSpaceDE w:val="0"/>
      <w:autoSpaceDN w:val="0"/>
      <w:adjustRightInd w:val="0"/>
      <w:snapToGrid w:val="0"/>
      <w:spacing w:before="100" w:beforeLines="100" w:after="100" w:afterLines="100" w:line="480" w:lineRule="auto"/>
      <w:jc w:val="both"/>
    </w:pPr>
    <w:rPr>
      <w:rFonts w:ascii="宋体" w:hAnsi="宋体"/>
      <w:bCs w:val="0"/>
      <w:kern w:val="2"/>
      <w:sz w:val="32"/>
      <w:szCs w:val="24"/>
    </w:rPr>
  </w:style>
  <w:style w:type="paragraph" w:customStyle="1" w:styleId="1386">
    <w:name w:val="样式 (西文) 仿宋_GB2312 (中文) 仿宋_GB2312 小四 黑色 行距: 固定值 18 磅"/>
    <w:basedOn w:val="1"/>
    <w:autoRedefine/>
    <w:qFormat/>
    <w:uiPriority w:val="0"/>
    <w:pPr>
      <w:spacing w:before="30" w:line="360" w:lineRule="exact"/>
      <w:ind w:firstLine="200" w:firstLineChars="200"/>
    </w:pPr>
    <w:rPr>
      <w:rFonts w:ascii="宋体" w:hAnsi="Arial"/>
      <w:color w:val="000000"/>
      <w:spacing w:val="20"/>
      <w:sz w:val="24"/>
      <w:szCs w:val="20"/>
    </w:rPr>
  </w:style>
  <w:style w:type="paragraph" w:customStyle="1" w:styleId="1387">
    <w:name w:val="Body Text First Indent3"/>
    <w:basedOn w:val="34"/>
    <w:autoRedefine/>
    <w:qFormat/>
    <w:uiPriority w:val="0"/>
    <w:pPr>
      <w:widowControl w:val="0"/>
      <w:tabs>
        <w:tab w:val="left" w:pos="7840"/>
      </w:tabs>
      <w:adjustRightInd w:val="0"/>
      <w:snapToGrid/>
      <w:spacing w:before="120" w:after="120" w:line="360" w:lineRule="auto"/>
      <w:ind w:right="0" w:firstLine="567"/>
      <w:textAlignment w:val="baseline"/>
    </w:pPr>
    <w:rPr>
      <w:kern w:val="28"/>
      <w:sz w:val="28"/>
    </w:rPr>
  </w:style>
  <w:style w:type="paragraph" w:customStyle="1" w:styleId="1388">
    <w:name w:val="样式9"/>
    <w:basedOn w:val="6"/>
    <w:autoRedefine/>
    <w:qFormat/>
    <w:uiPriority w:val="0"/>
    <w:pPr>
      <w:tabs>
        <w:tab w:val="left" w:pos="2903"/>
      </w:tabs>
      <w:spacing w:before="120" w:after="0" w:line="240" w:lineRule="auto"/>
      <w:ind w:left="2903" w:hanging="563"/>
      <w:jc w:val="center"/>
    </w:pPr>
    <w:rPr>
      <w:rFonts w:eastAsia="仿宋_GB2312"/>
      <w:bCs w:val="0"/>
      <w:kern w:val="0"/>
      <w:sz w:val="24"/>
      <w:szCs w:val="20"/>
    </w:rPr>
  </w:style>
  <w:style w:type="paragraph" w:customStyle="1" w:styleId="1389">
    <w:name w:val="正文首缩"/>
    <w:basedOn w:val="1"/>
    <w:next w:val="6"/>
    <w:autoRedefine/>
    <w:qFormat/>
    <w:uiPriority w:val="0"/>
    <w:pPr>
      <w:adjustRightInd w:val="0"/>
      <w:spacing w:line="300" w:lineRule="auto"/>
      <w:ind w:firstLine="556" w:firstLineChars="200"/>
      <w:textAlignment w:val="baseline"/>
    </w:pPr>
    <w:rPr>
      <w:rFonts w:ascii="宋体" w:hAnsi="宋体"/>
      <w:spacing w:val="20"/>
      <w:kern w:val="0"/>
      <w:sz w:val="24"/>
      <w:szCs w:val="20"/>
    </w:rPr>
  </w:style>
  <w:style w:type="paragraph" w:customStyle="1" w:styleId="1390">
    <w:name w:val="表文C"/>
    <w:basedOn w:val="1"/>
    <w:autoRedefine/>
    <w:qFormat/>
    <w:uiPriority w:val="0"/>
    <w:pPr>
      <w:widowControl/>
      <w:tabs>
        <w:tab w:val="left" w:pos="0"/>
      </w:tabs>
      <w:adjustRightInd w:val="0"/>
      <w:snapToGrid w:val="0"/>
      <w:jc w:val="center"/>
    </w:pPr>
    <w:rPr>
      <w:snapToGrid w:val="0"/>
      <w:kern w:val="0"/>
      <w:szCs w:val="20"/>
    </w:rPr>
  </w:style>
  <w:style w:type="paragraph" w:customStyle="1" w:styleId="1391">
    <w:name w:val="标题D"/>
    <w:autoRedefine/>
    <w:qFormat/>
    <w:uiPriority w:val="0"/>
    <w:pPr>
      <w:adjustRightInd w:val="0"/>
      <w:snapToGrid w:val="0"/>
      <w:spacing w:before="240" w:line="360" w:lineRule="auto"/>
      <w:outlineLvl w:val="3"/>
    </w:pPr>
    <w:rPr>
      <w:rFonts w:ascii="宋体" w:hAnsi="Times New Roman" w:eastAsia="宋体" w:cs="Times New Roman"/>
      <w:b/>
      <w:snapToGrid w:val="0"/>
      <w:sz w:val="24"/>
      <w:lang w:val="en-US" w:eastAsia="zh-CN" w:bidi="ar-SA"/>
    </w:rPr>
  </w:style>
  <w:style w:type="paragraph" w:customStyle="1" w:styleId="1392">
    <w:name w:val="A.正文"/>
    <w:basedOn w:val="1"/>
    <w:autoRedefine/>
    <w:qFormat/>
    <w:uiPriority w:val="0"/>
    <w:pPr>
      <w:widowControl/>
      <w:tabs>
        <w:tab w:val="left" w:pos="720"/>
        <w:tab w:val="left" w:pos="2160"/>
      </w:tabs>
      <w:spacing w:line="360" w:lineRule="auto"/>
      <w:ind w:left="425" w:hanging="425" w:firstLineChars="200"/>
    </w:pPr>
    <w:rPr>
      <w:sz w:val="24"/>
      <w:szCs w:val="20"/>
    </w:rPr>
  </w:style>
  <w:style w:type="paragraph" w:customStyle="1" w:styleId="1393">
    <w:name w:val="样式 左1"/>
    <w:basedOn w:val="1"/>
    <w:autoRedefine/>
    <w:qFormat/>
    <w:uiPriority w:val="0"/>
    <w:pPr>
      <w:spacing w:line="360" w:lineRule="auto"/>
      <w:ind w:firstLine="480" w:firstLineChars="200"/>
      <w:jc w:val="left"/>
    </w:pPr>
    <w:rPr>
      <w:rFonts w:ascii="Arial" w:hAnsi="Arial"/>
      <w:sz w:val="24"/>
      <w:szCs w:val="20"/>
    </w:rPr>
  </w:style>
  <w:style w:type="paragraph" w:customStyle="1" w:styleId="1394">
    <w:name w:val="正文文本 21"/>
    <w:basedOn w:val="1"/>
    <w:next w:val="1"/>
    <w:qFormat/>
    <w:uiPriority w:val="0"/>
    <w:pPr>
      <w:widowControl/>
      <w:spacing w:before="480" w:after="480" w:line="240" w:lineRule="exact"/>
      <w:jc w:val="center"/>
      <w:textAlignment w:val="baseline"/>
    </w:pPr>
    <w:rPr>
      <w:rFonts w:eastAsia="黑体"/>
      <w:kern w:val="0"/>
      <w:sz w:val="36"/>
      <w:szCs w:val="20"/>
    </w:rPr>
  </w:style>
  <w:style w:type="paragraph" w:customStyle="1" w:styleId="1395">
    <w:name w:val="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396">
    <w:name w:val="Char2 Char Char Char"/>
    <w:basedOn w:val="1"/>
    <w:autoRedefine/>
    <w:qFormat/>
    <w:uiPriority w:val="0"/>
    <w:rPr>
      <w:sz w:val="24"/>
      <w:szCs w:val="24"/>
    </w:rPr>
  </w:style>
  <w:style w:type="paragraph" w:customStyle="1" w:styleId="1397">
    <w:name w:val="正文文本缩进1"/>
    <w:basedOn w:val="1"/>
    <w:autoRedefine/>
    <w:qFormat/>
    <w:uiPriority w:val="0"/>
    <w:pPr>
      <w:spacing w:line="540" w:lineRule="exact"/>
      <w:ind w:firstLine="567"/>
    </w:pPr>
    <w:rPr>
      <w:rFonts w:ascii="宋体"/>
      <w:b/>
      <w:bCs/>
      <w:sz w:val="28"/>
      <w:szCs w:val="28"/>
    </w:rPr>
  </w:style>
  <w:style w:type="paragraph" w:customStyle="1" w:styleId="1398">
    <w:name w:val="xl19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399">
    <w:name w:val="样式 标题 3 + 行距: 多倍行距 1.45 字行"/>
    <w:basedOn w:val="5"/>
    <w:autoRedefine/>
    <w:qFormat/>
    <w:uiPriority w:val="0"/>
    <w:pPr>
      <w:spacing w:before="0" w:after="0" w:line="360" w:lineRule="auto"/>
    </w:pPr>
    <w:rPr>
      <w:rFonts w:ascii="Times New Roman" w:hAnsi="Times New Roman"/>
      <w:kern w:val="0"/>
      <w:sz w:val="24"/>
      <w:szCs w:val="24"/>
    </w:rPr>
  </w:style>
  <w:style w:type="paragraph" w:customStyle="1" w:styleId="1400">
    <w:name w:val="xl2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1">
    <w:name w:val="字元 字元1"/>
    <w:basedOn w:val="1"/>
    <w:qFormat/>
    <w:uiPriority w:val="0"/>
    <w:pPr>
      <w:spacing w:line="360" w:lineRule="auto"/>
      <w:ind w:firstLine="200" w:firstLineChars="200"/>
    </w:pPr>
    <w:rPr>
      <w:rFonts w:ascii="宋体" w:hAnsi="宋体" w:cs="宋体"/>
      <w:sz w:val="24"/>
      <w:szCs w:val="24"/>
    </w:rPr>
  </w:style>
  <w:style w:type="paragraph" w:customStyle="1" w:styleId="1402">
    <w:name w:val="Headings Font"/>
    <w:basedOn w:val="1"/>
    <w:next w:val="34"/>
    <w:autoRedefine/>
    <w:qFormat/>
    <w:uiPriority w:val="0"/>
    <w:pPr>
      <w:keepNext/>
      <w:spacing w:line="280" w:lineRule="atLeast"/>
      <w:ind w:firstLine="200" w:firstLineChars="200"/>
      <w:jc w:val="left"/>
    </w:pPr>
    <w:rPr>
      <w:rFonts w:ascii="Arial" w:hAnsi="Arial"/>
      <w:spacing w:val="20"/>
      <w:kern w:val="0"/>
      <w:sz w:val="22"/>
      <w:szCs w:val="20"/>
      <w:lang w:val="en-GB"/>
    </w:rPr>
  </w:style>
  <w:style w:type="paragraph" w:customStyle="1" w:styleId="1403">
    <w:name w:val="xl121"/>
    <w:basedOn w:val="1"/>
    <w:qFormat/>
    <w:uiPriority w:val="0"/>
    <w:pPr>
      <w:widowControl/>
      <w:pBdr>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404">
    <w:name w:val="Char21"/>
    <w:basedOn w:val="1"/>
    <w:qFormat/>
    <w:uiPriority w:val="0"/>
    <w:pPr>
      <w:spacing w:line="360" w:lineRule="auto"/>
      <w:ind w:firstLine="200" w:firstLineChars="200"/>
    </w:pPr>
    <w:rPr>
      <w:rFonts w:ascii="宋体" w:hAnsi="宋体" w:cs="宋体"/>
      <w:sz w:val="24"/>
      <w:szCs w:val="24"/>
    </w:rPr>
  </w:style>
  <w:style w:type="paragraph" w:customStyle="1" w:styleId="1405">
    <w:name w:val="xl2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406">
    <w:name w:val="样式 正文文字缩进 + 行距: 1.5 倍行距 首行缩进:  4.37 字符"/>
    <w:basedOn w:val="35"/>
    <w:qFormat/>
    <w:uiPriority w:val="0"/>
    <w:pPr>
      <w:spacing w:after="0" w:line="360" w:lineRule="auto"/>
      <w:ind w:left="0" w:leftChars="0" w:firstLine="1224" w:firstLineChars="437"/>
    </w:pPr>
    <w:rPr>
      <w:kern w:val="2"/>
    </w:rPr>
  </w:style>
  <w:style w:type="paragraph" w:customStyle="1" w:styleId="1407">
    <w:name w:val="标题001"/>
    <w:basedOn w:val="1"/>
    <w:qFormat/>
    <w:uiPriority w:val="0"/>
    <w:pPr>
      <w:spacing w:before="60" w:line="480" w:lineRule="exact"/>
      <w:outlineLvl w:val="0"/>
    </w:pPr>
    <w:rPr>
      <w:b/>
      <w:sz w:val="32"/>
      <w:szCs w:val="20"/>
    </w:rPr>
  </w:style>
  <w:style w:type="paragraph" w:customStyle="1" w:styleId="1408">
    <w:name w:val="xl2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409">
    <w:name w:val="样式 普通(网站) + 行距: 1.5 倍行距"/>
    <w:basedOn w:val="81"/>
    <w:qFormat/>
    <w:uiPriority w:val="0"/>
    <w:pPr>
      <w:spacing w:before="0" w:beforeAutospacing="0" w:after="0" w:afterAutospacing="0" w:line="360" w:lineRule="auto"/>
      <w:ind w:firstLine="200" w:firstLineChars="200"/>
    </w:pPr>
    <w:rPr>
      <w:rFonts w:hint="eastAsia" w:cs="宋体"/>
      <w:color w:val="000000"/>
    </w:rPr>
  </w:style>
  <w:style w:type="paragraph" w:customStyle="1" w:styleId="1410">
    <w:name w:val="Char Char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411">
    <w:name w:val="xl145"/>
    <w:basedOn w:val="1"/>
    <w:autoRedefine/>
    <w:qFormat/>
    <w:uiPriority w:val="0"/>
    <w:pPr>
      <w:widowControl/>
      <w:pBdr>
        <w:left w:val="single" w:color="auto" w:sz="4" w:space="0"/>
        <w:bottom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412">
    <w:name w:val="Char Char Char Char Char Char1 Char Char Char Char1"/>
    <w:basedOn w:val="1"/>
    <w:autoRedefine/>
    <w:qFormat/>
    <w:uiPriority w:val="0"/>
    <w:rPr>
      <w:sz w:val="24"/>
      <w:szCs w:val="24"/>
    </w:rPr>
  </w:style>
  <w:style w:type="paragraph" w:customStyle="1" w:styleId="1413">
    <w:name w:val="font10"/>
    <w:basedOn w:val="1"/>
    <w:qFormat/>
    <w:uiPriority w:val="0"/>
    <w:pPr>
      <w:widowControl/>
      <w:spacing w:before="100" w:beforeAutospacing="1" w:after="100" w:afterAutospacing="1" w:line="276" w:lineRule="auto"/>
      <w:ind w:firstLine="200" w:firstLineChars="200"/>
      <w:jc w:val="left"/>
    </w:pPr>
    <w:rPr>
      <w:rFonts w:ascii="Arial" w:hAnsi="Arial" w:cs="Arial"/>
      <w:kern w:val="0"/>
    </w:rPr>
  </w:style>
  <w:style w:type="paragraph" w:customStyle="1" w:styleId="1414">
    <w:name w:val="样式 普通文字 + Times New Roman 小四 两端对齐1"/>
    <w:basedOn w:val="45"/>
    <w:autoRedefine/>
    <w:qFormat/>
    <w:uiPriority w:val="0"/>
    <w:pPr>
      <w:snapToGrid w:val="0"/>
      <w:spacing w:line="600" w:lineRule="atLeast"/>
      <w:ind w:firstLine="566" w:firstLineChars="202"/>
      <w:jc w:val="both"/>
    </w:pPr>
    <w:rPr>
      <w:rFonts w:ascii="Times New Roman" w:hAnsi="Times New Roman"/>
      <w:kern w:val="0"/>
      <w:sz w:val="28"/>
    </w:rPr>
  </w:style>
  <w:style w:type="paragraph" w:customStyle="1" w:styleId="1415">
    <w:name w:val="样式 左"/>
    <w:basedOn w:val="1"/>
    <w:autoRedefine/>
    <w:qFormat/>
    <w:uiPriority w:val="0"/>
    <w:pPr>
      <w:spacing w:line="360" w:lineRule="auto"/>
      <w:ind w:firstLine="480" w:firstLineChars="200"/>
      <w:jc w:val="left"/>
    </w:pPr>
    <w:rPr>
      <w:rFonts w:ascii="Arial" w:hAnsi="Arial" w:cs="宋体"/>
      <w:sz w:val="24"/>
      <w:szCs w:val="20"/>
    </w:rPr>
  </w:style>
  <w:style w:type="paragraph" w:customStyle="1" w:styleId="1416">
    <w:name w:val="正文五"/>
    <w:basedOn w:val="1"/>
    <w:autoRedefine/>
    <w:qFormat/>
    <w:uiPriority w:val="0"/>
    <w:pPr>
      <w:snapToGrid w:val="0"/>
      <w:jc w:val="center"/>
    </w:pPr>
    <w:rPr>
      <w:szCs w:val="28"/>
    </w:rPr>
  </w:style>
  <w:style w:type="paragraph" w:customStyle="1" w:styleId="1417">
    <w:name w:val="1.0"/>
    <w:basedOn w:val="84"/>
    <w:next w:val="84"/>
    <w:qFormat/>
    <w:uiPriority w:val="0"/>
    <w:pPr>
      <w:spacing w:before="320" w:after="320" w:line="500" w:lineRule="exact"/>
      <w:jc w:val="left"/>
    </w:pPr>
    <w:rPr>
      <w:rFonts w:cs="宋体"/>
      <w:bCs w:val="0"/>
      <w:sz w:val="30"/>
      <w:szCs w:val="20"/>
    </w:rPr>
  </w:style>
  <w:style w:type="paragraph" w:customStyle="1" w:styleId="1418">
    <w:name w:val="正文首行缩进11"/>
    <w:basedOn w:val="34"/>
    <w:autoRedefine/>
    <w:qFormat/>
    <w:uiPriority w:val="0"/>
    <w:pPr>
      <w:widowControl w:val="0"/>
      <w:adjustRightInd w:val="0"/>
      <w:snapToGrid/>
      <w:spacing w:before="0" w:after="120" w:line="312" w:lineRule="atLeast"/>
      <w:ind w:right="0" w:firstLine="420"/>
      <w:textAlignment w:val="baseline"/>
    </w:pPr>
    <w:rPr>
      <w:sz w:val="24"/>
    </w:rPr>
  </w:style>
  <w:style w:type="paragraph" w:customStyle="1" w:styleId="1419">
    <w:name w:val="参加人员"/>
    <w:basedOn w:val="1"/>
    <w:autoRedefine/>
    <w:qFormat/>
    <w:uiPriority w:val="0"/>
    <w:rPr>
      <w:sz w:val="24"/>
      <w:szCs w:val="24"/>
    </w:rPr>
  </w:style>
  <w:style w:type="paragraph" w:customStyle="1" w:styleId="1420">
    <w:name w:val="样式 目录 2 + 左侧:  2 字符"/>
    <w:basedOn w:val="74"/>
    <w:autoRedefine/>
    <w:qFormat/>
    <w:uiPriority w:val="0"/>
    <w:pPr>
      <w:tabs>
        <w:tab w:val="left" w:pos="1200"/>
        <w:tab w:val="right" w:leader="dot" w:pos="8302"/>
      </w:tabs>
      <w:spacing w:line="360" w:lineRule="auto"/>
      <w:ind w:left="480" w:leftChars="200"/>
      <w:jc w:val="both"/>
    </w:pPr>
    <w:rPr>
      <w:rFonts w:ascii="Times New Roman" w:hAnsi="Times New Roman" w:cs="宋体"/>
      <w:b/>
      <w:bCs/>
      <w:sz w:val="24"/>
    </w:rPr>
  </w:style>
  <w:style w:type="paragraph" w:customStyle="1" w:styleId="1421">
    <w:name w:val="表格样式"/>
    <w:basedOn w:val="1"/>
    <w:autoRedefine/>
    <w:qFormat/>
    <w:uiPriority w:val="0"/>
    <w:pPr>
      <w:adjustRightInd w:val="0"/>
      <w:snapToGrid w:val="0"/>
      <w:jc w:val="center"/>
    </w:pPr>
    <w:rPr>
      <w:rFonts w:hint="eastAsia" w:ascii="宋体"/>
      <w:color w:val="000000"/>
      <w:kern w:val="0"/>
      <w:sz w:val="24"/>
      <w:szCs w:val="20"/>
    </w:rPr>
  </w:style>
  <w:style w:type="paragraph" w:customStyle="1" w:styleId="1422">
    <w:name w:val="流程图"/>
    <w:basedOn w:val="1"/>
    <w:autoRedefine/>
    <w:qFormat/>
    <w:uiPriority w:val="0"/>
    <w:pPr>
      <w:widowControl/>
      <w:tabs>
        <w:tab w:val="left" w:pos="0"/>
      </w:tabs>
      <w:autoSpaceDE w:val="0"/>
      <w:autoSpaceDN w:val="0"/>
      <w:adjustRightInd w:val="0"/>
      <w:spacing w:line="240" w:lineRule="atLeast"/>
      <w:ind w:firstLine="200" w:firstLineChars="200"/>
      <w:jc w:val="center"/>
      <w:textAlignment w:val="bottom"/>
    </w:pPr>
    <w:rPr>
      <w:rFonts w:ascii="宋体" w:hAnsi="Calibri"/>
      <w:kern w:val="0"/>
      <w:szCs w:val="20"/>
    </w:rPr>
  </w:style>
  <w:style w:type="paragraph" w:customStyle="1" w:styleId="1423">
    <w:name w:val="Char31"/>
    <w:basedOn w:val="1"/>
    <w:autoRedefine/>
    <w:qFormat/>
    <w:uiPriority w:val="0"/>
    <w:pPr>
      <w:spacing w:line="360" w:lineRule="auto"/>
      <w:ind w:firstLine="200" w:firstLineChars="200"/>
    </w:pPr>
    <w:rPr>
      <w:rFonts w:ascii="宋体" w:hAnsi="宋体" w:cs="宋体"/>
      <w:sz w:val="24"/>
      <w:szCs w:val="24"/>
    </w:rPr>
  </w:style>
  <w:style w:type="paragraph" w:customStyle="1" w:styleId="1424">
    <w:name w:val="Char Char Char1 Char"/>
    <w:basedOn w:val="1"/>
    <w:autoRedefine/>
    <w:qFormat/>
    <w:uiPriority w:val="0"/>
    <w:rPr>
      <w:szCs w:val="24"/>
    </w:rPr>
  </w:style>
  <w:style w:type="paragraph" w:customStyle="1" w:styleId="1425">
    <w:name w:val="标题03"/>
    <w:basedOn w:val="1"/>
    <w:next w:val="1"/>
    <w:autoRedefine/>
    <w:qFormat/>
    <w:uiPriority w:val="0"/>
    <w:pPr>
      <w:spacing w:line="480" w:lineRule="atLeast"/>
      <w:ind w:firstLine="480"/>
    </w:pPr>
    <w:rPr>
      <w:b/>
      <w:sz w:val="24"/>
      <w:szCs w:val="20"/>
    </w:rPr>
  </w:style>
  <w:style w:type="paragraph" w:customStyle="1" w:styleId="1426">
    <w:name w:val="封面"/>
    <w:basedOn w:val="1"/>
    <w:autoRedefine/>
    <w:qFormat/>
    <w:uiPriority w:val="0"/>
    <w:pPr>
      <w:widowControl/>
      <w:tabs>
        <w:tab w:val="left" w:pos="6240"/>
      </w:tabs>
      <w:autoSpaceDE w:val="0"/>
      <w:autoSpaceDN w:val="0"/>
      <w:adjustRightInd w:val="0"/>
      <w:snapToGrid w:val="0"/>
      <w:spacing w:line="500" w:lineRule="exact"/>
      <w:jc w:val="center"/>
      <w:textAlignment w:val="bottom"/>
    </w:pPr>
    <w:rPr>
      <w:b/>
      <w:bCs/>
      <w:kern w:val="0"/>
      <w:sz w:val="36"/>
      <w:szCs w:val="36"/>
    </w:rPr>
  </w:style>
  <w:style w:type="paragraph" w:customStyle="1" w:styleId="1427">
    <w:name w:val="zhengwen"/>
    <w:basedOn w:val="1"/>
    <w:autoRedefine/>
    <w:qFormat/>
    <w:uiPriority w:val="0"/>
    <w:pPr>
      <w:spacing w:line="360" w:lineRule="auto"/>
      <w:ind w:firstLine="200" w:firstLineChars="200"/>
      <w:jc w:val="left"/>
    </w:pPr>
    <w:rPr>
      <w:rFonts w:ascii="Times" w:hAnsi="Times"/>
      <w:spacing w:val="8"/>
      <w:sz w:val="24"/>
      <w:szCs w:val="24"/>
    </w:rPr>
  </w:style>
  <w:style w:type="paragraph" w:customStyle="1" w:styleId="1428">
    <w:name w:val="样式 黑体 小四 行距: 固定值 24 磅"/>
    <w:basedOn w:val="4"/>
    <w:autoRedefine/>
    <w:qFormat/>
    <w:uiPriority w:val="0"/>
    <w:pPr>
      <w:spacing w:before="0" w:after="0" w:line="360" w:lineRule="auto"/>
    </w:pPr>
    <w:rPr>
      <w:rFonts w:ascii="Times New Roman" w:hAnsi="Times New Roman" w:cs="宋体"/>
      <w:sz w:val="28"/>
      <w:szCs w:val="28"/>
      <w:lang w:val="zh-CN"/>
    </w:rPr>
  </w:style>
  <w:style w:type="paragraph" w:customStyle="1" w:styleId="1429">
    <w:name w:val="wenjian"/>
    <w:basedOn w:val="1427"/>
    <w:autoRedefine/>
    <w:qFormat/>
    <w:uiPriority w:val="0"/>
    <w:pPr>
      <w:ind w:firstLine="512"/>
    </w:pPr>
    <w:rPr>
      <w:sz w:val="21"/>
    </w:rPr>
  </w:style>
  <w:style w:type="paragraph" w:customStyle="1" w:styleId="1430">
    <w:name w:val="xl139"/>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1">
    <w:name w:val="xl137"/>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32">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433">
    <w:name w:val="xl102"/>
    <w:basedOn w:val="1"/>
    <w:autoRedefine/>
    <w:qFormat/>
    <w:uiPriority w:val="0"/>
    <w:pPr>
      <w:widowControl/>
      <w:shd w:val="clear" w:color="000000" w:fill="C0C0C0"/>
      <w:spacing w:before="100" w:beforeAutospacing="1" w:after="100" w:afterAutospacing="1"/>
      <w:jc w:val="left"/>
    </w:pPr>
    <w:rPr>
      <w:rFonts w:ascii="宋体" w:hAnsi="宋体" w:cs="宋体"/>
      <w:kern w:val="0"/>
      <w:sz w:val="24"/>
      <w:szCs w:val="24"/>
    </w:rPr>
  </w:style>
  <w:style w:type="paragraph" w:customStyle="1" w:styleId="1434">
    <w:name w:val="Char Char Char Char Char Char Char11"/>
    <w:basedOn w:val="1"/>
    <w:autoRedefine/>
    <w:qFormat/>
    <w:uiPriority w:val="0"/>
    <w:pPr>
      <w:tabs>
        <w:tab w:val="left" w:pos="360"/>
      </w:tabs>
    </w:pPr>
    <w:rPr>
      <w:szCs w:val="24"/>
    </w:rPr>
  </w:style>
  <w:style w:type="paragraph" w:customStyle="1" w:styleId="1435">
    <w:name w:val="xl151"/>
    <w:basedOn w:val="1"/>
    <w:autoRedefine/>
    <w:qFormat/>
    <w:uiPriority w:val="0"/>
    <w:pPr>
      <w:widowControl/>
      <w:pBdr>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36">
    <w:name w:val="Char Char Char1 Char1"/>
    <w:basedOn w:val="1"/>
    <w:autoRedefine/>
    <w:qFormat/>
    <w:uiPriority w:val="0"/>
    <w:rPr>
      <w:szCs w:val="24"/>
    </w:rPr>
  </w:style>
  <w:style w:type="paragraph" w:customStyle="1" w:styleId="1437">
    <w:name w:val="Char Char Char Char Char1"/>
    <w:basedOn w:val="1"/>
    <w:autoRedefine/>
    <w:qFormat/>
    <w:uiPriority w:val="0"/>
    <w:pPr>
      <w:tabs>
        <w:tab w:val="left" w:pos="432"/>
      </w:tabs>
      <w:ind w:left="432" w:hanging="432"/>
    </w:pPr>
    <w:rPr>
      <w:rFonts w:ascii="Tahoma" w:hAnsi="Tahoma"/>
      <w:sz w:val="24"/>
      <w:szCs w:val="20"/>
    </w:rPr>
  </w:style>
  <w:style w:type="paragraph" w:customStyle="1" w:styleId="1438">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39">
    <w:name w:val="xl124"/>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440">
    <w:name w:val="xl128"/>
    <w:basedOn w:val="1"/>
    <w:autoRedefine/>
    <w:qFormat/>
    <w:uiPriority w:val="0"/>
    <w:pPr>
      <w:widowControl/>
      <w:pBdr>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41">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42">
    <w:name w:val="标题D + Arial 小四 宋体"/>
    <w:basedOn w:val="1"/>
    <w:qFormat/>
    <w:uiPriority w:val="0"/>
    <w:pPr>
      <w:widowControl/>
      <w:tabs>
        <w:tab w:val="left" w:pos="0"/>
      </w:tabs>
      <w:spacing w:before="120" w:after="48" w:line="360" w:lineRule="auto"/>
      <w:jc w:val="left"/>
      <w:outlineLvl w:val="3"/>
    </w:pPr>
    <w:rPr>
      <w:rFonts w:ascii="Arial" w:hAnsi="Arial"/>
      <w:b/>
      <w:snapToGrid w:val="0"/>
      <w:kern w:val="0"/>
      <w:sz w:val="24"/>
      <w:szCs w:val="20"/>
    </w:rPr>
  </w:style>
  <w:style w:type="paragraph" w:customStyle="1" w:styleId="1443">
    <w:name w:val="标题 15"/>
    <w:basedOn w:val="1"/>
    <w:autoRedefine/>
    <w:qFormat/>
    <w:uiPriority w:val="0"/>
    <w:pPr>
      <w:widowControl/>
      <w:spacing w:line="276" w:lineRule="auto"/>
      <w:ind w:firstLine="200" w:firstLineChars="200"/>
    </w:pPr>
    <w:rPr>
      <w:rFonts w:ascii="Calibri" w:hAnsi="Calibri"/>
      <w:kern w:val="0"/>
      <w:szCs w:val="22"/>
    </w:rPr>
  </w:style>
  <w:style w:type="paragraph" w:customStyle="1" w:styleId="1444">
    <w:name w:val="xl97"/>
    <w:basedOn w:val="1"/>
    <w:autoRedefine/>
    <w:qFormat/>
    <w:uiPriority w:val="0"/>
    <w:pPr>
      <w:widowControl/>
      <w:shd w:val="clear" w:color="000000" w:fill="CC99FF"/>
      <w:spacing w:before="100" w:beforeAutospacing="1" w:after="100" w:afterAutospacing="1"/>
      <w:jc w:val="left"/>
    </w:pPr>
    <w:rPr>
      <w:rFonts w:ascii="宋体" w:hAnsi="宋体" w:cs="宋体"/>
      <w:kern w:val="0"/>
      <w:sz w:val="24"/>
      <w:szCs w:val="24"/>
    </w:rPr>
  </w:style>
  <w:style w:type="paragraph" w:customStyle="1" w:styleId="1445">
    <w:name w:val="封面标准文稿编辑信息"/>
    <w:autoRedefine/>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446">
    <w:name w:val="批注主题 Char Char"/>
    <w:basedOn w:val="28"/>
    <w:next w:val="28"/>
    <w:qFormat/>
    <w:uiPriority w:val="0"/>
    <w:rPr>
      <w:b/>
      <w:szCs w:val="20"/>
      <w:lang w:val="zh-CN"/>
    </w:rPr>
  </w:style>
  <w:style w:type="paragraph" w:customStyle="1" w:styleId="1447">
    <w:name w:val="黑点"/>
    <w:basedOn w:val="1"/>
    <w:autoRedefine/>
    <w:qFormat/>
    <w:uiPriority w:val="0"/>
    <w:pPr>
      <w:tabs>
        <w:tab w:val="left" w:pos="0"/>
        <w:tab w:val="left" w:pos="600"/>
        <w:tab w:val="left" w:pos="2100"/>
      </w:tabs>
      <w:adjustRightInd w:val="0"/>
      <w:spacing w:line="360" w:lineRule="auto"/>
      <w:ind w:left="2100" w:hanging="425"/>
      <w:jc w:val="left"/>
      <w:textAlignment w:val="baseline"/>
    </w:pPr>
    <w:rPr>
      <w:rFonts w:ascii="宋体" w:hAnsi="宋体"/>
      <w:color w:val="000000"/>
      <w:kern w:val="0"/>
      <w:sz w:val="24"/>
      <w:szCs w:val="20"/>
    </w:rPr>
  </w:style>
  <w:style w:type="paragraph" w:customStyle="1" w:styleId="1448">
    <w:name w:val="xl10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49">
    <w:name w:val="样式 注释 + 首行缩进:  2 字符"/>
    <w:basedOn w:val="7"/>
    <w:autoRedefine/>
    <w:qFormat/>
    <w:uiPriority w:val="0"/>
    <w:pPr>
      <w:tabs>
        <w:tab w:val="clear" w:pos="1008"/>
      </w:tabs>
      <w:spacing w:before="60" w:after="0" w:line="360" w:lineRule="exact"/>
      <w:ind w:left="0" w:firstLine="420" w:firstLineChars="200"/>
    </w:pPr>
    <w:rPr>
      <w:rFonts w:ascii="Times New Roman" w:hAnsi="Times New Roman" w:eastAsia="宋体" w:cs="宋体"/>
      <w:b w:val="0"/>
      <w:szCs w:val="20"/>
    </w:rPr>
  </w:style>
  <w:style w:type="paragraph" w:customStyle="1" w:styleId="1450">
    <w:name w:val="表格内文字"/>
    <w:basedOn w:val="1"/>
    <w:autoRedefine/>
    <w:qFormat/>
    <w:uiPriority w:val="0"/>
    <w:pPr>
      <w:spacing w:line="320" w:lineRule="exact"/>
      <w:jc w:val="center"/>
    </w:pPr>
  </w:style>
  <w:style w:type="paragraph" w:customStyle="1" w:styleId="1451">
    <w:name w:val="Char Char Char Char Char Char Char Char Char Char Char Char Char Char Char Char"/>
    <w:basedOn w:val="1"/>
    <w:next w:val="1"/>
    <w:autoRedefine/>
    <w:qFormat/>
    <w:uiPriority w:val="0"/>
    <w:rPr>
      <w:szCs w:val="24"/>
    </w:rPr>
  </w:style>
  <w:style w:type="paragraph" w:customStyle="1" w:styleId="1452">
    <w:name w:val="xl127"/>
    <w:basedOn w:val="1"/>
    <w:autoRedefine/>
    <w:qFormat/>
    <w:uiPriority w:val="0"/>
    <w:pPr>
      <w:widowControl/>
      <w:pBdr>
        <w:left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453">
    <w:name w:val="CM38"/>
    <w:basedOn w:val="329"/>
    <w:next w:val="329"/>
    <w:qFormat/>
    <w:uiPriority w:val="0"/>
    <w:pPr>
      <w:spacing w:line="460" w:lineRule="atLeast"/>
    </w:pPr>
    <w:rPr>
      <w:rFonts w:ascii="宋体" w:hAnsi="Calibri" w:eastAsia="宋体"/>
      <w:color w:val="auto"/>
    </w:rPr>
  </w:style>
  <w:style w:type="paragraph" w:customStyle="1" w:styleId="1454">
    <w:name w:val="Char Char Char2 Char Char Char Char Char Char Char Char Char Char Char"/>
    <w:basedOn w:val="1"/>
    <w:autoRedefine/>
    <w:qFormat/>
    <w:uiPriority w:val="0"/>
    <w:pPr>
      <w:spacing w:beforeLines="20" w:line="440" w:lineRule="atLeast"/>
      <w:ind w:firstLine="200" w:firstLineChars="200"/>
    </w:pPr>
    <w:rPr>
      <w:sz w:val="24"/>
      <w:szCs w:val="24"/>
    </w:rPr>
  </w:style>
  <w:style w:type="paragraph" w:customStyle="1" w:styleId="1455">
    <w:name w:val="xl10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456">
    <w:name w:val="xl136"/>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457">
    <w:name w:val="样式 参考文献正文 + 左侧:  0 厘米 悬挂缩进: 2.2 字符"/>
    <w:basedOn w:val="891"/>
    <w:autoRedefine/>
    <w:qFormat/>
    <w:uiPriority w:val="0"/>
    <w:pPr>
      <w:ind w:left="220" w:hanging="220"/>
    </w:pPr>
    <w:rPr>
      <w:szCs w:val="20"/>
    </w:rPr>
  </w:style>
  <w:style w:type="paragraph" w:customStyle="1" w:styleId="1458">
    <w:name w:val="xl135"/>
    <w:basedOn w:val="1"/>
    <w:autoRedefine/>
    <w:qFormat/>
    <w:uiPriority w:val="0"/>
    <w:pPr>
      <w:widowControl/>
      <w:pBdr>
        <w:left w:val="single" w:color="auto" w:sz="4" w:space="0"/>
        <w:bottom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459">
    <w:name w:val="样式 标题 1 + 两端对齐 首行缩进:  0 厘米"/>
    <w:basedOn w:val="3"/>
    <w:autoRedefine/>
    <w:qFormat/>
    <w:uiPriority w:val="0"/>
    <w:pPr>
      <w:keepNext/>
      <w:widowControl/>
      <w:tabs>
        <w:tab w:val="left" w:pos="0"/>
        <w:tab w:val="left" w:pos="600"/>
        <w:tab w:val="clear" w:pos="960"/>
      </w:tabs>
      <w:spacing w:before="400" w:after="400" w:line="520" w:lineRule="exact"/>
      <w:ind w:left="600"/>
    </w:pPr>
    <w:rPr>
      <w:rFonts w:ascii="Arial" w:hAnsi="Arial" w:eastAsia="黑体" w:cs="宋体"/>
      <w:b w:val="0"/>
      <w:kern w:val="0"/>
      <w:sz w:val="36"/>
      <w:szCs w:val="20"/>
    </w:rPr>
  </w:style>
  <w:style w:type="paragraph" w:customStyle="1" w:styleId="1460">
    <w:name w:val="Char1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461">
    <w:name w:val="报告参考文献标题"/>
    <w:basedOn w:val="492"/>
    <w:next w:val="1"/>
    <w:autoRedefine/>
    <w:qFormat/>
    <w:uiPriority w:val="0"/>
    <w:pPr>
      <w:widowControl/>
      <w:adjustRightInd/>
      <w:snapToGrid/>
      <w:spacing w:line="400" w:lineRule="exact"/>
      <w:ind w:firstLine="0" w:firstLineChars="0"/>
      <w:jc w:val="center"/>
    </w:pPr>
    <w:rPr>
      <w:rFonts w:ascii="Times New Roman" w:hAnsi="Times New Roman" w:eastAsia="黑体"/>
      <w:b/>
      <w:bCs w:val="0"/>
      <w:szCs w:val="20"/>
      <w:lang w:val="zh-CN"/>
    </w:rPr>
  </w:style>
  <w:style w:type="paragraph" w:customStyle="1" w:styleId="1462">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63">
    <w:name w:val="xl2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464">
    <w:name w:val="内容"/>
    <w:basedOn w:val="1"/>
    <w:autoRedefine/>
    <w:qFormat/>
    <w:uiPriority w:val="0"/>
    <w:pPr>
      <w:widowControl/>
      <w:spacing w:line="360" w:lineRule="auto"/>
      <w:ind w:firstLine="420" w:firstLineChars="200"/>
    </w:pPr>
    <w:rPr>
      <w:rFonts w:ascii="Calibri" w:hAnsi="Calibri"/>
      <w:kern w:val="0"/>
      <w:sz w:val="28"/>
      <w:szCs w:val="20"/>
    </w:rPr>
  </w:style>
  <w:style w:type="paragraph" w:customStyle="1" w:styleId="1465">
    <w:name w:val="(i)正文"/>
    <w:basedOn w:val="1466"/>
    <w:autoRedefine/>
    <w:qFormat/>
    <w:uiPriority w:val="0"/>
    <w:pPr>
      <w:tabs>
        <w:tab w:val="left" w:pos="2381"/>
        <w:tab w:val="left" w:pos="2959"/>
      </w:tabs>
      <w:ind w:left="2959" w:hanging="420"/>
    </w:pPr>
    <w:rPr>
      <w:rFonts w:ascii="Times New Roman" w:hAnsi="Times New Roman"/>
      <w:spacing w:val="0"/>
    </w:rPr>
  </w:style>
  <w:style w:type="paragraph" w:customStyle="1" w:styleId="1466">
    <w:name w:val="(a)正文"/>
    <w:basedOn w:val="1467"/>
    <w:autoRedefine/>
    <w:qFormat/>
    <w:uiPriority w:val="0"/>
  </w:style>
  <w:style w:type="paragraph" w:customStyle="1" w:styleId="1467">
    <w:name w:val="1.正文"/>
    <w:basedOn w:val="1"/>
    <w:autoRedefine/>
    <w:qFormat/>
    <w:uiPriority w:val="0"/>
    <w:pPr>
      <w:widowControl/>
      <w:spacing w:line="360" w:lineRule="exact"/>
      <w:ind w:firstLine="200" w:firstLineChars="200"/>
    </w:pPr>
    <w:rPr>
      <w:rFonts w:ascii="宋体" w:hAnsi="宋体"/>
      <w:spacing w:val="20"/>
      <w:sz w:val="24"/>
      <w:szCs w:val="20"/>
    </w:rPr>
  </w:style>
  <w:style w:type="paragraph" w:customStyle="1" w:styleId="1468">
    <w:name w:val="前言"/>
    <w:basedOn w:val="1"/>
    <w:autoRedefine/>
    <w:qFormat/>
    <w:uiPriority w:val="0"/>
    <w:pPr>
      <w:tabs>
        <w:tab w:val="left" w:pos="320"/>
      </w:tabs>
      <w:autoSpaceDE w:val="0"/>
      <w:autoSpaceDN w:val="0"/>
      <w:adjustRightInd w:val="0"/>
      <w:spacing w:before="120" w:line="300" w:lineRule="auto"/>
      <w:ind w:firstLine="200"/>
      <w:jc w:val="center"/>
      <w:textAlignment w:val="baseline"/>
    </w:pPr>
    <w:rPr>
      <w:rFonts w:ascii="宋体" w:hAnsi="Arial" w:eastAsia="仿宋_GB2312"/>
      <w:b/>
      <w:color w:val="000000"/>
      <w:kern w:val="0"/>
      <w:sz w:val="44"/>
      <w:szCs w:val="20"/>
    </w:rPr>
  </w:style>
  <w:style w:type="paragraph" w:customStyle="1" w:styleId="1469">
    <w:name w:val="标题003"/>
    <w:basedOn w:val="1"/>
    <w:autoRedefine/>
    <w:qFormat/>
    <w:uiPriority w:val="0"/>
    <w:pPr>
      <w:spacing w:before="300" w:line="460" w:lineRule="exact"/>
      <w:outlineLvl w:val="2"/>
    </w:pPr>
    <w:rPr>
      <w:b/>
      <w:sz w:val="24"/>
      <w:szCs w:val="20"/>
    </w:rPr>
  </w:style>
  <w:style w:type="paragraph" w:customStyle="1" w:styleId="1470">
    <w:name w:val="样式 样式 标题 1 + 自动设置 + 段前: 0.5 行 段后: 0.5 行"/>
    <w:basedOn w:val="1090"/>
    <w:autoRedefine/>
    <w:qFormat/>
    <w:uiPriority w:val="0"/>
    <w:pPr>
      <w:spacing w:beforeLines="0"/>
    </w:pPr>
    <w:rPr>
      <w:rFonts w:cs="宋体"/>
      <w:szCs w:val="20"/>
    </w:rPr>
  </w:style>
  <w:style w:type="paragraph" w:customStyle="1" w:styleId="1471">
    <w:name w:val="xl24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472">
    <w:name w:val="xl2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473">
    <w:name w:val="式样"/>
    <w:basedOn w:val="1"/>
    <w:next w:val="56"/>
    <w:autoRedefine/>
    <w:qFormat/>
    <w:uiPriority w:val="0"/>
    <w:rPr>
      <w:szCs w:val="20"/>
    </w:rPr>
  </w:style>
  <w:style w:type="paragraph" w:customStyle="1" w:styleId="1474">
    <w:name w:val="样式 纯文本 + (符号) 宋体 小四 首行缩进:  0.85 厘米 行距: 固定值 24 磅"/>
    <w:basedOn w:val="45"/>
    <w:autoRedefine/>
    <w:qFormat/>
    <w:uiPriority w:val="0"/>
    <w:pPr>
      <w:spacing w:line="360" w:lineRule="auto"/>
      <w:ind w:firstLine="482"/>
      <w:jc w:val="both"/>
    </w:pPr>
    <w:rPr>
      <w:rFonts w:hAnsi="宋体" w:cs="宋体"/>
      <w:sz w:val="24"/>
      <w:szCs w:val="24"/>
    </w:rPr>
  </w:style>
  <w:style w:type="paragraph" w:customStyle="1" w:styleId="1475">
    <w:name w:val="cucd-1"/>
    <w:next w:val="1372"/>
    <w:autoRedefine/>
    <w:qFormat/>
    <w:uiPriority w:val="0"/>
    <w:pPr>
      <w:pageBreakBefore/>
      <w:tabs>
        <w:tab w:val="left" w:pos="360"/>
      </w:tabs>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476">
    <w:name w:val="正文文本缩进 211"/>
    <w:basedOn w:val="1"/>
    <w:autoRedefine/>
    <w:qFormat/>
    <w:uiPriority w:val="0"/>
    <w:pPr>
      <w:adjustRightInd w:val="0"/>
      <w:snapToGrid w:val="0"/>
      <w:spacing w:line="360" w:lineRule="auto"/>
      <w:ind w:firstLine="480" w:firstLineChars="200"/>
    </w:pPr>
    <w:rPr>
      <w:color w:val="000000"/>
      <w:sz w:val="24"/>
      <w:szCs w:val="24"/>
    </w:rPr>
  </w:style>
  <w:style w:type="paragraph" w:customStyle="1" w:styleId="1477">
    <w:name w:val="xl114"/>
    <w:basedOn w:val="1"/>
    <w:autoRedefine/>
    <w:qFormat/>
    <w:uiPriority w:val="0"/>
    <w:pPr>
      <w:widowControl/>
      <w:pBdr>
        <w:left w:val="single" w:color="auto" w:sz="4" w:space="0"/>
        <w:right w:val="single" w:color="auto" w:sz="4" w:space="0"/>
      </w:pBdr>
      <w:shd w:val="clear" w:color="000000" w:fill="CC99FF"/>
      <w:spacing w:before="100" w:beforeAutospacing="1" w:after="100" w:afterAutospacing="1"/>
      <w:jc w:val="left"/>
    </w:pPr>
    <w:rPr>
      <w:rFonts w:ascii="宋体" w:hAnsi="宋体" w:cs="宋体"/>
      <w:kern w:val="0"/>
      <w:sz w:val="24"/>
      <w:szCs w:val="24"/>
    </w:rPr>
  </w:style>
  <w:style w:type="paragraph" w:customStyle="1" w:styleId="1478">
    <w:name w:val="正文文本缩进11"/>
    <w:basedOn w:val="1"/>
    <w:autoRedefine/>
    <w:qFormat/>
    <w:uiPriority w:val="0"/>
    <w:pPr>
      <w:spacing w:line="540" w:lineRule="exact"/>
      <w:ind w:firstLine="567"/>
    </w:pPr>
    <w:rPr>
      <w:rFonts w:ascii="宋体"/>
      <w:b/>
      <w:bCs/>
      <w:sz w:val="28"/>
      <w:szCs w:val="28"/>
    </w:rPr>
  </w:style>
  <w:style w:type="paragraph" w:customStyle="1" w:styleId="1479">
    <w:name w:val="格式"/>
    <w:basedOn w:val="1"/>
    <w:autoRedefine/>
    <w:qFormat/>
    <w:uiPriority w:val="0"/>
    <w:pPr>
      <w:widowControl/>
      <w:snapToGrid w:val="0"/>
      <w:spacing w:line="400" w:lineRule="atLeast"/>
      <w:ind w:firstLine="567"/>
      <w:jc w:val="center"/>
    </w:pPr>
    <w:rPr>
      <w:rFonts w:eastAsia="仿宋_GB2312"/>
      <w:kern w:val="0"/>
      <w:sz w:val="24"/>
      <w:szCs w:val="20"/>
    </w:rPr>
  </w:style>
  <w:style w:type="paragraph" w:customStyle="1" w:styleId="1480">
    <w:name w:val="LNG－文本框 Char"/>
    <w:basedOn w:val="1"/>
    <w:qFormat/>
    <w:uiPriority w:val="0"/>
    <w:pPr>
      <w:jc w:val="center"/>
    </w:pPr>
  </w:style>
  <w:style w:type="paragraph" w:customStyle="1" w:styleId="1481">
    <w:name w:val="Char Char Char Char Char Char Char1"/>
    <w:basedOn w:val="1"/>
    <w:autoRedefine/>
    <w:qFormat/>
    <w:uiPriority w:val="0"/>
    <w:pPr>
      <w:tabs>
        <w:tab w:val="left" w:pos="360"/>
      </w:tabs>
    </w:pPr>
    <w:rPr>
      <w:szCs w:val="24"/>
    </w:rPr>
  </w:style>
  <w:style w:type="paragraph" w:customStyle="1" w:styleId="1482">
    <w:name w:val="高旭"/>
    <w:basedOn w:val="1"/>
    <w:autoRedefine/>
    <w:qFormat/>
    <w:uiPriority w:val="0"/>
    <w:pPr>
      <w:widowControl/>
      <w:tabs>
        <w:tab w:val="left" w:pos="426"/>
        <w:tab w:val="left" w:pos="480"/>
      </w:tabs>
      <w:autoSpaceDE w:val="0"/>
      <w:autoSpaceDN w:val="0"/>
      <w:spacing w:line="264" w:lineRule="auto"/>
      <w:jc w:val="center"/>
      <w:textAlignment w:val="bottom"/>
    </w:pPr>
    <w:rPr>
      <w:rFonts w:eastAsia="仿宋_GB2312"/>
      <w:kern w:val="0"/>
    </w:rPr>
  </w:style>
  <w:style w:type="paragraph" w:customStyle="1" w:styleId="1483">
    <w:name w:val="缩进"/>
    <w:basedOn w:val="1"/>
    <w:qFormat/>
    <w:uiPriority w:val="0"/>
    <w:pPr>
      <w:spacing w:line="480" w:lineRule="exact"/>
      <w:ind w:firstLine="480" w:firstLineChars="200"/>
      <w:jc w:val="left"/>
    </w:pPr>
    <w:rPr>
      <w:rFonts w:ascii="宋体" w:hAnsi="宋体" w:eastAsia="仿宋_GB2312"/>
      <w:bCs/>
      <w:color w:val="000000"/>
      <w:kern w:val="0"/>
      <w:sz w:val="24"/>
      <w:szCs w:val="24"/>
    </w:rPr>
  </w:style>
  <w:style w:type="paragraph" w:customStyle="1" w:styleId="1484">
    <w:name w:val="xl140"/>
    <w:basedOn w:val="1"/>
    <w:qFormat/>
    <w:uiPriority w:val="0"/>
    <w:pPr>
      <w:widowControl/>
      <w:pBdr>
        <w:top w:val="single" w:color="auto" w:sz="4" w:space="0"/>
        <w:left w:val="single" w:color="auto" w:sz="4" w:space="0"/>
        <w:right w:val="single" w:color="auto" w:sz="4" w:space="0"/>
      </w:pBdr>
      <w:shd w:val="clear" w:color="000000" w:fill="FF99CC"/>
      <w:spacing w:before="100" w:beforeAutospacing="1" w:after="100" w:afterAutospacing="1"/>
      <w:jc w:val="center"/>
    </w:pPr>
    <w:rPr>
      <w:rFonts w:ascii="宋体" w:hAnsi="宋体" w:cs="宋体"/>
      <w:kern w:val="0"/>
      <w:sz w:val="24"/>
      <w:szCs w:val="24"/>
    </w:rPr>
  </w:style>
  <w:style w:type="paragraph" w:customStyle="1" w:styleId="1485">
    <w:name w:val="正文首行缩进1"/>
    <w:basedOn w:val="34"/>
    <w:qFormat/>
    <w:uiPriority w:val="0"/>
    <w:pPr>
      <w:widowControl w:val="0"/>
      <w:adjustRightInd w:val="0"/>
      <w:snapToGrid/>
      <w:spacing w:before="0" w:after="120" w:line="312" w:lineRule="atLeast"/>
      <w:ind w:right="0" w:firstLine="420"/>
      <w:textAlignment w:val="baseline"/>
    </w:pPr>
    <w:rPr>
      <w:sz w:val="24"/>
    </w:rPr>
  </w:style>
  <w:style w:type="paragraph" w:customStyle="1" w:styleId="1486">
    <w:name w:val="封面标准名称"/>
    <w:qFormat/>
    <w:uiPriority w:val="0"/>
    <w:pPr>
      <w:framePr w:w="9638" w:h="6917" w:wrap="around" w:vAnchor="margin" w:hAnchor="margin" w:xAlign="center" w:y="5955" w:anchorLock="1"/>
      <w:widowControl w:val="0"/>
      <w:spacing w:line="680" w:lineRule="exact"/>
      <w:jc w:val="center"/>
    </w:pPr>
    <w:rPr>
      <w:rFonts w:ascii="黑体" w:hAnsi="Times New Roman" w:eastAsia="黑体" w:cs="Times New Roman"/>
      <w:sz w:val="52"/>
      <w:lang w:val="en-US" w:eastAsia="zh-CN" w:bidi="ar-SA"/>
    </w:rPr>
  </w:style>
  <w:style w:type="paragraph" w:customStyle="1" w:styleId="1487">
    <w:name w:val="样式 正文文本缩进 2 + 首行缩进:  2 字符 段前: 0.5 行 段后: 0.5 行"/>
    <w:basedOn w:val="52"/>
    <w:qFormat/>
    <w:uiPriority w:val="0"/>
    <w:pPr>
      <w:spacing w:after="0" w:line="348" w:lineRule="auto"/>
      <w:ind w:left="0" w:leftChars="0" w:firstLine="200" w:firstLineChars="200"/>
    </w:pPr>
    <w:rPr>
      <w:rFonts w:ascii="Times New Roman" w:hAnsi="Times New Roman"/>
      <w:szCs w:val="20"/>
    </w:rPr>
  </w:style>
  <w:style w:type="paragraph" w:customStyle="1" w:styleId="1488">
    <w:name w:val="中表格"/>
    <w:basedOn w:val="1"/>
    <w:autoRedefine/>
    <w:qFormat/>
    <w:uiPriority w:val="0"/>
    <w:pPr>
      <w:spacing w:line="420" w:lineRule="exact"/>
      <w:jc w:val="center"/>
    </w:pPr>
    <w:rPr>
      <w:rFonts w:ascii="宋体" w:hAnsi="Arial"/>
      <w:sz w:val="24"/>
      <w:szCs w:val="20"/>
    </w:rPr>
  </w:style>
  <w:style w:type="paragraph" w:customStyle="1" w:styleId="1489">
    <w:name w:val="样式 样式 正文文字缩进 + 行距: 1.5 倍行距 首行缩进:  2.18 字符 + 首行缩进:  2.18 字符"/>
    <w:basedOn w:val="1"/>
    <w:qFormat/>
    <w:uiPriority w:val="0"/>
    <w:pPr>
      <w:spacing w:line="360" w:lineRule="auto"/>
      <w:ind w:firstLine="523" w:firstLineChars="218"/>
    </w:pPr>
    <w:rPr>
      <w:sz w:val="24"/>
      <w:szCs w:val="20"/>
    </w:rPr>
  </w:style>
  <w:style w:type="paragraph" w:customStyle="1" w:styleId="1490">
    <w:name w:val="样式 样式 LNG－标题1 + 段前: 0.5 行 段后: 0.5 行 + 段前: 0.5 行 段后: 0.5 行"/>
    <w:basedOn w:val="1491"/>
    <w:autoRedefine/>
    <w:qFormat/>
    <w:uiPriority w:val="0"/>
    <w:pPr>
      <w:tabs>
        <w:tab w:val="left" w:pos="425"/>
      </w:tabs>
      <w:spacing w:before="156" w:after="156"/>
      <w:ind w:left="425" w:hanging="425"/>
    </w:pPr>
    <w:rPr>
      <w:szCs w:val="20"/>
    </w:rPr>
  </w:style>
  <w:style w:type="paragraph" w:customStyle="1" w:styleId="1491">
    <w:name w:val="样式 LNG－标题1 + 段前: 0.5 行 段后: 0.5 行"/>
    <w:basedOn w:val="876"/>
    <w:autoRedefine/>
    <w:qFormat/>
    <w:uiPriority w:val="0"/>
    <w:pPr>
      <w:adjustRightInd w:val="0"/>
      <w:jc w:val="center"/>
      <w:outlineLvl w:val="0"/>
    </w:pPr>
    <w:rPr>
      <w:rFonts w:cs="宋体"/>
      <w:bCs/>
    </w:rPr>
  </w:style>
  <w:style w:type="paragraph" w:customStyle="1" w:styleId="1492">
    <w:name w:val="报告表格"/>
    <w:basedOn w:val="1"/>
    <w:qFormat/>
    <w:uiPriority w:val="0"/>
    <w:pPr>
      <w:autoSpaceDE w:val="0"/>
      <w:autoSpaceDN w:val="0"/>
      <w:adjustRightInd w:val="0"/>
      <w:spacing w:before="40" w:after="40"/>
      <w:jc w:val="center"/>
      <w:textAlignment w:val="bottom"/>
    </w:pPr>
    <w:rPr>
      <w:kern w:val="0"/>
      <w:szCs w:val="20"/>
    </w:rPr>
  </w:style>
  <w:style w:type="paragraph" w:customStyle="1" w:styleId="1493">
    <w:name w:val="一级无标题条"/>
    <w:basedOn w:val="1"/>
    <w:autoRedefine/>
    <w:qFormat/>
    <w:uiPriority w:val="0"/>
    <w:rPr>
      <w:szCs w:val="24"/>
    </w:rPr>
  </w:style>
  <w:style w:type="paragraph" w:customStyle="1" w:styleId="1494">
    <w:name w:val="bg"/>
    <w:basedOn w:val="1"/>
    <w:autoRedefine/>
    <w:qFormat/>
    <w:uiPriority w:val="0"/>
    <w:pPr>
      <w:widowControl/>
      <w:jc w:val="left"/>
    </w:pPr>
    <w:rPr>
      <w:kern w:val="0"/>
      <w:sz w:val="24"/>
      <w:szCs w:val="20"/>
    </w:rPr>
  </w:style>
  <w:style w:type="paragraph" w:customStyle="1" w:styleId="1495">
    <w:name w:val="默认段落字体 Para Char"/>
    <w:basedOn w:val="1"/>
    <w:next w:val="1"/>
    <w:qFormat/>
    <w:uiPriority w:val="0"/>
    <w:pPr>
      <w:spacing w:line="360" w:lineRule="auto"/>
      <w:ind w:firstLine="200" w:firstLineChars="200"/>
    </w:pPr>
    <w:rPr>
      <w:rFonts w:ascii="宋体" w:hAnsi="宋体" w:cs="宋体"/>
      <w:sz w:val="24"/>
      <w:szCs w:val="24"/>
    </w:rPr>
  </w:style>
  <w:style w:type="paragraph" w:customStyle="1" w:styleId="1496">
    <w:name w:val="四级标题"/>
    <w:basedOn w:val="1"/>
    <w:autoRedefine/>
    <w:qFormat/>
    <w:uiPriority w:val="0"/>
    <w:pPr>
      <w:spacing w:before="60" w:line="460" w:lineRule="exact"/>
    </w:pPr>
    <w:rPr>
      <w:sz w:val="24"/>
      <w:szCs w:val="20"/>
    </w:rPr>
  </w:style>
  <w:style w:type="paragraph" w:customStyle="1" w:styleId="1497">
    <w:name w:val="6"/>
    <w:basedOn w:val="1"/>
    <w:next w:val="52"/>
    <w:autoRedefine/>
    <w:qFormat/>
    <w:uiPriority w:val="0"/>
    <w:pPr>
      <w:spacing w:after="120" w:afterLines="50" w:line="348" w:lineRule="auto"/>
      <w:ind w:firstLine="480" w:firstLineChars="200"/>
    </w:pPr>
    <w:rPr>
      <w:sz w:val="24"/>
    </w:rPr>
  </w:style>
  <w:style w:type="paragraph" w:customStyle="1" w:styleId="1498">
    <w:name w:val="核正文"/>
    <w:basedOn w:val="21"/>
    <w:qFormat/>
    <w:uiPriority w:val="0"/>
    <w:pPr>
      <w:ind w:firstLine="0"/>
    </w:pPr>
    <w:rPr>
      <w:sz w:val="28"/>
    </w:rPr>
  </w:style>
  <w:style w:type="paragraph" w:customStyle="1" w:styleId="1499">
    <w:name w:val="reader-word-layer reader-word-s2-7"/>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00">
    <w:name w:val="首行缩进3"/>
    <w:basedOn w:val="1"/>
    <w:autoRedefine/>
    <w:qFormat/>
    <w:uiPriority w:val="0"/>
    <w:pPr>
      <w:snapToGrid w:val="0"/>
      <w:ind w:firstLine="425"/>
    </w:pPr>
    <w:rPr>
      <w:rFonts w:ascii="宋体"/>
      <w:sz w:val="24"/>
      <w:szCs w:val="20"/>
    </w:rPr>
  </w:style>
  <w:style w:type="paragraph" w:customStyle="1" w:styleId="1501">
    <w:name w:val="好好标样式 行距: 固定值 20 磅 左  2.57 字符"/>
    <w:basedOn w:val="1"/>
    <w:autoRedefine/>
    <w:qFormat/>
    <w:uiPriority w:val="0"/>
    <w:pPr>
      <w:adjustRightInd w:val="0"/>
      <w:spacing w:line="400" w:lineRule="exact"/>
      <w:ind w:left="540" w:leftChars="257"/>
      <w:textAlignment w:val="baseline"/>
    </w:pPr>
    <w:rPr>
      <w:rFonts w:cs="宋体"/>
      <w:sz w:val="24"/>
      <w:szCs w:val="20"/>
    </w:rPr>
  </w:style>
  <w:style w:type="paragraph" w:customStyle="1" w:styleId="1502">
    <w:name w:val="表名称1"/>
    <w:basedOn w:val="1"/>
    <w:autoRedefine/>
    <w:qFormat/>
    <w:uiPriority w:val="0"/>
    <w:pPr>
      <w:widowControl/>
      <w:autoSpaceDE w:val="0"/>
      <w:autoSpaceDN w:val="0"/>
      <w:spacing w:line="300" w:lineRule="auto"/>
      <w:ind w:right="45" w:firstLine="420" w:firstLineChars="200"/>
      <w:jc w:val="right"/>
      <w:textAlignment w:val="bottom"/>
    </w:pPr>
    <w:rPr>
      <w:rFonts w:ascii="宋体"/>
      <w:kern w:val="0"/>
    </w:rPr>
  </w:style>
  <w:style w:type="paragraph" w:customStyle="1" w:styleId="1503">
    <w:name w:val="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04">
    <w:name w:val="样式 楷体_GB2312 居中"/>
    <w:basedOn w:val="1"/>
    <w:autoRedefine/>
    <w:qFormat/>
    <w:uiPriority w:val="0"/>
    <w:pPr>
      <w:widowControl/>
      <w:spacing w:line="360" w:lineRule="auto"/>
      <w:ind w:firstLine="200" w:firstLineChars="200"/>
      <w:jc w:val="center"/>
    </w:pPr>
    <w:rPr>
      <w:rFonts w:ascii="楷体_GB2312" w:hAnsi="Calibri" w:eastAsia="楷体_GB2312"/>
      <w:kern w:val="0"/>
      <w:szCs w:val="20"/>
    </w:rPr>
  </w:style>
  <w:style w:type="paragraph" w:customStyle="1" w:styleId="1505">
    <w:name w:val="表样式1"/>
    <w:basedOn w:val="1"/>
    <w:qFormat/>
    <w:uiPriority w:val="0"/>
    <w:pPr>
      <w:snapToGrid w:val="0"/>
      <w:spacing w:line="420" w:lineRule="exact"/>
      <w:ind w:left="-21" w:leftChars="-10" w:right="-21" w:rightChars="-10"/>
    </w:pPr>
    <w:rPr>
      <w:spacing w:val="-4"/>
    </w:rPr>
  </w:style>
  <w:style w:type="paragraph" w:customStyle="1" w:styleId="1506">
    <w:name w:val="文2"/>
    <w:basedOn w:val="1"/>
    <w:autoRedefine/>
    <w:qFormat/>
    <w:uiPriority w:val="0"/>
    <w:pPr>
      <w:tabs>
        <w:tab w:val="left" w:pos="1039"/>
      </w:tabs>
      <w:adjustRightInd w:val="0"/>
      <w:spacing w:line="500" w:lineRule="atLeast"/>
      <w:ind w:left="1039" w:hanging="420"/>
      <w:textAlignment w:val="baseline"/>
    </w:pPr>
    <w:rPr>
      <w:kern w:val="0"/>
      <w:sz w:val="28"/>
      <w:szCs w:val="20"/>
    </w:rPr>
  </w:style>
  <w:style w:type="paragraph" w:customStyle="1" w:styleId="1507">
    <w:name w:val="标题 11"/>
    <w:basedOn w:val="1"/>
    <w:autoRedefine/>
    <w:qFormat/>
    <w:uiPriority w:val="0"/>
    <w:pPr>
      <w:widowControl/>
      <w:tabs>
        <w:tab w:val="left" w:pos="1080"/>
      </w:tabs>
      <w:spacing w:line="276" w:lineRule="auto"/>
      <w:ind w:left="425" w:hanging="425" w:firstLineChars="200"/>
    </w:pPr>
    <w:rPr>
      <w:rFonts w:ascii="Calibri" w:hAnsi="Calibri"/>
      <w:kern w:val="0"/>
      <w:szCs w:val="22"/>
    </w:rPr>
  </w:style>
  <w:style w:type="paragraph" w:customStyle="1" w:styleId="1508">
    <w:name w:val="样式 标题 3 + 小四 倾斜"/>
    <w:basedOn w:val="5"/>
    <w:autoRedefine/>
    <w:qFormat/>
    <w:uiPriority w:val="0"/>
    <w:pPr>
      <w:tabs>
        <w:tab w:val="left" w:pos="0"/>
      </w:tabs>
      <w:adjustRightInd w:val="0"/>
      <w:snapToGrid w:val="0"/>
      <w:spacing w:before="0" w:after="0" w:line="480" w:lineRule="exact"/>
    </w:pPr>
    <w:rPr>
      <w:rFonts w:ascii="Times New Roman" w:hAnsi="Times New Roman" w:cs="宋体"/>
      <w:b w:val="0"/>
      <w:i/>
      <w:iCs/>
      <w:snapToGrid w:val="0"/>
      <w:kern w:val="0"/>
      <w:sz w:val="24"/>
      <w:szCs w:val="20"/>
      <w:lang w:val="en-US"/>
    </w:rPr>
  </w:style>
  <w:style w:type="paragraph" w:customStyle="1" w:styleId="1509">
    <w:name w:val="样式 标题 2节标题 1.1 + 加粗 行距: 1.5 倍行距"/>
    <w:basedOn w:val="4"/>
    <w:autoRedefine/>
    <w:qFormat/>
    <w:uiPriority w:val="0"/>
    <w:pPr>
      <w:tabs>
        <w:tab w:val="left" w:pos="0"/>
      </w:tabs>
      <w:spacing w:line="360" w:lineRule="auto"/>
      <w:jc w:val="left"/>
    </w:pPr>
    <w:rPr>
      <w:rFonts w:ascii="Times New Roman" w:hAnsi="Times New Roman" w:eastAsia="黑体" w:cs="宋体"/>
      <w:sz w:val="30"/>
      <w:szCs w:val="20"/>
    </w:rPr>
  </w:style>
  <w:style w:type="paragraph" w:customStyle="1" w:styleId="1510">
    <w:name w:val="reader-word-layer reader-word-s2-1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11">
    <w:name w:val="宏福正文-2"/>
    <w:basedOn w:val="86"/>
    <w:qFormat/>
    <w:uiPriority w:val="0"/>
    <w:pPr>
      <w:snapToGrid w:val="0"/>
      <w:spacing w:before="240" w:after="0" w:line="400" w:lineRule="atLeast"/>
      <w:ind w:firstLine="567" w:firstLineChars="0"/>
    </w:pPr>
    <w:rPr>
      <w:sz w:val="28"/>
      <w:szCs w:val="28"/>
    </w:rPr>
  </w:style>
  <w:style w:type="paragraph" w:customStyle="1" w:styleId="1512">
    <w:name w:val="xl109"/>
    <w:basedOn w:val="1"/>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13">
    <w:name w:val="样式 样式 正文首行缩进 + 首行缩进:  2 字符 + 首行缩进:  2 字符"/>
    <w:basedOn w:val="1"/>
    <w:qFormat/>
    <w:uiPriority w:val="0"/>
    <w:pPr>
      <w:topLinePunct/>
      <w:adjustRightInd w:val="0"/>
      <w:snapToGrid w:val="0"/>
      <w:spacing w:line="360" w:lineRule="auto"/>
      <w:ind w:firstLine="480"/>
      <w:textAlignment w:val="baseline"/>
    </w:pPr>
    <w:rPr>
      <w:rFonts w:hAnsi="宋体" w:eastAsia="Times New Roman"/>
      <w:kern w:val="0"/>
      <w:sz w:val="24"/>
      <w:szCs w:val="20"/>
    </w:rPr>
  </w:style>
  <w:style w:type="paragraph" w:styleId="1514">
    <w:name w:val="No Spacing"/>
    <w:qFormat/>
    <w:uiPriority w:val="1"/>
    <w:pPr>
      <w:widowControl w:val="0"/>
      <w:jc w:val="both"/>
    </w:pPr>
    <w:rPr>
      <w:rFonts w:ascii="Calibri" w:hAnsi="Calibri" w:eastAsia="宋体" w:cs="Times New Roman"/>
      <w:kern w:val="2"/>
      <w:sz w:val="21"/>
      <w:szCs w:val="21"/>
      <w:lang w:val="en-US" w:eastAsia="zh-CN" w:bidi="ar-SA"/>
    </w:rPr>
  </w:style>
  <w:style w:type="paragraph" w:customStyle="1" w:styleId="1515">
    <w:name w:val="名称一"/>
    <w:basedOn w:val="1"/>
    <w:autoRedefine/>
    <w:qFormat/>
    <w:uiPriority w:val="0"/>
    <w:pPr>
      <w:spacing w:line="360" w:lineRule="auto"/>
      <w:ind w:right="-180" w:rightChars="-75"/>
      <w:jc w:val="center"/>
    </w:pPr>
    <w:rPr>
      <w:b/>
      <w:sz w:val="44"/>
      <w:szCs w:val="13"/>
    </w:rPr>
  </w:style>
  <w:style w:type="paragraph" w:customStyle="1" w:styleId="1516">
    <w:name w:val="样式 标题 4款标题1.1.1.1 + 段前: 7.8 磅 段后: 7.8 磅"/>
    <w:basedOn w:val="6"/>
    <w:autoRedefine/>
    <w:qFormat/>
    <w:uiPriority w:val="0"/>
    <w:pPr>
      <w:keepNext w:val="0"/>
      <w:keepLines w:val="0"/>
      <w:tabs>
        <w:tab w:val="left" w:pos="964"/>
      </w:tabs>
      <w:spacing w:before="156" w:after="156" w:line="360" w:lineRule="auto"/>
      <w:ind w:left="964" w:hanging="864"/>
    </w:pPr>
    <w:rPr>
      <w:rFonts w:ascii="Times New Roman" w:hAnsi="Times New Roman" w:eastAsia="宋体" w:cs="宋体"/>
      <w:sz w:val="24"/>
      <w:szCs w:val="20"/>
      <w:lang w:val="en-US"/>
    </w:rPr>
  </w:style>
  <w:style w:type="paragraph" w:customStyle="1" w:styleId="1517">
    <w:name w:val="下标"/>
    <w:basedOn w:val="86"/>
    <w:autoRedefine/>
    <w:qFormat/>
    <w:uiPriority w:val="0"/>
    <w:pPr>
      <w:tabs>
        <w:tab w:val="left" w:pos="0"/>
      </w:tabs>
      <w:autoSpaceDE w:val="0"/>
      <w:autoSpaceDN w:val="0"/>
      <w:spacing w:before="60" w:after="60" w:line="360" w:lineRule="auto"/>
      <w:ind w:firstLine="567" w:firstLineChars="0"/>
    </w:pPr>
    <w:rPr>
      <w:rFonts w:ascii="宋体"/>
      <w:spacing w:val="20"/>
      <w:vertAlign w:val="subscript"/>
    </w:rPr>
  </w:style>
  <w:style w:type="paragraph" w:customStyle="1" w:styleId="1518">
    <w:name w:val="依据文字"/>
    <w:basedOn w:val="87"/>
    <w:qFormat/>
    <w:uiPriority w:val="0"/>
    <w:pPr>
      <w:tabs>
        <w:tab w:val="left" w:pos="420"/>
        <w:tab w:val="left" w:pos="870"/>
        <w:tab w:val="left" w:pos="3150"/>
      </w:tabs>
      <w:autoSpaceDE w:val="0"/>
      <w:autoSpaceDN w:val="0"/>
      <w:adjustRightInd w:val="0"/>
      <w:spacing w:before="60" w:beforeLines="25" w:after="0" w:line="336" w:lineRule="auto"/>
      <w:ind w:left="0" w:leftChars="0" w:firstLine="527" w:firstLineChars="0"/>
      <w:textAlignment w:val="baseline"/>
    </w:pPr>
    <w:rPr>
      <w:rFonts w:ascii="宋体"/>
      <w:sz w:val="24"/>
      <w:szCs w:val="28"/>
    </w:rPr>
  </w:style>
  <w:style w:type="paragraph" w:customStyle="1" w:styleId="1519">
    <w:name w:val="reader-word-layer reader-word-s2-1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20">
    <w:name w:val="新叶眉"/>
    <w:basedOn w:val="58"/>
    <w:autoRedefine/>
    <w:qFormat/>
    <w:uiPriority w:val="0"/>
    <w:pPr>
      <w:pBdr>
        <w:bottom w:val="none" w:color="auto" w:sz="0" w:space="0"/>
      </w:pBdr>
      <w:autoSpaceDE w:val="0"/>
      <w:autoSpaceDN w:val="0"/>
      <w:adjustRightInd w:val="0"/>
      <w:jc w:val="left"/>
      <w:textAlignment w:val="baseline"/>
    </w:pPr>
    <w:rPr>
      <w:rFonts w:ascii="Times New Roman" w:hAnsi="Times New Roman"/>
      <w:kern w:val="0"/>
      <w:sz w:val="21"/>
      <w:szCs w:val="20"/>
      <w:lang w:val="zh-CN"/>
    </w:rPr>
  </w:style>
  <w:style w:type="paragraph" w:customStyle="1" w:styleId="1521">
    <w:name w:val="WW-普通文字"/>
    <w:basedOn w:val="1"/>
    <w:qFormat/>
    <w:uiPriority w:val="0"/>
    <w:pPr>
      <w:suppressAutoHyphens/>
    </w:pPr>
    <w:rPr>
      <w:rFonts w:ascii="宋体" w:hAnsi="宋体"/>
      <w:kern w:val="1"/>
      <w:sz w:val="24"/>
      <w:szCs w:val="20"/>
    </w:rPr>
  </w:style>
  <w:style w:type="paragraph" w:customStyle="1" w:styleId="1522">
    <w:name w:val="基准标题"/>
    <w:basedOn w:val="34"/>
    <w:next w:val="34"/>
    <w:autoRedefine/>
    <w:qFormat/>
    <w:uiPriority w:val="0"/>
    <w:pPr>
      <w:widowControl w:val="0"/>
      <w:snapToGrid/>
      <w:spacing w:before="0" w:after="0" w:line="240" w:lineRule="auto"/>
      <w:ind w:right="0"/>
    </w:pPr>
    <w:rPr>
      <w:rFonts w:hint="eastAsia" w:ascii="宋体"/>
      <w:kern w:val="2"/>
      <w:sz w:val="21"/>
    </w:rPr>
  </w:style>
  <w:style w:type="paragraph" w:customStyle="1" w:styleId="1523">
    <w:name w:val="Char Char Char Char Char Char Char Char Char Char Char Char"/>
    <w:basedOn w:val="1"/>
    <w:autoRedefine/>
    <w:qFormat/>
    <w:uiPriority w:val="0"/>
    <w:pPr>
      <w:tabs>
        <w:tab w:val="left" w:pos="360"/>
      </w:tabs>
    </w:pPr>
    <w:rPr>
      <w:szCs w:val="24"/>
    </w:rPr>
  </w:style>
  <w:style w:type="paragraph" w:customStyle="1" w:styleId="1524">
    <w:name w:val="8"/>
    <w:basedOn w:val="1"/>
    <w:next w:val="52"/>
    <w:autoRedefine/>
    <w:qFormat/>
    <w:uiPriority w:val="0"/>
    <w:pPr>
      <w:spacing w:line="348" w:lineRule="auto"/>
      <w:ind w:firstLine="480" w:firstLineChars="200"/>
    </w:pPr>
    <w:rPr>
      <w:sz w:val="24"/>
    </w:rPr>
  </w:style>
  <w:style w:type="paragraph" w:customStyle="1" w:styleId="1525">
    <w:name w:val="Char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26">
    <w:name w:val="表内容2"/>
    <w:basedOn w:val="1"/>
    <w:autoRedefine/>
    <w:qFormat/>
    <w:uiPriority w:val="0"/>
    <w:pPr>
      <w:widowControl/>
      <w:tabs>
        <w:tab w:val="left" w:pos="0"/>
      </w:tabs>
      <w:autoSpaceDE w:val="0"/>
      <w:autoSpaceDN w:val="0"/>
      <w:spacing w:line="264" w:lineRule="auto"/>
      <w:jc w:val="center"/>
      <w:textAlignment w:val="bottom"/>
    </w:pPr>
    <w:rPr>
      <w:rFonts w:ascii="宋体"/>
    </w:rPr>
  </w:style>
  <w:style w:type="paragraph" w:customStyle="1" w:styleId="1527">
    <w:name w:val="样式0表换行"/>
    <w:basedOn w:val="1"/>
    <w:qFormat/>
    <w:uiPriority w:val="0"/>
    <w:pPr>
      <w:spacing w:line="300" w:lineRule="auto"/>
      <w:jc w:val="center"/>
    </w:pPr>
    <w:rPr>
      <w:szCs w:val="20"/>
    </w:rPr>
  </w:style>
  <w:style w:type="paragraph" w:customStyle="1" w:styleId="1528">
    <w:name w:val="参考文献-thesis"/>
    <w:basedOn w:val="1"/>
    <w:autoRedefine/>
    <w:qFormat/>
    <w:uiPriority w:val="0"/>
    <w:pPr>
      <w:overflowPunct w:val="0"/>
      <w:autoSpaceDE w:val="0"/>
      <w:autoSpaceDN w:val="0"/>
      <w:adjustRightInd w:val="0"/>
      <w:snapToGrid w:val="0"/>
      <w:spacing w:after="220"/>
      <w:ind w:left="431" w:hanging="431"/>
      <w:textAlignment w:val="baseline"/>
    </w:pPr>
    <w:rPr>
      <w:kern w:val="0"/>
      <w:sz w:val="22"/>
      <w:szCs w:val="22"/>
      <w:u w:color="000000"/>
    </w:rPr>
  </w:style>
  <w:style w:type="paragraph" w:customStyle="1" w:styleId="1529">
    <w:name w:val="样式 标题 3头小标题 + 自动设置"/>
    <w:basedOn w:val="5"/>
    <w:qFormat/>
    <w:uiPriority w:val="0"/>
    <w:pPr>
      <w:tabs>
        <w:tab w:val="left" w:pos="0"/>
      </w:tabs>
      <w:spacing w:before="120" w:after="0" w:line="360" w:lineRule="auto"/>
      <w:ind w:firstLine="213" w:firstLineChars="71"/>
    </w:pPr>
    <w:rPr>
      <w:rFonts w:ascii="宋体" w:hAnsi="宋体"/>
      <w:b w:val="0"/>
      <w:snapToGrid w:val="0"/>
      <w:kern w:val="0"/>
      <w:sz w:val="24"/>
      <w:szCs w:val="20"/>
      <w:lang w:val="en-US"/>
    </w:rPr>
  </w:style>
  <w:style w:type="paragraph" w:customStyle="1" w:styleId="1530">
    <w:name w:val="编号1）2）"/>
    <w:basedOn w:val="1"/>
    <w:qFormat/>
    <w:uiPriority w:val="0"/>
    <w:pPr>
      <w:tabs>
        <w:tab w:val="left" w:pos="851"/>
      </w:tabs>
      <w:spacing w:line="520" w:lineRule="exact"/>
      <w:ind w:firstLine="200" w:firstLineChars="200"/>
    </w:pPr>
    <w:rPr>
      <w:rFonts w:ascii="宋体" w:hAnsi="Courier New"/>
      <w:sz w:val="28"/>
      <w:szCs w:val="28"/>
    </w:rPr>
  </w:style>
  <w:style w:type="paragraph" w:customStyle="1" w:styleId="1531">
    <w:name w:val="0-shiw-扉页参加人员标题"/>
    <w:autoRedefine/>
    <w:qFormat/>
    <w:uiPriority w:val="0"/>
    <w:pPr>
      <w:adjustRightInd w:val="0"/>
      <w:snapToGrid w:val="0"/>
      <w:spacing w:line="360" w:lineRule="auto"/>
      <w:jc w:val="center"/>
    </w:pPr>
    <w:rPr>
      <w:rFonts w:ascii="Times New Roman" w:hAnsi="Times New Roman" w:eastAsia="宋体" w:cs="Times New Roman"/>
      <w:b/>
      <w:kern w:val="2"/>
      <w:sz w:val="32"/>
      <w:szCs w:val="32"/>
      <w:lang w:val="en-US" w:eastAsia="zh-CN" w:bidi="ar-SA"/>
    </w:rPr>
  </w:style>
  <w:style w:type="paragraph" w:customStyle="1" w:styleId="1532">
    <w:name w:val="xl2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533">
    <w:name w:val="样式 宋体 加宽量  1 磅 首行缩进:  6 字符"/>
    <w:basedOn w:val="1"/>
    <w:qFormat/>
    <w:uiPriority w:val="0"/>
    <w:pPr>
      <w:spacing w:line="360" w:lineRule="auto"/>
      <w:ind w:firstLine="1680" w:firstLineChars="600"/>
    </w:pPr>
    <w:rPr>
      <w:rFonts w:ascii="宋体" w:hAnsi="宋体" w:cs="宋体"/>
      <w:kern w:val="0"/>
      <w:sz w:val="24"/>
      <w:szCs w:val="24"/>
    </w:rPr>
  </w:style>
  <w:style w:type="paragraph" w:customStyle="1" w:styleId="1534">
    <w:name w:val="样式 科研究报告标题2 + 加粗 右侧:  1 字符"/>
    <w:basedOn w:val="881"/>
    <w:autoRedefine/>
    <w:qFormat/>
    <w:uiPriority w:val="0"/>
    <w:pPr>
      <w:numPr>
        <w:numId w:val="0"/>
      </w:numPr>
      <w:ind w:right="210"/>
    </w:pPr>
    <w:rPr>
      <w:rFonts w:cs="宋体"/>
      <w:b/>
      <w:bCs/>
      <w:szCs w:val="20"/>
    </w:rPr>
  </w:style>
  <w:style w:type="paragraph" w:customStyle="1" w:styleId="1535">
    <w:name w:val="样式 表头 + 黑色 行距: 固定值 25 磅"/>
    <w:basedOn w:val="292"/>
    <w:autoRedefine/>
    <w:qFormat/>
    <w:uiPriority w:val="0"/>
    <w:pPr>
      <w:widowControl/>
      <w:adjustRightInd/>
      <w:snapToGrid w:val="0"/>
      <w:spacing w:line="500" w:lineRule="exact"/>
      <w:ind w:left="539"/>
      <w:textAlignment w:val="auto"/>
    </w:pPr>
    <w:rPr>
      <w:rFonts w:ascii="Times New Roman" w:hAnsi="Times New Roman" w:eastAsia="宋体" w:cs="宋体"/>
      <w:b/>
      <w:bCs/>
      <w:color w:val="000000"/>
      <w:spacing w:val="0"/>
      <w:sz w:val="24"/>
    </w:rPr>
  </w:style>
  <w:style w:type="paragraph" w:customStyle="1" w:styleId="1536">
    <w:name w:val="题目封页"/>
    <w:basedOn w:val="1522"/>
    <w:next w:val="912"/>
    <w:autoRedefine/>
    <w:qFormat/>
    <w:uiPriority w:val="0"/>
    <w:pPr>
      <w:keepNext/>
      <w:keepLines/>
      <w:spacing w:before="780" w:after="420"/>
      <w:ind w:left="1920" w:right="1920"/>
      <w:jc w:val="center"/>
    </w:pPr>
    <w:rPr>
      <w:rFonts w:hint="default" w:ascii="Times New Roman"/>
      <w:caps/>
      <w:spacing w:val="5"/>
      <w:kern w:val="28"/>
      <w:lang w:bidi="he-IL"/>
    </w:rPr>
  </w:style>
  <w:style w:type="paragraph" w:customStyle="1" w:styleId="1537">
    <w:name w:val="宏福4"/>
    <w:basedOn w:val="1511"/>
    <w:autoRedefine/>
    <w:qFormat/>
    <w:uiPriority w:val="0"/>
    <w:pPr>
      <w:spacing w:before="0"/>
    </w:pPr>
  </w:style>
  <w:style w:type="paragraph" w:customStyle="1" w:styleId="1538">
    <w:name w:val="基准目录样式"/>
    <w:basedOn w:val="1"/>
    <w:autoRedefine/>
    <w:qFormat/>
    <w:uiPriority w:val="0"/>
    <w:pPr>
      <w:tabs>
        <w:tab w:val="right" w:leader="dot" w:pos="8640"/>
      </w:tabs>
    </w:pPr>
    <w:rPr>
      <w:szCs w:val="20"/>
      <w:lang w:bidi="he-IL"/>
    </w:rPr>
  </w:style>
  <w:style w:type="paragraph" w:customStyle="1" w:styleId="1539">
    <w:name w:val="Table Title"/>
    <w:basedOn w:val="45"/>
    <w:autoRedefine/>
    <w:qFormat/>
    <w:uiPriority w:val="0"/>
    <w:pPr>
      <w:keepNext/>
      <w:widowControl/>
      <w:tabs>
        <w:tab w:val="left" w:pos="1440"/>
      </w:tabs>
      <w:spacing w:before="120" w:after="120"/>
      <w:ind w:left="2160" w:hanging="1440"/>
      <w:jc w:val="both"/>
    </w:pPr>
    <w:rPr>
      <w:rFonts w:ascii="Univers" w:hAnsi="Univers" w:eastAsia="Times New Roman"/>
      <w:b/>
      <w:kern w:val="0"/>
      <w:sz w:val="22"/>
      <w:szCs w:val="24"/>
      <w:lang w:val="en-GB"/>
    </w:rPr>
  </w:style>
  <w:style w:type="paragraph" w:customStyle="1" w:styleId="1540">
    <w:name w:val="F文字-标准规范"/>
    <w:basedOn w:val="1"/>
    <w:autoRedefine/>
    <w:qFormat/>
    <w:uiPriority w:val="0"/>
    <w:pPr>
      <w:widowControl/>
      <w:tabs>
        <w:tab w:val="right" w:leader="dot" w:pos="9000"/>
      </w:tabs>
      <w:overflowPunct w:val="0"/>
      <w:ind w:left="646" w:hanging="419"/>
      <w:jc w:val="left"/>
      <w:textAlignment w:val="center"/>
    </w:pPr>
    <w:rPr>
      <w:rFonts w:eastAsia="仿宋_GB2312"/>
      <w:kern w:val="0"/>
      <w:sz w:val="24"/>
      <w:szCs w:val="20"/>
    </w:rPr>
  </w:style>
  <w:style w:type="paragraph" w:customStyle="1" w:styleId="1541">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42">
    <w:name w:val="xl262"/>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543">
    <w:name w:val="封面标准号1"/>
    <w:autoRedefine/>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paragraph" w:customStyle="1" w:styleId="1544">
    <w:name w:val="Char Char Char2 Char"/>
    <w:basedOn w:val="1"/>
    <w:qFormat/>
    <w:uiPriority w:val="0"/>
    <w:pPr>
      <w:tabs>
        <w:tab w:val="left" w:pos="432"/>
      </w:tabs>
      <w:ind w:left="432" w:hanging="432"/>
    </w:pPr>
    <w:rPr>
      <w:szCs w:val="24"/>
    </w:rPr>
  </w:style>
  <w:style w:type="paragraph" w:customStyle="1" w:styleId="1545">
    <w:name w:val="表标题"/>
    <w:autoRedefine/>
    <w:qFormat/>
    <w:uiPriority w:val="0"/>
    <w:pPr>
      <w:spacing w:before="156" w:beforeLines="50" w:line="240" w:lineRule="atLeast"/>
      <w:ind w:firstLine="840" w:firstLineChars="300"/>
    </w:pPr>
    <w:rPr>
      <w:rFonts w:ascii="黑体" w:hAnsi="Times New Roman" w:eastAsia="黑体" w:cs="Times New Roman"/>
      <w:kern w:val="2"/>
      <w:sz w:val="28"/>
      <w:lang w:val="en-US" w:eastAsia="zh-CN" w:bidi="ar-SA"/>
    </w:rPr>
  </w:style>
  <w:style w:type="paragraph" w:customStyle="1" w:styleId="1546">
    <w:name w:val="表名称"/>
    <w:basedOn w:val="1"/>
    <w:autoRedefine/>
    <w:qFormat/>
    <w:uiPriority w:val="0"/>
    <w:pPr>
      <w:widowControl/>
      <w:tabs>
        <w:tab w:val="left" w:pos="8640"/>
      </w:tabs>
      <w:autoSpaceDE w:val="0"/>
      <w:autoSpaceDN w:val="0"/>
      <w:adjustRightInd w:val="0"/>
      <w:ind w:right="6"/>
      <w:jc w:val="center"/>
      <w:textAlignment w:val="bottom"/>
      <w:outlineLvl w:val="0"/>
    </w:pPr>
    <w:rPr>
      <w:rFonts w:ascii="仿宋_GB2312" w:hAnsi="Arial" w:eastAsia="仿宋_GB2312"/>
      <w:b/>
      <w:bCs/>
      <w:kern w:val="0"/>
      <w:position w:val="-36"/>
      <w:u w:val="single"/>
    </w:rPr>
  </w:style>
  <w:style w:type="paragraph" w:customStyle="1" w:styleId="1547">
    <w:name w:val="HTML 预先格式化"/>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PMingLiU"/>
      <w:kern w:val="0"/>
      <w:sz w:val="20"/>
      <w:szCs w:val="20"/>
    </w:rPr>
  </w:style>
  <w:style w:type="paragraph" w:customStyle="1" w:styleId="1548">
    <w:name w:val="样式 日期 + 左侧:  25 字符"/>
    <w:basedOn w:val="51"/>
    <w:autoRedefine/>
    <w:qFormat/>
    <w:uiPriority w:val="0"/>
    <w:pPr>
      <w:ind w:left="0" w:leftChars="0"/>
      <w:jc w:val="center"/>
    </w:pPr>
    <w:rPr>
      <w:rFonts w:eastAsia="华文细黑"/>
      <w:b/>
      <w:kern w:val="2"/>
      <w:sz w:val="28"/>
      <w:szCs w:val="28"/>
    </w:rPr>
  </w:style>
  <w:style w:type="paragraph" w:customStyle="1" w:styleId="1549">
    <w:name w:val="reader-word-layer reader-word-s2-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0">
    <w:name w:val="首行缩进1"/>
    <w:basedOn w:val="1"/>
    <w:autoRedefine/>
    <w:qFormat/>
    <w:uiPriority w:val="0"/>
    <w:pPr>
      <w:snapToGrid w:val="0"/>
      <w:ind w:firstLine="425"/>
    </w:pPr>
    <w:rPr>
      <w:rFonts w:ascii="宋体"/>
      <w:sz w:val="24"/>
      <w:szCs w:val="20"/>
    </w:rPr>
  </w:style>
  <w:style w:type="paragraph" w:customStyle="1" w:styleId="1551">
    <w:name w:val="xl268"/>
    <w:basedOn w:val="1"/>
    <w:autoRedefine/>
    <w:qFormat/>
    <w:uiPriority w:val="0"/>
    <w:pPr>
      <w:widowControl/>
      <w:pBdr>
        <w:left w:val="single" w:color="auto" w:sz="4" w:space="0"/>
        <w:bottom w:val="single" w:color="auto" w:sz="4" w:space="0"/>
      </w:pBdr>
      <w:spacing w:before="100" w:beforeAutospacing="1" w:after="100" w:afterAutospacing="1"/>
      <w:jc w:val="center"/>
    </w:pPr>
    <w:rPr>
      <w:rFonts w:cs="宋体"/>
      <w:kern w:val="0"/>
      <w:sz w:val="24"/>
      <w:szCs w:val="24"/>
    </w:rPr>
  </w:style>
  <w:style w:type="paragraph" w:customStyle="1" w:styleId="1552">
    <w:name w:val="样式 样式 正文首行缩进 + Times New Roman + 首行缩进:  2 字符"/>
    <w:basedOn w:val="1"/>
    <w:autoRedefine/>
    <w:qFormat/>
    <w:uiPriority w:val="0"/>
    <w:pPr>
      <w:tabs>
        <w:tab w:val="left" w:pos="0"/>
      </w:tabs>
      <w:autoSpaceDE w:val="0"/>
      <w:autoSpaceDN w:val="0"/>
      <w:adjustRightInd w:val="0"/>
      <w:spacing w:line="360" w:lineRule="auto"/>
      <w:ind w:firstLine="200" w:firstLineChars="200"/>
      <w:textAlignment w:val="baseline"/>
    </w:pPr>
    <w:rPr>
      <w:sz w:val="24"/>
      <w:szCs w:val="20"/>
    </w:rPr>
  </w:style>
  <w:style w:type="paragraph" w:customStyle="1" w:styleId="1553">
    <w:name w:val="xl27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554">
    <w:name w:val="标题111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55">
    <w:name w:val="reader-word-layer reader-word-s2-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56">
    <w:name w:val="_Style 17"/>
    <w:basedOn w:val="1"/>
    <w:autoRedefine/>
    <w:qFormat/>
    <w:uiPriority w:val="0"/>
    <w:rPr>
      <w:rFonts w:eastAsia="仿宋_GB2312"/>
      <w:sz w:val="28"/>
      <w:szCs w:val="20"/>
    </w:rPr>
  </w:style>
  <w:style w:type="paragraph" w:customStyle="1" w:styleId="1557">
    <w:name w:val="Char Char15 Char Char Char Char"/>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558">
    <w:name w:val="+标题2"/>
    <w:basedOn w:val="4"/>
    <w:autoRedefine/>
    <w:qFormat/>
    <w:uiPriority w:val="0"/>
    <w:pPr>
      <w:tabs>
        <w:tab w:val="left" w:pos="567"/>
      </w:tabs>
      <w:spacing w:before="0" w:after="0" w:line="360" w:lineRule="auto"/>
      <w:ind w:left="567" w:hanging="567"/>
    </w:pPr>
    <w:rPr>
      <w:rFonts w:ascii="黑体" w:hAnsi="宋体" w:eastAsia="黑体"/>
      <w:sz w:val="28"/>
      <w:szCs w:val="28"/>
    </w:rPr>
  </w:style>
  <w:style w:type="paragraph" w:customStyle="1" w:styleId="1559">
    <w:name w:val="xl91"/>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560">
    <w:name w:val="reader-word-layer reader-word-s2-1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1">
    <w:name w:val="Char Char25 Char Char1"/>
    <w:basedOn w:val="1"/>
    <w:autoRedefine/>
    <w:qFormat/>
    <w:uiPriority w:val="0"/>
    <w:pPr>
      <w:spacing w:line="360" w:lineRule="auto"/>
      <w:ind w:firstLine="200" w:firstLineChars="200"/>
    </w:pPr>
    <w:rPr>
      <w:rFonts w:ascii="宋体" w:hAnsi="宋体" w:cs="宋体"/>
      <w:sz w:val="24"/>
      <w:szCs w:val="24"/>
    </w:rPr>
  </w:style>
  <w:style w:type="paragraph" w:customStyle="1" w:styleId="1562">
    <w:name w:val="样式 Char Char Char Char Char Char Char Char Char Char Char Char Char Char Char"/>
    <w:basedOn w:val="21"/>
    <w:qFormat/>
    <w:uiPriority w:val="0"/>
    <w:pPr>
      <w:overflowPunct w:val="0"/>
      <w:autoSpaceDE w:val="0"/>
      <w:autoSpaceDN w:val="0"/>
      <w:adjustRightInd w:val="0"/>
      <w:ind w:firstLine="491"/>
      <w:textAlignment w:val="baseline"/>
    </w:pPr>
    <w:rPr>
      <w:kern w:val="0"/>
      <w:sz w:val="24"/>
      <w:szCs w:val="24"/>
    </w:rPr>
  </w:style>
  <w:style w:type="paragraph" w:customStyle="1" w:styleId="1563">
    <w:name w:val="font9"/>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1564">
    <w:name w:val="reader-word-layer"/>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565">
    <w:name w:val="丁伟样式"/>
    <w:basedOn w:val="84"/>
    <w:autoRedefine/>
    <w:qFormat/>
    <w:uiPriority w:val="0"/>
    <w:pPr>
      <w:spacing w:line="600" w:lineRule="exact"/>
      <w:ind w:firstLine="200" w:firstLineChars="200"/>
    </w:pPr>
    <w:rPr>
      <w:rFonts w:ascii="宋体" w:hAnsi="宋体"/>
      <w:b w:val="0"/>
      <w:kern w:val="0"/>
    </w:rPr>
  </w:style>
  <w:style w:type="paragraph" w:customStyle="1" w:styleId="1566">
    <w:name w:val="In Table"/>
    <w:basedOn w:val="1"/>
    <w:autoRedefine/>
    <w:qFormat/>
    <w:uiPriority w:val="0"/>
    <w:pPr>
      <w:tabs>
        <w:tab w:val="left" w:pos="2200"/>
        <w:tab w:val="left" w:pos="3960"/>
        <w:tab w:val="left" w:pos="5280"/>
      </w:tabs>
      <w:spacing w:before="96" w:after="96" w:line="0" w:lineRule="atLeast"/>
      <w:jc w:val="center"/>
    </w:pPr>
    <w:rPr>
      <w:rFonts w:ascii="Tahoma" w:hAnsi="Tahoma" w:eastAsia="华文中宋"/>
      <w:szCs w:val="20"/>
    </w:rPr>
  </w:style>
  <w:style w:type="paragraph" w:customStyle="1" w:styleId="1567">
    <w:name w:val="首页脚注"/>
    <w:basedOn w:val="56"/>
    <w:autoRedefine/>
    <w:qFormat/>
    <w:uiPriority w:val="0"/>
    <w:pPr>
      <w:keepLines/>
      <w:widowControl/>
      <w:tabs>
        <w:tab w:val="center" w:pos="4320"/>
        <w:tab w:val="clear" w:pos="4153"/>
        <w:tab w:val="clear" w:pos="8306"/>
      </w:tabs>
      <w:overflowPunct w:val="0"/>
      <w:autoSpaceDE w:val="0"/>
      <w:autoSpaceDN w:val="0"/>
      <w:adjustRightInd w:val="0"/>
      <w:snapToGrid/>
      <w:spacing w:line="360" w:lineRule="auto"/>
      <w:jc w:val="center"/>
      <w:textAlignment w:val="baseline"/>
    </w:pPr>
    <w:rPr>
      <w:rFonts w:ascii="Times New Roman" w:hAnsi="Times New Roman"/>
      <w:kern w:val="0"/>
      <w:sz w:val="28"/>
      <w:szCs w:val="28"/>
    </w:rPr>
  </w:style>
  <w:style w:type="paragraph" w:customStyle="1" w:styleId="1568">
    <w:name w:val="Char Char25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569">
    <w:name w:val="font15"/>
    <w:basedOn w:val="1"/>
    <w:autoRedefine/>
    <w:qFormat/>
    <w:uiPriority w:val="0"/>
    <w:pPr>
      <w:widowControl/>
      <w:spacing w:before="100" w:beforeAutospacing="1" w:after="100" w:afterAutospacing="1"/>
      <w:jc w:val="left"/>
    </w:pPr>
    <w:rPr>
      <w:b/>
      <w:bCs/>
      <w:kern w:val="0"/>
      <w:sz w:val="24"/>
      <w:szCs w:val="24"/>
    </w:rPr>
  </w:style>
  <w:style w:type="paragraph" w:customStyle="1" w:styleId="1570">
    <w:name w:val="样式 LNG－标题1 + 居中 段前: 0.5 行 段后: 0.5 行"/>
    <w:basedOn w:val="876"/>
    <w:autoRedefine/>
    <w:qFormat/>
    <w:uiPriority w:val="0"/>
    <w:pPr>
      <w:tabs>
        <w:tab w:val="left" w:pos="425"/>
      </w:tabs>
      <w:spacing w:before="156" w:after="156"/>
      <w:ind w:left="425" w:hanging="425"/>
      <w:jc w:val="center"/>
    </w:pPr>
    <w:rPr>
      <w:rFonts w:cs="宋体"/>
      <w:bCs/>
      <w:szCs w:val="20"/>
    </w:rPr>
  </w:style>
  <w:style w:type="paragraph" w:customStyle="1" w:styleId="1571">
    <w:name w:val="xl19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572">
    <w:name w:val="样式2－表格"/>
    <w:basedOn w:val="1"/>
    <w:next w:val="1"/>
    <w:autoRedefine/>
    <w:qFormat/>
    <w:uiPriority w:val="0"/>
    <w:pPr>
      <w:tabs>
        <w:tab w:val="left" w:pos="427"/>
      </w:tabs>
      <w:spacing w:line="360" w:lineRule="exact"/>
      <w:jc w:val="center"/>
      <w:textAlignment w:val="center"/>
    </w:pPr>
    <w:rPr>
      <w:kern w:val="28"/>
      <w:szCs w:val="24"/>
    </w:rPr>
  </w:style>
  <w:style w:type="paragraph" w:customStyle="1" w:styleId="1573">
    <w:name w:val="正文4"/>
    <w:basedOn w:val="1"/>
    <w:autoRedefine/>
    <w:qFormat/>
    <w:uiPriority w:val="0"/>
    <w:pPr>
      <w:widowControl/>
      <w:tabs>
        <w:tab w:val="left" w:pos="8640"/>
      </w:tabs>
      <w:autoSpaceDE w:val="0"/>
      <w:autoSpaceDN w:val="0"/>
      <w:ind w:right="6"/>
      <w:jc w:val="center"/>
      <w:textAlignment w:val="bottom"/>
    </w:pPr>
    <w:rPr>
      <w:rFonts w:ascii="宋体"/>
      <w:kern w:val="0"/>
    </w:rPr>
  </w:style>
  <w:style w:type="paragraph" w:customStyle="1" w:styleId="1574">
    <w:name w:val="Char Char5 Char Char"/>
    <w:basedOn w:val="1"/>
    <w:autoRedefine/>
    <w:qFormat/>
    <w:uiPriority w:val="0"/>
    <w:pPr>
      <w:spacing w:line="360" w:lineRule="auto"/>
      <w:ind w:firstLine="200" w:firstLineChars="200"/>
    </w:pPr>
    <w:rPr>
      <w:rFonts w:ascii="宋体" w:hAnsi="宋体" w:cs="宋体"/>
      <w:sz w:val="24"/>
      <w:szCs w:val="24"/>
    </w:rPr>
  </w:style>
  <w:style w:type="paragraph" w:customStyle="1" w:styleId="1575">
    <w:name w:val="词汇定义"/>
    <w:basedOn w:val="34"/>
    <w:autoRedefine/>
    <w:qFormat/>
    <w:uiPriority w:val="0"/>
    <w:pPr>
      <w:widowControl w:val="0"/>
      <w:snapToGrid/>
      <w:spacing w:before="0" w:after="280" w:line="240" w:lineRule="auto"/>
      <w:ind w:right="0"/>
    </w:pPr>
    <w:rPr>
      <w:kern w:val="2"/>
      <w:sz w:val="21"/>
      <w:lang w:bidi="he-IL"/>
    </w:rPr>
  </w:style>
  <w:style w:type="paragraph" w:customStyle="1" w:styleId="1576">
    <w:name w:val="样式 正文缩进 + 五号 Char Char Char Char Char Char Char Char Char Char Char Char Char Char Char Char Char Char Char Char Char Char Char Char Char Char Char Char Char Char Char Char Char Char Char Char Char Char Char Char Char Char"/>
    <w:basedOn w:val="21"/>
    <w:autoRedefine/>
    <w:qFormat/>
    <w:uiPriority w:val="0"/>
    <w:pPr>
      <w:overflowPunct w:val="0"/>
      <w:autoSpaceDE w:val="0"/>
      <w:autoSpaceDN w:val="0"/>
      <w:adjustRightInd w:val="0"/>
    </w:pPr>
    <w:rPr>
      <w:kern w:val="0"/>
      <w:sz w:val="24"/>
      <w:szCs w:val="24"/>
    </w:rPr>
  </w:style>
  <w:style w:type="paragraph" w:customStyle="1" w:styleId="1577">
    <w:name w:val="xl87"/>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578">
    <w:name w:val="样式 样式 xl26 + Arial 段前: 自动 段后: 自动 底端: (无框线) 左侧: (无框线) 右侧: (无框线) +..."/>
    <w:basedOn w:val="1"/>
    <w:autoRedefine/>
    <w:qFormat/>
    <w:uiPriority w:val="0"/>
    <w:pPr>
      <w:widowControl/>
      <w:spacing w:before="100" w:beforeAutospacing="1" w:after="100" w:afterAutospacing="1" w:line="276" w:lineRule="auto"/>
      <w:ind w:firstLine="200" w:firstLineChars="200"/>
      <w:jc w:val="center"/>
    </w:pPr>
    <w:rPr>
      <w:rFonts w:ascii="Arial" w:hAnsi="Arial" w:cs="宋体"/>
      <w:kern w:val="0"/>
      <w:szCs w:val="20"/>
    </w:rPr>
  </w:style>
  <w:style w:type="paragraph" w:customStyle="1" w:styleId="1579">
    <w:name w:val="条目"/>
    <w:basedOn w:val="407"/>
    <w:autoRedefine/>
    <w:qFormat/>
    <w:uiPriority w:val="0"/>
    <w:pPr>
      <w:widowControl/>
      <w:tabs>
        <w:tab w:val="left" w:pos="1134"/>
      </w:tabs>
      <w:overflowPunct w:val="0"/>
      <w:autoSpaceDE w:val="0"/>
      <w:autoSpaceDN w:val="0"/>
      <w:spacing w:before="60" w:after="60" w:line="400" w:lineRule="atLeast"/>
      <w:ind w:firstLine="482"/>
      <w:textAlignment w:val="baseline"/>
    </w:pPr>
    <w:rPr>
      <w:rFonts w:ascii="Times New Roman" w:hAnsi="Times New Roman"/>
      <w:kern w:val="2"/>
      <w:lang w:val="zh-CN"/>
    </w:rPr>
  </w:style>
  <w:style w:type="paragraph" w:customStyle="1" w:styleId="1580">
    <w:name w:val="正文样式3"/>
    <w:basedOn w:val="1"/>
    <w:autoRedefine/>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1581">
    <w:name w:val="xl122"/>
    <w:basedOn w:val="1"/>
    <w:autoRedefine/>
    <w:qFormat/>
    <w:uiPriority w:val="0"/>
    <w:pPr>
      <w:widowControl/>
      <w:pBdr>
        <w:left w:val="single" w:color="auto" w:sz="4" w:space="0"/>
        <w:bottom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2">
    <w:name w:val="xl120"/>
    <w:basedOn w:val="1"/>
    <w:qFormat/>
    <w:uiPriority w:val="0"/>
    <w:pPr>
      <w:widowControl/>
      <w:pBdr>
        <w:top w:val="single" w:color="auto" w:sz="4" w:space="0"/>
        <w:left w:val="single" w:color="auto" w:sz="4" w:space="0"/>
        <w:right w:val="single" w:color="auto" w:sz="4" w:space="0"/>
      </w:pBdr>
      <w:shd w:val="clear" w:color="000000" w:fill="FFFF99"/>
      <w:spacing w:before="100" w:beforeAutospacing="1" w:after="100" w:afterAutospacing="1"/>
      <w:jc w:val="left"/>
    </w:pPr>
    <w:rPr>
      <w:rFonts w:ascii="宋体" w:hAnsi="宋体" w:cs="宋体"/>
      <w:kern w:val="0"/>
      <w:sz w:val="24"/>
      <w:szCs w:val="24"/>
    </w:rPr>
  </w:style>
  <w:style w:type="paragraph" w:customStyle="1" w:styleId="1583">
    <w:name w:val="罗列"/>
    <w:basedOn w:val="1"/>
    <w:autoRedefine/>
    <w:qFormat/>
    <w:uiPriority w:val="0"/>
    <w:pPr>
      <w:widowControl/>
      <w:tabs>
        <w:tab w:val="left" w:pos="964"/>
      </w:tabs>
      <w:snapToGrid w:val="0"/>
      <w:spacing w:line="300" w:lineRule="auto"/>
      <w:ind w:firstLine="200" w:firstLineChars="200"/>
    </w:pPr>
    <w:rPr>
      <w:rFonts w:ascii="宋体" w:hAnsi="Calibri" w:eastAsia="楷体_GB2312"/>
      <w:spacing w:val="4"/>
      <w:kern w:val="0"/>
      <w:sz w:val="28"/>
      <w:szCs w:val="20"/>
    </w:rPr>
  </w:style>
  <w:style w:type="paragraph" w:customStyle="1" w:styleId="1584">
    <w:name w:val="table"/>
    <w:basedOn w:val="1"/>
    <w:qFormat/>
    <w:uiPriority w:val="0"/>
    <w:pPr>
      <w:widowControl/>
      <w:spacing w:line="360" w:lineRule="auto"/>
      <w:ind w:firstLine="200" w:firstLineChars="200"/>
      <w:jc w:val="center"/>
    </w:pPr>
    <w:rPr>
      <w:rFonts w:ascii="Calibri" w:hAnsi="Calibri"/>
      <w:bCs/>
      <w:kern w:val="0"/>
      <w:sz w:val="24"/>
      <w:szCs w:val="22"/>
    </w:rPr>
  </w:style>
  <w:style w:type="paragraph" w:customStyle="1" w:styleId="1585">
    <w:name w:val="xl149"/>
    <w:basedOn w:val="1"/>
    <w:qFormat/>
    <w:uiPriority w:val="0"/>
    <w:pPr>
      <w:widowControl/>
      <w:pBdr>
        <w:top w:val="single" w:color="auto" w:sz="4" w:space="0"/>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86">
    <w:name w:val="xl10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left"/>
    </w:pPr>
    <w:rPr>
      <w:rFonts w:ascii="宋体" w:hAnsi="宋体" w:cs="宋体"/>
      <w:kern w:val="0"/>
      <w:sz w:val="24"/>
      <w:szCs w:val="24"/>
    </w:rPr>
  </w:style>
  <w:style w:type="paragraph" w:customStyle="1" w:styleId="1587">
    <w:name w:val="xl1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588">
    <w:name w:val="xl133"/>
    <w:basedOn w:val="1"/>
    <w:autoRedefine/>
    <w:qFormat/>
    <w:uiPriority w:val="0"/>
    <w:pPr>
      <w:widowControl/>
      <w:pBdr>
        <w:top w:val="single" w:color="auto" w:sz="4" w:space="0"/>
        <w:left w:val="single" w:color="auto" w:sz="4" w:space="0"/>
        <w:right w:val="single" w:color="auto" w:sz="4" w:space="0"/>
      </w:pBdr>
      <w:shd w:val="clear" w:color="000000" w:fill="FFCC99"/>
      <w:spacing w:before="100" w:beforeAutospacing="1" w:after="100" w:afterAutospacing="1"/>
      <w:jc w:val="left"/>
    </w:pPr>
    <w:rPr>
      <w:rFonts w:ascii="宋体" w:hAnsi="宋体" w:cs="宋体"/>
      <w:kern w:val="0"/>
      <w:sz w:val="24"/>
      <w:szCs w:val="24"/>
    </w:rPr>
  </w:style>
  <w:style w:type="paragraph" w:customStyle="1" w:styleId="1589">
    <w:name w:val="表图题"/>
    <w:basedOn w:val="1"/>
    <w:autoRedefine/>
    <w:qFormat/>
    <w:uiPriority w:val="0"/>
    <w:pPr>
      <w:spacing w:line="440" w:lineRule="exact"/>
      <w:ind w:firstLine="200" w:firstLineChars="200"/>
      <w:jc w:val="center"/>
    </w:pPr>
    <w:rPr>
      <w:rFonts w:eastAsia="华文细黑"/>
      <w:b/>
    </w:rPr>
  </w:style>
  <w:style w:type="paragraph" w:customStyle="1" w:styleId="1590">
    <w:name w:val="xl146"/>
    <w:basedOn w:val="1"/>
    <w:autoRedefine/>
    <w:qFormat/>
    <w:uiPriority w:val="0"/>
    <w:pPr>
      <w:widowControl/>
      <w:pBdr>
        <w:top w:val="single" w:color="auto" w:sz="4" w:space="0"/>
        <w:left w:val="single" w:color="auto" w:sz="4" w:space="0"/>
        <w:right w:val="single" w:color="auto" w:sz="4" w:space="0"/>
      </w:pBdr>
      <w:shd w:val="clear" w:color="000000" w:fill="CCFFCC"/>
      <w:spacing w:before="100" w:beforeAutospacing="1" w:after="100" w:afterAutospacing="1"/>
      <w:jc w:val="left"/>
    </w:pPr>
    <w:rPr>
      <w:rFonts w:ascii="宋体" w:hAnsi="宋体" w:cs="宋体"/>
      <w:kern w:val="0"/>
      <w:sz w:val="24"/>
      <w:szCs w:val="24"/>
    </w:rPr>
  </w:style>
  <w:style w:type="paragraph" w:customStyle="1" w:styleId="1591">
    <w:name w:val="修订1"/>
    <w:autoRedefine/>
    <w:semiHidden/>
    <w:qFormat/>
    <w:uiPriority w:val="99"/>
    <w:rPr>
      <w:rFonts w:ascii="Times New Roman" w:hAnsi="Times New Roman" w:eastAsia="宋体" w:cs="Times New Roman"/>
      <w:kern w:val="2"/>
      <w:sz w:val="24"/>
      <w:szCs w:val="24"/>
      <w:lang w:val="en-US" w:eastAsia="zh-CN" w:bidi="ar-SA"/>
    </w:rPr>
  </w:style>
  <w:style w:type="paragraph" w:customStyle="1" w:styleId="1592">
    <w:name w:val="xl112"/>
    <w:basedOn w:val="1"/>
    <w:autoRedefine/>
    <w:qFormat/>
    <w:uiPriority w:val="0"/>
    <w:pPr>
      <w:widowControl/>
      <w:pBdr>
        <w:left w:val="single" w:color="auto" w:sz="4" w:space="0"/>
        <w:bottom w:val="single" w:color="auto" w:sz="4" w:space="0"/>
        <w:right w:val="single" w:color="auto" w:sz="4" w:space="0"/>
      </w:pBdr>
      <w:shd w:val="clear" w:color="000000" w:fill="FF99CC"/>
      <w:spacing w:before="100" w:beforeAutospacing="1" w:after="100" w:afterAutospacing="1"/>
      <w:jc w:val="left"/>
    </w:pPr>
    <w:rPr>
      <w:rFonts w:ascii="宋体" w:hAnsi="宋体" w:cs="宋体"/>
      <w:kern w:val="0"/>
      <w:sz w:val="24"/>
      <w:szCs w:val="24"/>
    </w:rPr>
  </w:style>
  <w:style w:type="paragraph" w:customStyle="1" w:styleId="1593">
    <w:name w:val="样式 样式 左侧:  0.64 字符 +"/>
    <w:basedOn w:val="1"/>
    <w:autoRedefine/>
    <w:qFormat/>
    <w:uiPriority w:val="0"/>
    <w:pPr>
      <w:widowControl/>
      <w:tabs>
        <w:tab w:val="left" w:pos="1440"/>
      </w:tabs>
      <w:spacing w:line="500" w:lineRule="atLeast"/>
      <w:ind w:left="200" w:leftChars="200" w:firstLine="200" w:firstLineChars="200"/>
    </w:pPr>
    <w:rPr>
      <w:rFonts w:ascii="宋体" w:hAnsi="宋体"/>
      <w:kern w:val="0"/>
      <w:sz w:val="28"/>
      <w:szCs w:val="20"/>
    </w:rPr>
  </w:style>
  <w:style w:type="paragraph" w:customStyle="1" w:styleId="1594">
    <w:name w:val="xl150"/>
    <w:basedOn w:val="1"/>
    <w:autoRedefine/>
    <w:qFormat/>
    <w:uiPriority w:val="0"/>
    <w:pPr>
      <w:widowControl/>
      <w:pBdr>
        <w:left w:val="single" w:color="auto" w:sz="4" w:space="0"/>
        <w:right w:val="single" w:color="auto" w:sz="4" w:space="0"/>
      </w:pBdr>
      <w:shd w:val="clear" w:color="000000" w:fill="CCFFFF"/>
      <w:spacing w:before="100" w:beforeAutospacing="1" w:after="100" w:afterAutospacing="1"/>
      <w:jc w:val="left"/>
    </w:pPr>
    <w:rPr>
      <w:rFonts w:ascii="宋体" w:hAnsi="宋体" w:cs="宋体"/>
      <w:kern w:val="0"/>
      <w:sz w:val="24"/>
      <w:szCs w:val="24"/>
    </w:rPr>
  </w:style>
  <w:style w:type="paragraph" w:customStyle="1" w:styleId="1595">
    <w:name w:val="正文5"/>
    <w:qFormat/>
    <w:uiPriority w:val="0"/>
    <w:pPr>
      <w:jc w:val="both"/>
    </w:pPr>
    <w:rPr>
      <w:rFonts w:ascii="Calibri" w:hAnsi="Calibri" w:eastAsia="宋体" w:cs="宋体"/>
      <w:kern w:val="2"/>
      <w:sz w:val="21"/>
      <w:szCs w:val="21"/>
      <w:lang w:val="en-US" w:eastAsia="zh-CN" w:bidi="ar-SA"/>
    </w:rPr>
  </w:style>
  <w:style w:type="paragraph" w:customStyle="1" w:styleId="1596">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9CCFF"/>
      <w:spacing w:before="100" w:beforeAutospacing="1" w:after="100" w:afterAutospacing="1"/>
      <w:jc w:val="left"/>
    </w:pPr>
    <w:rPr>
      <w:rFonts w:ascii="宋体" w:hAnsi="宋体" w:cs="宋体"/>
      <w:kern w:val="0"/>
      <w:sz w:val="24"/>
      <w:szCs w:val="24"/>
    </w:rPr>
  </w:style>
  <w:style w:type="paragraph" w:customStyle="1" w:styleId="1597">
    <w:name w:val="样式 样式 标题 4表格1 + 两端对齐 段前: 0.5 行 段后: 0.5 行 + 段前: 0.5 行 段后: 0.5 行"/>
    <w:basedOn w:val="919"/>
    <w:autoRedefine/>
    <w:qFormat/>
    <w:uiPriority w:val="0"/>
    <w:pPr>
      <w:tabs>
        <w:tab w:val="left" w:pos="0"/>
        <w:tab w:val="left" w:pos="1080"/>
        <w:tab w:val="left" w:pos="1134"/>
        <w:tab w:val="clear" w:pos="420"/>
      </w:tabs>
    </w:pPr>
  </w:style>
  <w:style w:type="paragraph" w:customStyle="1" w:styleId="1598">
    <w:name w:val="Char Char1 Char Char Char Char Char Char Char Char Char Char Char Char Char Char Char1"/>
    <w:basedOn w:val="1"/>
    <w:autoRedefine/>
    <w:qFormat/>
    <w:uiPriority w:val="0"/>
    <w:pPr>
      <w:spacing w:line="360" w:lineRule="auto"/>
      <w:ind w:firstLine="200" w:firstLineChars="200"/>
    </w:pPr>
    <w:rPr>
      <w:rFonts w:ascii="宋体" w:hAnsi="宋体" w:cs="宋体"/>
      <w:sz w:val="24"/>
      <w:szCs w:val="24"/>
    </w:rPr>
  </w:style>
  <w:style w:type="paragraph" w:customStyle="1" w:styleId="1599">
    <w:name w:val="CM16"/>
    <w:basedOn w:val="329"/>
    <w:next w:val="329"/>
    <w:autoRedefine/>
    <w:qFormat/>
    <w:uiPriority w:val="0"/>
    <w:pPr>
      <w:spacing w:line="463" w:lineRule="atLeast"/>
    </w:pPr>
    <w:rPr>
      <w:rFonts w:ascii="宋体" w:hAnsi="Calibri" w:eastAsia="宋体"/>
      <w:color w:val="auto"/>
    </w:rPr>
  </w:style>
  <w:style w:type="paragraph" w:customStyle="1" w:styleId="1600">
    <w:name w:val="Char Char Char Char Char Char Char1 Char Char Char Char Char Char Char"/>
    <w:basedOn w:val="1"/>
    <w:autoRedefine/>
    <w:qFormat/>
    <w:uiPriority w:val="0"/>
    <w:pPr>
      <w:tabs>
        <w:tab w:val="left" w:pos="432"/>
      </w:tabs>
      <w:ind w:left="432" w:hanging="432"/>
    </w:pPr>
    <w:rPr>
      <w:rFonts w:ascii="Tahoma" w:hAnsi="Tahoma"/>
      <w:szCs w:val="20"/>
    </w:rPr>
  </w:style>
  <w:style w:type="paragraph" w:customStyle="1" w:styleId="1601">
    <w:name w:val="样式 标题 2节标题 1.1节标题节SeMajor HeadingIBM Subhead 2h2标题 2 Cha..."/>
    <w:basedOn w:val="4"/>
    <w:autoRedefine/>
    <w:qFormat/>
    <w:uiPriority w:val="0"/>
    <w:pPr>
      <w:keepNext w:val="0"/>
      <w:keepLines w:val="0"/>
      <w:tabs>
        <w:tab w:val="left" w:pos="576"/>
      </w:tabs>
      <w:snapToGrid w:val="0"/>
      <w:spacing w:before="120" w:after="120" w:line="360" w:lineRule="auto"/>
      <w:ind w:left="578" w:hanging="578"/>
    </w:pPr>
    <w:rPr>
      <w:rFonts w:ascii="Arial" w:hAnsi="Arial" w:eastAsia="黑体" w:cs="宋体"/>
      <w:sz w:val="30"/>
      <w:szCs w:val="20"/>
    </w:rPr>
  </w:style>
  <w:style w:type="paragraph" w:customStyle="1" w:styleId="1602">
    <w:name w:val="表格文字1"/>
    <w:basedOn w:val="1"/>
    <w:autoRedefine/>
    <w:qFormat/>
    <w:uiPriority w:val="0"/>
    <w:pPr>
      <w:tabs>
        <w:tab w:val="left" w:pos="0"/>
      </w:tabs>
      <w:autoSpaceDE w:val="0"/>
      <w:autoSpaceDN w:val="0"/>
      <w:adjustRightInd w:val="0"/>
      <w:ind w:left="57" w:right="57"/>
      <w:jc w:val="center"/>
      <w:textAlignment w:val="baseline"/>
    </w:pPr>
    <w:rPr>
      <w:rFonts w:ascii="宋体"/>
      <w:szCs w:val="20"/>
    </w:rPr>
  </w:style>
  <w:style w:type="paragraph" w:customStyle="1" w:styleId="1603">
    <w:name w:val="font"/>
    <w:basedOn w:val="1"/>
    <w:autoRedefine/>
    <w:qFormat/>
    <w:uiPriority w:val="0"/>
    <w:pPr>
      <w:widowControl/>
      <w:spacing w:before="100" w:beforeAutospacing="1" w:after="100" w:afterAutospacing="1" w:line="330" w:lineRule="atLeast"/>
      <w:jc w:val="left"/>
    </w:pPr>
    <w:rPr>
      <w:rFonts w:ascii="宋体" w:hAnsi="宋体" w:eastAsia="楷体_GB2312"/>
      <w:color w:val="666666"/>
      <w:kern w:val="0"/>
      <w:sz w:val="20"/>
      <w:szCs w:val="20"/>
    </w:rPr>
  </w:style>
  <w:style w:type="paragraph" w:customStyle="1" w:styleId="1604">
    <w:name w:val="图片"/>
    <w:basedOn w:val="1"/>
    <w:next w:val="22"/>
    <w:autoRedefine/>
    <w:qFormat/>
    <w:uiPriority w:val="0"/>
    <w:pPr>
      <w:overflowPunct w:val="0"/>
      <w:adjustRightInd w:val="0"/>
      <w:snapToGrid w:val="0"/>
      <w:spacing w:line="500" w:lineRule="exact"/>
    </w:pPr>
    <w:rPr>
      <w:rFonts w:ascii="宋体" w:hAnsi="Arial"/>
      <w:snapToGrid w:val="0"/>
      <w:color w:val="000000"/>
      <w:kern w:val="0"/>
      <w:sz w:val="28"/>
      <w:szCs w:val="20"/>
    </w:rPr>
  </w:style>
  <w:style w:type="paragraph" w:customStyle="1" w:styleId="1605">
    <w:name w:val="a"/>
    <w:basedOn w:val="1"/>
    <w:qFormat/>
    <w:uiPriority w:val="0"/>
    <w:pPr>
      <w:widowControl/>
      <w:spacing w:before="100" w:beforeAutospacing="1" w:line="394" w:lineRule="atLeast"/>
      <w:jc w:val="center"/>
    </w:pPr>
    <w:rPr>
      <w:rFonts w:ascii="宋体" w:hAnsi="宋体" w:cs="宋体"/>
      <w:kern w:val="0"/>
      <w:sz w:val="24"/>
      <w:szCs w:val="24"/>
    </w:rPr>
  </w:style>
  <w:style w:type="paragraph" w:customStyle="1" w:styleId="1606">
    <w:name w:val="样式 宋体 加粗 黑色 居中 首行缩进:  2 字符1"/>
    <w:basedOn w:val="1"/>
    <w:autoRedefine/>
    <w:qFormat/>
    <w:uiPriority w:val="0"/>
    <w:pPr>
      <w:spacing w:line="360" w:lineRule="auto"/>
      <w:jc w:val="center"/>
    </w:pPr>
    <w:rPr>
      <w:rFonts w:ascii="宋体" w:hAnsi="宋体" w:cs="宋体"/>
      <w:bCs/>
      <w:color w:val="000000"/>
    </w:rPr>
  </w:style>
  <w:style w:type="paragraph" w:customStyle="1" w:styleId="1607">
    <w:name w:val="大庆样式1"/>
    <w:basedOn w:val="1"/>
    <w:autoRedefine/>
    <w:qFormat/>
    <w:uiPriority w:val="0"/>
    <w:pPr>
      <w:autoSpaceDE w:val="0"/>
      <w:autoSpaceDN w:val="0"/>
      <w:adjustRightInd w:val="0"/>
      <w:spacing w:line="360" w:lineRule="auto"/>
      <w:ind w:firstLine="748" w:firstLineChars="200"/>
      <w:jc w:val="left"/>
      <w:textAlignment w:val="baseline"/>
    </w:pPr>
    <w:rPr>
      <w:spacing w:val="5"/>
      <w:kern w:val="0"/>
      <w:sz w:val="30"/>
      <w:szCs w:val="20"/>
    </w:rPr>
  </w:style>
  <w:style w:type="paragraph" w:customStyle="1" w:styleId="1608">
    <w:name w:val="插图"/>
    <w:basedOn w:val="73"/>
    <w:next w:val="1"/>
    <w:autoRedefine/>
    <w:qFormat/>
    <w:uiPriority w:val="0"/>
    <w:pPr>
      <w:spacing w:beforeLines="100" w:afterLines="50"/>
      <w:ind w:left="0" w:firstLine="0" w:firstLineChars="0"/>
      <w:jc w:val="center"/>
    </w:pPr>
    <w:rPr>
      <w:rFonts w:ascii="Times New Roman" w:hAnsi="Times New Roman"/>
      <w:smallCaps w:val="0"/>
      <w:sz w:val="24"/>
    </w:rPr>
  </w:style>
  <w:style w:type="paragraph" w:customStyle="1" w:styleId="1609">
    <w:name w:val="CM13"/>
    <w:basedOn w:val="329"/>
    <w:next w:val="329"/>
    <w:autoRedefine/>
    <w:qFormat/>
    <w:uiPriority w:val="0"/>
    <w:pPr>
      <w:spacing w:line="463" w:lineRule="atLeast"/>
    </w:pPr>
    <w:rPr>
      <w:rFonts w:ascii="宋体" w:hAnsi="Calibri" w:eastAsia="宋体"/>
      <w:color w:val="auto"/>
    </w:rPr>
  </w:style>
  <w:style w:type="paragraph" w:customStyle="1" w:styleId="1610">
    <w:name w:val="样式 题注 + (中文) 黑体 加粗"/>
    <w:basedOn w:val="22"/>
    <w:autoRedefine/>
    <w:qFormat/>
    <w:uiPriority w:val="0"/>
    <w:pPr>
      <w:spacing w:before="100" w:beforeAutospacing="1" w:after="0"/>
      <w:jc w:val="center"/>
    </w:pPr>
    <w:rPr>
      <w:rFonts w:eastAsia="宋体"/>
      <w:b/>
      <w:bCs/>
      <w:sz w:val="24"/>
      <w:lang w:val="en-US"/>
    </w:rPr>
  </w:style>
  <w:style w:type="paragraph" w:customStyle="1" w:styleId="1611">
    <w:name w:val="ly标题1"/>
    <w:basedOn w:val="3"/>
    <w:autoRedefine/>
    <w:qFormat/>
    <w:uiPriority w:val="0"/>
    <w:pPr>
      <w:keepNext/>
      <w:tabs>
        <w:tab w:val="left" w:pos="0"/>
        <w:tab w:val="clear" w:pos="960"/>
      </w:tabs>
      <w:spacing w:before="50" w:beforeLines="50" w:after="50" w:afterLines="50" w:line="360" w:lineRule="auto"/>
    </w:pPr>
    <w:rPr>
      <w:rFonts w:eastAsia="黑体" w:cs="Arial"/>
      <w:bCs w:val="0"/>
      <w:sz w:val="32"/>
      <w:szCs w:val="32"/>
    </w:rPr>
  </w:style>
  <w:style w:type="paragraph" w:customStyle="1" w:styleId="1612">
    <w:name w:val="表前文字"/>
    <w:basedOn w:val="1"/>
    <w:autoRedefine/>
    <w:qFormat/>
    <w:uiPriority w:val="0"/>
    <w:pPr>
      <w:ind w:firstLine="210"/>
      <w:jc w:val="center"/>
    </w:pPr>
    <w:rPr>
      <w:rFonts w:ascii="宋体" w:hAnsi="宋体" w:cs="宋体"/>
      <w:b/>
      <w:bCs/>
      <w:kern w:val="0"/>
      <w:sz w:val="24"/>
      <w:szCs w:val="24"/>
    </w:rPr>
  </w:style>
  <w:style w:type="paragraph" w:customStyle="1" w:styleId="1613">
    <w:name w:val="Char Char25"/>
    <w:basedOn w:val="1"/>
    <w:autoRedefine/>
    <w:qFormat/>
    <w:uiPriority w:val="0"/>
    <w:pPr>
      <w:spacing w:line="360" w:lineRule="auto"/>
      <w:ind w:firstLine="200" w:firstLineChars="200"/>
    </w:pPr>
    <w:rPr>
      <w:rFonts w:ascii="宋体" w:hAnsi="宋体" w:cs="宋体"/>
      <w:sz w:val="24"/>
      <w:szCs w:val="24"/>
    </w:rPr>
  </w:style>
  <w:style w:type="paragraph" w:customStyle="1" w:styleId="1614">
    <w:name w:val="样式 正文首行缩进 2 + 首行缩进:  2 字符 段前: 自动 行距: 1.5 倍行距"/>
    <w:basedOn w:val="1"/>
    <w:autoRedefine/>
    <w:qFormat/>
    <w:uiPriority w:val="0"/>
    <w:pPr>
      <w:spacing w:line="360" w:lineRule="auto"/>
      <w:ind w:firstLine="200" w:firstLineChars="200"/>
    </w:pPr>
    <w:rPr>
      <w:rFonts w:cs="宋体"/>
      <w:sz w:val="24"/>
      <w:szCs w:val="20"/>
    </w:rPr>
  </w:style>
  <w:style w:type="paragraph" w:customStyle="1" w:styleId="1615">
    <w:name w:val="表格正文-小五号"/>
    <w:basedOn w:val="1"/>
    <w:autoRedefine/>
    <w:qFormat/>
    <w:uiPriority w:val="0"/>
    <w:pPr>
      <w:spacing w:line="320" w:lineRule="exact"/>
      <w:jc w:val="center"/>
    </w:pPr>
    <w:rPr>
      <w:snapToGrid w:val="0"/>
      <w:kern w:val="0"/>
      <w:sz w:val="18"/>
      <w:szCs w:val="18"/>
    </w:rPr>
  </w:style>
  <w:style w:type="paragraph" w:customStyle="1" w:styleId="1616">
    <w:name w:val="表格说明"/>
    <w:basedOn w:val="1"/>
    <w:next w:val="1"/>
    <w:autoRedefine/>
    <w:qFormat/>
    <w:uiPriority w:val="0"/>
    <w:pPr>
      <w:adjustRightInd w:val="0"/>
      <w:spacing w:line="360" w:lineRule="auto"/>
      <w:ind w:firstLine="200"/>
    </w:pPr>
    <w:rPr>
      <w:sz w:val="24"/>
      <w:szCs w:val="24"/>
    </w:rPr>
  </w:style>
  <w:style w:type="paragraph" w:customStyle="1" w:styleId="1617">
    <w:name w:val="正文文本 22"/>
    <w:basedOn w:val="1"/>
    <w:next w:val="1"/>
    <w:autoRedefine/>
    <w:qFormat/>
    <w:uiPriority w:val="0"/>
    <w:pPr>
      <w:widowControl/>
      <w:spacing w:before="480" w:after="480" w:line="240" w:lineRule="exact"/>
      <w:jc w:val="center"/>
      <w:textAlignment w:val="baseline"/>
    </w:pPr>
    <w:rPr>
      <w:rFonts w:eastAsia="黑体"/>
      <w:kern w:val="0"/>
      <w:sz w:val="36"/>
      <w:szCs w:val="20"/>
    </w:rPr>
  </w:style>
  <w:style w:type="paragraph" w:customStyle="1" w:styleId="1618">
    <w:name w:val="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19">
    <w:name w:val="图名"/>
    <w:basedOn w:val="273"/>
    <w:autoRedefine/>
    <w:qFormat/>
    <w:uiPriority w:val="0"/>
    <w:pPr>
      <w:overflowPunct w:val="0"/>
      <w:autoSpaceDE w:val="0"/>
      <w:autoSpaceDN w:val="0"/>
      <w:adjustRightInd w:val="0"/>
      <w:snapToGrid/>
      <w:spacing w:before="120"/>
      <w:textAlignment w:val="baseline"/>
    </w:pPr>
    <w:rPr>
      <w:rFonts w:ascii="黑体" w:hAnsi="Times New Roman" w:eastAsia="黑体"/>
      <w:color w:val="000000"/>
      <w:spacing w:val="0"/>
      <w:kern w:val="0"/>
      <w:sz w:val="32"/>
    </w:rPr>
  </w:style>
  <w:style w:type="paragraph" w:customStyle="1" w:styleId="1620">
    <w:name w:val="Char Char Char Char Char Char Char Char Char Char Char Char Char Char Char"/>
    <w:basedOn w:val="1"/>
    <w:autoRedefine/>
    <w:qFormat/>
    <w:uiPriority w:val="0"/>
    <w:pPr>
      <w:tabs>
        <w:tab w:val="left" w:pos="360"/>
      </w:tabs>
    </w:pPr>
    <w:rPr>
      <w:szCs w:val="24"/>
    </w:rPr>
  </w:style>
  <w:style w:type="paragraph" w:customStyle="1" w:styleId="1621">
    <w:name w:val="xl2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22">
    <w:name w:val="作者"/>
    <w:basedOn w:val="34"/>
    <w:autoRedefine/>
    <w:qFormat/>
    <w:uiPriority w:val="0"/>
    <w:pPr>
      <w:widowControl w:val="0"/>
      <w:snapToGrid/>
      <w:spacing w:before="0" w:after="0" w:line="480" w:lineRule="auto"/>
      <w:ind w:right="0"/>
      <w:jc w:val="center"/>
    </w:pPr>
    <w:rPr>
      <w:kern w:val="2"/>
      <w:sz w:val="21"/>
      <w:lang w:bidi="he-IL"/>
    </w:rPr>
  </w:style>
  <w:style w:type="paragraph" w:customStyle="1" w:styleId="1623">
    <w:name w:val="章节号"/>
    <w:basedOn w:val="1"/>
    <w:next w:val="1"/>
    <w:autoRedefine/>
    <w:qFormat/>
    <w:uiPriority w:val="0"/>
    <w:pPr>
      <w:keepNext/>
      <w:pageBreakBefore/>
      <w:spacing w:after="560"/>
      <w:jc w:val="center"/>
    </w:pPr>
    <w:rPr>
      <w:i/>
      <w:spacing w:val="70"/>
      <w:sz w:val="22"/>
      <w:szCs w:val="20"/>
      <w:lang w:bidi="he-IL"/>
    </w:rPr>
  </w:style>
  <w:style w:type="paragraph" w:customStyle="1" w:styleId="1624">
    <w:name w:val="1表格头"/>
    <w:basedOn w:val="885"/>
    <w:qFormat/>
    <w:uiPriority w:val="0"/>
    <w:pPr>
      <w:widowControl/>
      <w:spacing w:line="420" w:lineRule="auto"/>
      <w:outlineLvl w:val="3"/>
    </w:pPr>
    <w:rPr>
      <w:rFonts w:ascii="Times New Roman" w:hAnsi="Times New Roman" w:eastAsia="黑体"/>
      <w:b/>
      <w:sz w:val="24"/>
      <w:szCs w:val="20"/>
    </w:rPr>
  </w:style>
  <w:style w:type="paragraph" w:customStyle="1" w:styleId="1625">
    <w:name w:val="表5"/>
    <w:autoRedefine/>
    <w:qFormat/>
    <w:uiPriority w:val="0"/>
    <w:pPr>
      <w:spacing w:line="240" w:lineRule="atLeast"/>
      <w:jc w:val="center"/>
    </w:pPr>
    <w:rPr>
      <w:rFonts w:ascii="Times New Roman" w:hAnsi="宋体" w:eastAsia="宋体" w:cs="Times New Roman"/>
      <w:color w:val="000000"/>
      <w:sz w:val="21"/>
      <w:lang w:val="en-US" w:eastAsia="zh-CN" w:bidi="ar-SA"/>
    </w:rPr>
  </w:style>
  <w:style w:type="paragraph" w:customStyle="1" w:styleId="1626">
    <w:name w:val="报告短公式"/>
    <w:basedOn w:val="1"/>
    <w:next w:val="1"/>
    <w:qFormat/>
    <w:uiPriority w:val="0"/>
    <w:pPr>
      <w:widowControl/>
      <w:tabs>
        <w:tab w:val="left" w:pos="567"/>
        <w:tab w:val="left" w:pos="1134"/>
        <w:tab w:val="left" w:pos="1701"/>
        <w:tab w:val="left" w:pos="2268"/>
        <w:tab w:val="left" w:pos="2835"/>
        <w:tab w:val="left" w:pos="3402"/>
        <w:tab w:val="left" w:pos="3969"/>
        <w:tab w:val="left" w:pos="4536"/>
        <w:tab w:val="left" w:pos="7371"/>
      </w:tabs>
      <w:snapToGrid w:val="0"/>
      <w:spacing w:before="200" w:after="200" w:line="360" w:lineRule="auto"/>
      <w:jc w:val="left"/>
    </w:pPr>
    <w:rPr>
      <w:sz w:val="18"/>
      <w:szCs w:val="20"/>
    </w:rPr>
  </w:style>
  <w:style w:type="paragraph" w:customStyle="1" w:styleId="1627">
    <w:name w:val="偶页页眉样式"/>
    <w:basedOn w:val="58"/>
    <w:autoRedefine/>
    <w:qFormat/>
    <w:uiPriority w:val="0"/>
    <w:pPr>
      <w:keepLines/>
      <w:widowControl/>
      <w:pBdr>
        <w:bottom w:val="single" w:color="auto" w:sz="4" w:space="1"/>
      </w:pBdr>
      <w:tabs>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28">
    <w:name w:val="首页页眉样式"/>
    <w:basedOn w:val="58"/>
    <w:autoRedefine/>
    <w:qFormat/>
    <w:uiPriority w:val="0"/>
    <w:pPr>
      <w:keepLines/>
      <w:widowControl/>
      <w:pBdr>
        <w:bottom w:val="single" w:color="auto" w:sz="4" w:space="1"/>
      </w:pBdr>
      <w:tabs>
        <w:tab w:val="center" w:pos="4320"/>
        <w:tab w:val="clear" w:pos="4153"/>
        <w:tab w:val="clear" w:pos="8306"/>
      </w:tabs>
      <w:snapToGrid/>
      <w:spacing w:after="240" w:line="190" w:lineRule="atLeast"/>
    </w:pPr>
    <w:rPr>
      <w:caps/>
      <w:spacing w:val="-5"/>
      <w:kern w:val="0"/>
      <w:sz w:val="21"/>
      <w:szCs w:val="20"/>
      <w:lang w:bidi="he-IL"/>
    </w:rPr>
  </w:style>
  <w:style w:type="paragraph" w:customStyle="1" w:styleId="1629">
    <w:name w:val="奇页页眉样式"/>
    <w:basedOn w:val="58"/>
    <w:autoRedefine/>
    <w:qFormat/>
    <w:uiPriority w:val="0"/>
    <w:pPr>
      <w:keepLines/>
      <w:widowControl/>
      <w:pBdr>
        <w:bottom w:val="single" w:color="auto" w:sz="4" w:space="1"/>
      </w:pBdr>
      <w:tabs>
        <w:tab w:val="right" w:pos="0"/>
        <w:tab w:val="center" w:pos="4320"/>
        <w:tab w:val="right" w:pos="8640"/>
        <w:tab w:val="clear" w:pos="4153"/>
        <w:tab w:val="clear" w:pos="8306"/>
      </w:tabs>
      <w:snapToGrid/>
      <w:spacing w:after="240" w:line="190" w:lineRule="atLeast"/>
    </w:pPr>
    <w:rPr>
      <w:caps/>
      <w:spacing w:val="-5"/>
      <w:kern w:val="0"/>
      <w:sz w:val="21"/>
      <w:szCs w:val="20"/>
      <w:lang w:bidi="he-IL"/>
    </w:rPr>
  </w:style>
  <w:style w:type="paragraph" w:customStyle="1" w:styleId="1630">
    <w:name w:val="节标签"/>
    <w:basedOn w:val="1522"/>
    <w:next w:val="34"/>
    <w:autoRedefine/>
    <w:qFormat/>
    <w:uiPriority w:val="0"/>
    <w:pPr>
      <w:keepNext/>
      <w:keepLines/>
      <w:pageBreakBefore/>
      <w:spacing w:after="700" w:line="360" w:lineRule="auto"/>
      <w:jc w:val="center"/>
    </w:pPr>
    <w:rPr>
      <w:rFonts w:hint="default" w:ascii="Times New Roman"/>
      <w:caps/>
      <w:spacing w:val="10"/>
      <w:kern w:val="28"/>
      <w:lang w:bidi="he-IL"/>
    </w:rPr>
  </w:style>
  <w:style w:type="paragraph" w:customStyle="1" w:styleId="1631">
    <w:name w:val="部分标题"/>
    <w:basedOn w:val="1"/>
    <w:next w:val="1"/>
    <w:autoRedefine/>
    <w:qFormat/>
    <w:uiPriority w:val="0"/>
    <w:pPr>
      <w:keepNext/>
      <w:keepLines/>
      <w:adjustRightInd w:val="0"/>
      <w:spacing w:before="120" w:after="120" w:line="312" w:lineRule="atLeast"/>
      <w:jc w:val="center"/>
      <w:textAlignment w:val="baseline"/>
    </w:pPr>
    <w:rPr>
      <w:rFonts w:ascii="Arial" w:hAnsi="Arial"/>
      <w:b/>
      <w:kern w:val="28"/>
      <w:sz w:val="32"/>
      <w:szCs w:val="32"/>
      <w:lang w:bidi="he-IL"/>
    </w:rPr>
  </w:style>
  <w:style w:type="paragraph" w:customStyle="1" w:styleId="1632">
    <w:name w:val="无编号标题1"/>
    <w:basedOn w:val="3"/>
    <w:autoRedefine/>
    <w:qFormat/>
    <w:uiPriority w:val="0"/>
    <w:pPr>
      <w:keepNext/>
      <w:widowControl/>
      <w:tabs>
        <w:tab w:val="left" w:pos="0"/>
        <w:tab w:val="clear" w:pos="960"/>
      </w:tabs>
      <w:spacing w:before="120" w:after="120"/>
      <w:ind w:left="2127" w:hanging="425"/>
    </w:pPr>
    <w:rPr>
      <w:rFonts w:ascii="Arial Black" w:hAnsi="Arial Black" w:eastAsia="黑体"/>
      <w:b w:val="0"/>
      <w:bCs w:val="0"/>
      <w:kern w:val="20"/>
      <w:position w:val="8"/>
      <w:sz w:val="30"/>
      <w:szCs w:val="20"/>
      <w:lang w:bidi="he-IL"/>
    </w:rPr>
  </w:style>
  <w:style w:type="paragraph" w:customStyle="1" w:styleId="1633">
    <w:name w:val="样式 样式 参考文献正文 + 左侧:  0 厘米 悬挂缩进: 2.2 字符 + 左侧:  0 厘米 悬挂缩进: 2.2 字符"/>
    <w:basedOn w:val="1457"/>
    <w:autoRedefine/>
    <w:qFormat/>
    <w:uiPriority w:val="0"/>
    <w:pPr>
      <w:ind w:left="528" w:hanging="528"/>
    </w:pPr>
    <w:rPr>
      <w:sz w:val="21"/>
      <w:szCs w:val="21"/>
    </w:rPr>
  </w:style>
  <w:style w:type="paragraph" w:customStyle="1" w:styleId="1634">
    <w:name w:val="样式 样式 样式 参考文献正文 + 左侧:  0 厘米 悬挂缩进: 2.2 字符 + 左侧:  0 厘米 悬挂缩进: 2.2 字..."/>
    <w:basedOn w:val="1633"/>
    <w:autoRedefine/>
    <w:qFormat/>
    <w:uiPriority w:val="0"/>
    <w:pPr>
      <w:spacing w:line="240" w:lineRule="auto"/>
      <w:ind w:left="462" w:hanging="462"/>
    </w:pPr>
    <w:rPr>
      <w:szCs w:val="20"/>
    </w:rPr>
  </w:style>
  <w:style w:type="paragraph" w:customStyle="1" w:styleId="1635">
    <w:name w:val="单位名称"/>
    <w:basedOn w:val="1"/>
    <w:autoRedefine/>
    <w:qFormat/>
    <w:uiPriority w:val="0"/>
    <w:pPr>
      <w:jc w:val="center"/>
    </w:pPr>
    <w:rPr>
      <w:rFonts w:ascii="黑体" w:eastAsia="黑体"/>
      <w:b/>
      <w:sz w:val="30"/>
      <w:szCs w:val="30"/>
    </w:rPr>
  </w:style>
  <w:style w:type="paragraph" w:customStyle="1" w:styleId="1636">
    <w:name w:val="Char Char Char Char Char Char Char Char Char Char Char Char Char1 Char Char Char Char Char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637">
    <w:name w:val="仿宋表格正文"/>
    <w:basedOn w:val="1"/>
    <w:autoRedefine/>
    <w:qFormat/>
    <w:uiPriority w:val="0"/>
    <w:pPr>
      <w:spacing w:line="360" w:lineRule="exact"/>
      <w:jc w:val="center"/>
    </w:pPr>
    <w:rPr>
      <w:rFonts w:eastAsia="仿宋_GB2312"/>
      <w:sz w:val="24"/>
      <w:szCs w:val="70"/>
    </w:rPr>
  </w:style>
  <w:style w:type="paragraph" w:customStyle="1" w:styleId="1638">
    <w:name w:val="zihe-图名"/>
    <w:basedOn w:val="1"/>
    <w:autoRedefine/>
    <w:qFormat/>
    <w:uiPriority w:val="0"/>
    <w:pPr>
      <w:spacing w:beforeLines="100" w:line="360" w:lineRule="auto"/>
    </w:pPr>
    <w:rPr>
      <w:rFonts w:ascii="宋体" w:hAnsi="宋体"/>
      <w:bCs/>
      <w:sz w:val="24"/>
      <w:szCs w:val="24"/>
    </w:rPr>
  </w:style>
  <w:style w:type="paragraph" w:customStyle="1" w:styleId="1639">
    <w:name w:val="SuepHeading"/>
    <w:basedOn w:val="1"/>
    <w:qFormat/>
    <w:uiPriority w:val="0"/>
    <w:pPr>
      <w:widowControl/>
      <w:tabs>
        <w:tab w:val="left" w:pos="828"/>
        <w:tab w:val="left" w:pos="1134"/>
        <w:tab w:val="left" w:pos="1394"/>
        <w:tab w:val="left" w:pos="2245"/>
        <w:tab w:val="left" w:pos="3094"/>
        <w:tab w:val="left" w:pos="3945"/>
        <w:tab w:val="left" w:pos="5079"/>
        <w:tab w:val="left" w:pos="6496"/>
        <w:tab w:val="left" w:pos="7630"/>
      </w:tabs>
      <w:suppressAutoHyphens/>
      <w:spacing w:line="360" w:lineRule="auto"/>
      <w:ind w:left="1134" w:hanging="510" w:firstLineChars="200"/>
    </w:pPr>
    <w:rPr>
      <w:rFonts w:ascii="Arial" w:hAnsi="Arial"/>
      <w:b/>
      <w:spacing w:val="-2"/>
      <w:kern w:val="0"/>
      <w:sz w:val="22"/>
      <w:szCs w:val="20"/>
      <w:lang w:val="en-GB"/>
    </w:rPr>
  </w:style>
  <w:style w:type="paragraph" w:customStyle="1" w:styleId="1640">
    <w:name w:val="SuepSubHead"/>
    <w:basedOn w:val="1"/>
    <w:autoRedefine/>
    <w:qFormat/>
    <w:uiPriority w:val="0"/>
    <w:pPr>
      <w:widowControl/>
      <w:tabs>
        <w:tab w:val="left" w:pos="1830"/>
      </w:tabs>
      <w:spacing w:line="360" w:lineRule="auto"/>
      <w:ind w:left="1830" w:hanging="420" w:firstLineChars="200"/>
      <w:jc w:val="left"/>
    </w:pPr>
    <w:rPr>
      <w:rFonts w:ascii="Arial" w:hAnsi="Arial"/>
      <w:b/>
      <w:spacing w:val="20"/>
      <w:kern w:val="0"/>
      <w:sz w:val="22"/>
      <w:szCs w:val="20"/>
    </w:rPr>
  </w:style>
  <w:style w:type="paragraph" w:customStyle="1" w:styleId="1641">
    <w:name w:val="bhq标高"/>
    <w:basedOn w:val="132"/>
    <w:autoRedefine/>
    <w:qFormat/>
    <w:uiPriority w:val="0"/>
    <w:pPr>
      <w:adjustRightInd w:val="0"/>
      <w:snapToGrid w:val="0"/>
      <w:textAlignment w:val="baseline"/>
    </w:pPr>
    <w:rPr>
      <w:kern w:val="0"/>
      <w:szCs w:val="21"/>
    </w:rPr>
  </w:style>
  <w:style w:type="paragraph" w:customStyle="1" w:styleId="1642">
    <w:name w:val="xl186"/>
    <w:basedOn w:val="1"/>
    <w:autoRedefine/>
    <w:qFormat/>
    <w:uiPriority w:val="0"/>
    <w:pPr>
      <w:widowControl/>
      <w:spacing w:before="100" w:beforeAutospacing="1" w:after="100" w:afterAutospacing="1"/>
      <w:jc w:val="left"/>
    </w:pPr>
    <w:rPr>
      <w:kern w:val="0"/>
      <w:sz w:val="24"/>
      <w:szCs w:val="24"/>
    </w:rPr>
  </w:style>
  <w:style w:type="paragraph" w:customStyle="1" w:styleId="1643">
    <w:name w:val="xl200"/>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4">
    <w:name w:val="xl2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45">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6">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47">
    <w:name w:val="xl15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48">
    <w:name w:val="xl2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49">
    <w:name w:val="xl21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cs="宋体"/>
      <w:color w:val="000000"/>
      <w:kern w:val="0"/>
      <w:sz w:val="24"/>
      <w:szCs w:val="24"/>
    </w:rPr>
  </w:style>
  <w:style w:type="paragraph" w:customStyle="1" w:styleId="1650">
    <w:name w:val="xl16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65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652">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53">
    <w:name w:val="xl165"/>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4">
    <w:name w:val="xl2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5">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pPr>
    <w:rPr>
      <w:rFonts w:ascii="Arial" w:hAnsi="Arial" w:cs="Arial"/>
      <w:kern w:val="0"/>
      <w:sz w:val="18"/>
      <w:szCs w:val="18"/>
    </w:rPr>
  </w:style>
  <w:style w:type="paragraph" w:customStyle="1" w:styleId="1656">
    <w:name w:val="xl21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57">
    <w:name w:val="xl16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59">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0">
    <w:name w:val="xl2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1">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62">
    <w:name w:val="xl2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3">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65">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666">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668">
    <w:name w:val="xl2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669">
    <w:name w:val="xl17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0">
    <w:name w:val="xl22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1">
    <w:name w:val="xl177"/>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672">
    <w:name w:val="xl2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3">
    <w:name w:val="xl1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674">
    <w:name w:val="xl2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5">
    <w:name w:val="xl2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76">
    <w:name w:val="xl2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77">
    <w:name w:val="xl182"/>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678">
    <w:name w:val="xl2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79">
    <w:name w:val="xl2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0">
    <w:name w:val="xl2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81">
    <w:name w:val="xl184"/>
    <w:basedOn w:val="1"/>
    <w:autoRedefine/>
    <w:qFormat/>
    <w:uiPriority w:val="0"/>
    <w:pPr>
      <w:widowControl/>
      <w:pBdr>
        <w:top w:val="single" w:color="auto" w:sz="4" w:space="0"/>
        <w:left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682">
    <w:name w:val="xl2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683">
    <w:name w:val="标题 20"/>
    <w:basedOn w:val="1"/>
    <w:autoRedefine/>
    <w:qFormat/>
    <w:uiPriority w:val="0"/>
    <w:pPr>
      <w:tabs>
        <w:tab w:val="left" w:pos="600"/>
      </w:tabs>
      <w:spacing w:line="360" w:lineRule="auto"/>
      <w:ind w:left="600"/>
    </w:pPr>
    <w:rPr>
      <w:rFonts w:ascii="Arial" w:hAnsi="Arial"/>
      <w:szCs w:val="22"/>
    </w:rPr>
  </w:style>
  <w:style w:type="paragraph" w:customStyle="1" w:styleId="1684">
    <w:name w:val="样式 正文文本缩进 3 + 首行缩进:  0.99 厘米"/>
    <w:basedOn w:val="70"/>
    <w:qFormat/>
    <w:uiPriority w:val="0"/>
    <w:pPr>
      <w:spacing w:after="0"/>
      <w:ind w:left="0" w:leftChars="0" w:firstLine="561"/>
    </w:pPr>
    <w:rPr>
      <w:rFonts w:ascii="Times New Roman" w:hAnsi="Times New Roman" w:cs="宋体"/>
      <w:snapToGrid w:val="0"/>
      <w:sz w:val="28"/>
      <w:szCs w:val="28"/>
    </w:rPr>
  </w:style>
  <w:style w:type="paragraph" w:customStyle="1" w:styleId="1685">
    <w:name w:val="表格内部的标题"/>
    <w:basedOn w:val="1"/>
    <w:autoRedefine/>
    <w:qFormat/>
    <w:uiPriority w:val="0"/>
    <w:pPr>
      <w:keepNext/>
      <w:keepLines/>
      <w:jc w:val="center"/>
    </w:pPr>
    <w:rPr>
      <w:rFonts w:ascii="黑体" w:eastAsia="黑体" w:cs="黑体"/>
      <w:sz w:val="20"/>
      <w:szCs w:val="20"/>
    </w:rPr>
  </w:style>
  <w:style w:type="paragraph" w:customStyle="1" w:styleId="1686">
    <w:name w:val="xl2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87">
    <w:name w:val="1正文"/>
    <w:basedOn w:val="1"/>
    <w:autoRedefine/>
    <w:qFormat/>
    <w:uiPriority w:val="0"/>
    <w:pPr>
      <w:widowControl/>
      <w:spacing w:line="360" w:lineRule="auto"/>
      <w:ind w:firstLine="200" w:firstLineChars="200"/>
    </w:pPr>
    <w:rPr>
      <w:rFonts w:cs="宋体"/>
      <w:kern w:val="40"/>
      <w:sz w:val="24"/>
      <w:szCs w:val="28"/>
    </w:rPr>
  </w:style>
  <w:style w:type="paragraph" w:customStyle="1" w:styleId="1688">
    <w:name w:val="Char Char Char Char Char Char3 Char Char Char Char Char Char Char Char Char Char Char Char Char Char Char Char"/>
    <w:basedOn w:val="1"/>
    <w:next w:val="1"/>
    <w:autoRedefine/>
    <w:qFormat/>
    <w:uiPriority w:val="0"/>
    <w:rPr>
      <w:rFonts w:ascii="Verdana" w:hAnsi="Verdana" w:eastAsia="黑体" w:cs="宋体"/>
      <w:color w:val="000000"/>
      <w:kern w:val="0"/>
      <w:sz w:val="28"/>
      <w:szCs w:val="18"/>
    </w:rPr>
  </w:style>
  <w:style w:type="paragraph" w:customStyle="1" w:styleId="1689">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690">
    <w:name w:val="xl2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1">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692">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3">
    <w:name w:val="xl2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4">
    <w:name w:val="xl242"/>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kern w:val="0"/>
      <w:sz w:val="24"/>
      <w:szCs w:val="24"/>
    </w:rPr>
  </w:style>
  <w:style w:type="paragraph" w:customStyle="1" w:styleId="1695">
    <w:name w:val="xl2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kern w:val="0"/>
      <w:sz w:val="24"/>
      <w:szCs w:val="24"/>
    </w:rPr>
  </w:style>
  <w:style w:type="paragraph" w:customStyle="1" w:styleId="1696">
    <w:name w:val="xl244"/>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kern w:val="0"/>
      <w:sz w:val="24"/>
      <w:szCs w:val="24"/>
    </w:rPr>
  </w:style>
  <w:style w:type="paragraph" w:customStyle="1" w:styleId="1697">
    <w:name w:val="xl245"/>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698">
    <w:name w:val="xl24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699">
    <w:name w:val="xl248"/>
    <w:basedOn w:val="1"/>
    <w:autoRedefine/>
    <w:qFormat/>
    <w:uiPriority w:val="0"/>
    <w:pPr>
      <w:widowControl/>
      <w:pBdr>
        <w:left w:val="single" w:color="auto" w:sz="4" w:space="0"/>
        <w:bottom w:val="single" w:color="auto" w:sz="4" w:space="0"/>
      </w:pBdr>
      <w:spacing w:before="100" w:beforeAutospacing="1" w:after="100" w:afterAutospacing="1"/>
      <w:jc w:val="right"/>
    </w:pPr>
    <w:rPr>
      <w:rFonts w:cs="宋体"/>
      <w:b/>
      <w:bCs/>
      <w:kern w:val="0"/>
      <w:sz w:val="24"/>
      <w:szCs w:val="24"/>
    </w:rPr>
  </w:style>
  <w:style w:type="paragraph" w:customStyle="1" w:styleId="1700">
    <w:name w:val="xl2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1">
    <w:name w:val="xl250"/>
    <w:basedOn w:val="1"/>
    <w:autoRedefine/>
    <w:qFormat/>
    <w:uiPriority w:val="0"/>
    <w:pPr>
      <w:widowControl/>
      <w:pBdr>
        <w:bottom w:val="single" w:color="auto" w:sz="4" w:space="0"/>
        <w:right w:val="single" w:color="auto" w:sz="4" w:space="0"/>
      </w:pBdr>
      <w:spacing w:before="100" w:beforeAutospacing="1" w:after="100" w:afterAutospacing="1"/>
      <w:jc w:val="right"/>
    </w:pPr>
    <w:rPr>
      <w:rFonts w:cs="宋体"/>
      <w:b/>
      <w:bCs/>
      <w:kern w:val="0"/>
      <w:sz w:val="24"/>
      <w:szCs w:val="24"/>
    </w:rPr>
  </w:style>
  <w:style w:type="paragraph" w:customStyle="1" w:styleId="1702">
    <w:name w:val="xl2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宋体"/>
      <w:b/>
      <w:bCs/>
      <w:kern w:val="0"/>
      <w:sz w:val="24"/>
      <w:szCs w:val="24"/>
    </w:rPr>
  </w:style>
  <w:style w:type="paragraph" w:customStyle="1" w:styleId="1703">
    <w:name w:val="INE Normal"/>
    <w:basedOn w:val="1"/>
    <w:autoRedefine/>
    <w:qFormat/>
    <w:uiPriority w:val="0"/>
    <w:pPr>
      <w:widowControl/>
      <w:jc w:val="center"/>
    </w:pPr>
    <w:rPr>
      <w:rFonts w:ascii="宋体" w:hAnsi="宋体"/>
      <w:kern w:val="0"/>
      <w:sz w:val="24"/>
      <w:szCs w:val="20"/>
    </w:rPr>
  </w:style>
  <w:style w:type="paragraph" w:customStyle="1" w:styleId="1704">
    <w:name w:val="xl25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cs="宋体"/>
      <w:b/>
      <w:bCs/>
      <w:kern w:val="0"/>
      <w:sz w:val="24"/>
      <w:szCs w:val="24"/>
    </w:rPr>
  </w:style>
  <w:style w:type="paragraph" w:customStyle="1" w:styleId="1705">
    <w:name w:val="标4"/>
    <w:basedOn w:val="1"/>
    <w:autoRedefine/>
    <w:qFormat/>
    <w:uiPriority w:val="0"/>
    <w:pPr>
      <w:widowControl/>
      <w:ind w:firstLine="3372"/>
      <w:jc w:val="left"/>
    </w:pPr>
    <w:rPr>
      <w:rFonts w:ascii="黑体" w:hAnsi="华文楷体" w:eastAsia="黑体"/>
      <w:sz w:val="36"/>
      <w:szCs w:val="20"/>
    </w:rPr>
  </w:style>
  <w:style w:type="paragraph" w:customStyle="1" w:styleId="1706">
    <w:name w:val="xl2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4"/>
      <w:szCs w:val="24"/>
    </w:rPr>
  </w:style>
  <w:style w:type="paragraph" w:customStyle="1" w:styleId="1707">
    <w:name w:val="黄小林图题"/>
    <w:basedOn w:val="1"/>
    <w:qFormat/>
    <w:uiPriority w:val="0"/>
    <w:pPr>
      <w:widowControl/>
      <w:jc w:val="center"/>
      <w:outlineLvl w:val="0"/>
    </w:pPr>
    <w:rPr>
      <w:sz w:val="28"/>
      <w:szCs w:val="20"/>
    </w:rPr>
  </w:style>
  <w:style w:type="paragraph" w:customStyle="1" w:styleId="1708">
    <w:name w:val="xl2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b/>
      <w:bCs/>
      <w:kern w:val="0"/>
      <w:sz w:val="24"/>
      <w:szCs w:val="24"/>
    </w:rPr>
  </w:style>
  <w:style w:type="paragraph" w:customStyle="1" w:styleId="1709">
    <w:name w:val="图例说明"/>
    <w:basedOn w:val="1"/>
    <w:autoRedefine/>
    <w:qFormat/>
    <w:uiPriority w:val="0"/>
    <w:pPr>
      <w:widowControl/>
      <w:snapToGrid w:val="0"/>
      <w:spacing w:line="560" w:lineRule="exact"/>
      <w:ind w:firstLine="200" w:firstLineChars="200"/>
      <w:jc w:val="center"/>
    </w:pPr>
    <w:rPr>
      <w:rFonts w:ascii="宋体" w:hAnsi="宋体" w:eastAsia="仿宋_GB2312"/>
      <w:kern w:val="0"/>
      <w:sz w:val="18"/>
      <w:szCs w:val="20"/>
    </w:rPr>
  </w:style>
  <w:style w:type="paragraph" w:customStyle="1" w:styleId="1710">
    <w:name w:val="xl2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711">
    <w:name w:val="xl25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12">
    <w:name w:val="图表"/>
    <w:basedOn w:val="73"/>
    <w:autoRedefine/>
    <w:qFormat/>
    <w:uiPriority w:val="0"/>
    <w:pPr>
      <w:widowControl/>
      <w:ind w:left="0" w:firstLine="0" w:firstLineChars="0"/>
      <w:jc w:val="center"/>
    </w:pPr>
    <w:rPr>
      <w:rFonts w:ascii="Times New Roman" w:hAnsi="Times New Roman"/>
      <w:b/>
      <w:smallCaps w:val="0"/>
      <w:kern w:val="0"/>
      <w:sz w:val="24"/>
    </w:rPr>
  </w:style>
  <w:style w:type="paragraph" w:customStyle="1" w:styleId="1713">
    <w:name w:val="md表格题目"/>
    <w:basedOn w:val="1"/>
    <w:autoRedefine/>
    <w:qFormat/>
    <w:uiPriority w:val="0"/>
    <w:pPr>
      <w:widowControl/>
      <w:overflowPunct w:val="0"/>
      <w:jc w:val="center"/>
    </w:pPr>
    <w:rPr>
      <w:rFonts w:eastAsia="仿宋_GB2312"/>
      <w:kern w:val="0"/>
      <w:sz w:val="24"/>
      <w:szCs w:val="20"/>
    </w:rPr>
  </w:style>
  <w:style w:type="paragraph" w:customStyle="1" w:styleId="1714">
    <w:name w:val="xl261"/>
    <w:basedOn w:val="1"/>
    <w:autoRedefine/>
    <w:qFormat/>
    <w:uiPriority w:val="0"/>
    <w:pPr>
      <w:widowControl/>
      <w:spacing w:before="100" w:beforeAutospacing="1" w:after="100" w:afterAutospacing="1"/>
      <w:jc w:val="center"/>
    </w:pPr>
    <w:rPr>
      <w:rFonts w:cs="宋体"/>
      <w:b/>
      <w:bCs/>
      <w:kern w:val="0"/>
      <w:sz w:val="36"/>
      <w:szCs w:val="36"/>
    </w:rPr>
  </w:style>
  <w:style w:type="paragraph" w:customStyle="1" w:styleId="1715">
    <w:name w:val="报告参考文献"/>
    <w:basedOn w:val="1"/>
    <w:autoRedefine/>
    <w:qFormat/>
    <w:uiPriority w:val="0"/>
    <w:pPr>
      <w:widowControl/>
      <w:spacing w:line="400" w:lineRule="exact"/>
      <w:ind w:left="425" w:hanging="425"/>
      <w:jc w:val="left"/>
    </w:pPr>
    <w:rPr>
      <w:sz w:val="24"/>
      <w:szCs w:val="20"/>
    </w:rPr>
  </w:style>
  <w:style w:type="paragraph" w:customStyle="1" w:styleId="1716">
    <w:name w:val="xl26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17">
    <w:name w:val="xl26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1718">
    <w:name w:val="xl267"/>
    <w:basedOn w:val="1"/>
    <w:autoRedefine/>
    <w:qFormat/>
    <w:uiPriority w:val="0"/>
    <w:pPr>
      <w:widowControl/>
      <w:pBdr>
        <w:left w:val="single" w:color="auto" w:sz="4" w:space="0"/>
      </w:pBdr>
      <w:spacing w:before="100" w:beforeAutospacing="1" w:after="100" w:afterAutospacing="1"/>
      <w:jc w:val="center"/>
    </w:pPr>
    <w:rPr>
      <w:rFonts w:cs="宋体"/>
      <w:kern w:val="0"/>
      <w:sz w:val="24"/>
      <w:szCs w:val="24"/>
    </w:rPr>
  </w:style>
  <w:style w:type="paragraph" w:customStyle="1" w:styleId="1719">
    <w:name w:val="xl273"/>
    <w:basedOn w:val="1"/>
    <w:autoRedefine/>
    <w:qFormat/>
    <w:uiPriority w:val="0"/>
    <w:pPr>
      <w:widowControl/>
      <w:pBdr>
        <w:left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0">
    <w:name w:val="xl2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1">
    <w:name w:val="xl2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2">
    <w:name w:val="xl27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宋体"/>
      <w:kern w:val="0"/>
      <w:sz w:val="24"/>
      <w:szCs w:val="24"/>
    </w:rPr>
  </w:style>
  <w:style w:type="paragraph" w:customStyle="1" w:styleId="1723">
    <w:name w:val="xl27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cs="宋体"/>
      <w:color w:val="000000"/>
      <w:kern w:val="0"/>
      <w:sz w:val="24"/>
      <w:szCs w:val="24"/>
    </w:rPr>
  </w:style>
  <w:style w:type="paragraph" w:customStyle="1" w:styleId="1724">
    <w:name w:val="xl27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5">
    <w:name w:val="xl28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cs="宋体"/>
      <w:color w:val="000000"/>
      <w:kern w:val="0"/>
      <w:sz w:val="24"/>
      <w:szCs w:val="24"/>
    </w:rPr>
  </w:style>
  <w:style w:type="paragraph" w:customStyle="1" w:styleId="1726">
    <w:name w:val="xl2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宋体"/>
      <w:kern w:val="0"/>
      <w:sz w:val="24"/>
      <w:szCs w:val="24"/>
    </w:rPr>
  </w:style>
  <w:style w:type="paragraph" w:customStyle="1" w:styleId="1727">
    <w:name w:val="font17"/>
    <w:basedOn w:val="1"/>
    <w:autoRedefine/>
    <w:qFormat/>
    <w:uiPriority w:val="0"/>
    <w:pPr>
      <w:widowControl/>
      <w:spacing w:before="100" w:beforeAutospacing="1" w:after="100" w:afterAutospacing="1"/>
      <w:jc w:val="left"/>
    </w:pPr>
    <w:rPr>
      <w:color w:val="0000FF"/>
      <w:kern w:val="0"/>
      <w:sz w:val="20"/>
      <w:szCs w:val="20"/>
    </w:rPr>
  </w:style>
  <w:style w:type="paragraph" w:customStyle="1" w:styleId="1728">
    <w:name w:val="font18"/>
    <w:basedOn w:val="1"/>
    <w:autoRedefine/>
    <w:qFormat/>
    <w:uiPriority w:val="0"/>
    <w:pPr>
      <w:widowControl/>
      <w:spacing w:before="100" w:beforeAutospacing="1" w:after="100" w:afterAutospacing="1"/>
      <w:jc w:val="left"/>
    </w:pPr>
    <w:rPr>
      <w:color w:val="000000"/>
      <w:kern w:val="0"/>
      <w:sz w:val="20"/>
      <w:szCs w:val="20"/>
    </w:rPr>
  </w:style>
  <w:style w:type="paragraph" w:customStyle="1" w:styleId="1729">
    <w:name w:val="font19"/>
    <w:basedOn w:val="1"/>
    <w:autoRedefine/>
    <w:qFormat/>
    <w:uiPriority w:val="0"/>
    <w:pPr>
      <w:widowControl/>
      <w:spacing w:before="100" w:beforeAutospacing="1" w:after="100" w:afterAutospacing="1"/>
      <w:jc w:val="left"/>
    </w:pPr>
    <w:rPr>
      <w:rFonts w:cs="宋体"/>
      <w:color w:val="0000FF"/>
      <w:kern w:val="0"/>
      <w:sz w:val="20"/>
      <w:szCs w:val="20"/>
    </w:rPr>
  </w:style>
  <w:style w:type="paragraph" w:customStyle="1" w:styleId="1730">
    <w:name w:val="表格五号"/>
    <w:qFormat/>
    <w:uiPriority w:val="0"/>
    <w:pPr>
      <w:spacing w:line="240" w:lineRule="atLeast"/>
      <w:jc w:val="center"/>
      <w:textAlignment w:val="center"/>
    </w:pPr>
    <w:rPr>
      <w:rFonts w:ascii="Times New Roman" w:hAnsi="Times New Roman" w:eastAsia="宋体" w:cs="Times New Roman"/>
      <w:sz w:val="24"/>
      <w:lang w:val="en-US" w:eastAsia="zh-CN" w:bidi="ar-SA"/>
    </w:rPr>
  </w:style>
  <w:style w:type="paragraph" w:customStyle="1" w:styleId="1731">
    <w:name w:val="t14"/>
    <w:basedOn w:val="1"/>
    <w:autoRedefine/>
    <w:qFormat/>
    <w:uiPriority w:val="0"/>
    <w:pPr>
      <w:widowControl/>
      <w:spacing w:line="240" w:lineRule="atLeast"/>
      <w:jc w:val="left"/>
    </w:pPr>
    <w:rPr>
      <w:kern w:val="0"/>
      <w:sz w:val="24"/>
      <w:szCs w:val="20"/>
    </w:rPr>
  </w:style>
  <w:style w:type="paragraph" w:customStyle="1" w:styleId="1732">
    <w:name w:val="正文文本1"/>
    <w:basedOn w:val="1"/>
    <w:autoRedefine/>
    <w:qFormat/>
    <w:uiPriority w:val="0"/>
    <w:pPr>
      <w:widowControl/>
      <w:spacing w:line="360" w:lineRule="auto"/>
      <w:ind w:left="420" w:leftChars="200" w:right="200" w:rightChars="200" w:firstLine="480" w:firstLineChars="200"/>
      <w:jc w:val="left"/>
    </w:pPr>
    <w:rPr>
      <w:rFonts w:eastAsia="仿宋_GB2312"/>
      <w:sz w:val="24"/>
      <w:szCs w:val="20"/>
    </w:rPr>
  </w:style>
  <w:style w:type="paragraph" w:customStyle="1" w:styleId="1733">
    <w:name w:val="md一级标题"/>
    <w:basedOn w:val="3"/>
    <w:next w:val="1"/>
    <w:autoRedefine/>
    <w:qFormat/>
    <w:uiPriority w:val="0"/>
    <w:pPr>
      <w:keepNext/>
      <w:keepLines w:val="0"/>
      <w:widowControl/>
      <w:tabs>
        <w:tab w:val="left" w:pos="0"/>
        <w:tab w:val="center" w:pos="500"/>
        <w:tab w:val="clear" w:pos="960"/>
      </w:tabs>
      <w:overflowPunct w:val="0"/>
      <w:spacing w:line="360" w:lineRule="auto"/>
      <w:ind w:left="359" w:leftChars="171" w:right="171" w:rightChars="171"/>
      <w:textAlignment w:val="center"/>
    </w:pPr>
    <w:rPr>
      <w:rFonts w:eastAsia="仿宋_GB2312"/>
      <w:bCs w:val="0"/>
      <w:sz w:val="28"/>
      <w:szCs w:val="20"/>
      <w:lang w:val="zh-CN"/>
    </w:rPr>
  </w:style>
  <w:style w:type="paragraph" w:customStyle="1" w:styleId="1734">
    <w:name w:val="表中文字居中"/>
    <w:basedOn w:val="1"/>
    <w:autoRedefine/>
    <w:qFormat/>
    <w:uiPriority w:val="0"/>
    <w:pPr>
      <w:widowControl/>
      <w:spacing w:before="156" w:beforeLines="50" w:line="360" w:lineRule="auto"/>
      <w:jc w:val="center"/>
    </w:pPr>
    <w:rPr>
      <w:rFonts w:ascii="宋体" w:hAnsi="宋体"/>
      <w:b/>
      <w:sz w:val="36"/>
      <w:szCs w:val="20"/>
    </w:rPr>
  </w:style>
  <w:style w:type="paragraph" w:customStyle="1" w:styleId="1735">
    <w:name w:val="院报告/二级标题"/>
    <w:basedOn w:val="1"/>
    <w:next w:val="1"/>
    <w:autoRedefine/>
    <w:qFormat/>
    <w:uiPriority w:val="0"/>
    <w:pPr>
      <w:widowControl/>
      <w:spacing w:before="240" w:after="240" w:line="360" w:lineRule="atLeast"/>
      <w:jc w:val="left"/>
    </w:pPr>
    <w:rPr>
      <w:kern w:val="0"/>
      <w:sz w:val="28"/>
      <w:szCs w:val="20"/>
    </w:rPr>
  </w:style>
  <w:style w:type="paragraph" w:customStyle="1" w:styleId="1736">
    <w:name w:val="正文文字一"/>
    <w:basedOn w:val="1"/>
    <w:autoRedefine/>
    <w:qFormat/>
    <w:uiPriority w:val="0"/>
    <w:pPr>
      <w:widowControl/>
      <w:spacing w:line="520" w:lineRule="exact"/>
      <w:ind w:firstLine="567"/>
      <w:jc w:val="left"/>
    </w:pPr>
    <w:rPr>
      <w:sz w:val="28"/>
      <w:szCs w:val="20"/>
    </w:rPr>
  </w:style>
  <w:style w:type="paragraph" w:customStyle="1" w:styleId="1737">
    <w:name w:val="小四"/>
    <w:basedOn w:val="1"/>
    <w:autoRedefine/>
    <w:qFormat/>
    <w:uiPriority w:val="0"/>
    <w:pPr>
      <w:widowControl/>
      <w:spacing w:line="360" w:lineRule="auto"/>
      <w:jc w:val="center"/>
    </w:pPr>
    <w:rPr>
      <w:rFonts w:ascii="宋体" w:hAnsi="宋体"/>
      <w:sz w:val="24"/>
      <w:szCs w:val="20"/>
    </w:rPr>
  </w:style>
  <w:style w:type="paragraph" w:customStyle="1" w:styleId="1738">
    <w:name w:val="报告图表标题"/>
    <w:basedOn w:val="1"/>
    <w:autoRedefine/>
    <w:qFormat/>
    <w:uiPriority w:val="0"/>
    <w:pPr>
      <w:widowControl/>
      <w:spacing w:before="120" w:after="120"/>
      <w:jc w:val="center"/>
    </w:pPr>
    <w:rPr>
      <w:rFonts w:ascii="黑体" w:hAnsi="华文楷体" w:eastAsia="黑体"/>
      <w:sz w:val="24"/>
      <w:szCs w:val="20"/>
    </w:rPr>
  </w:style>
  <w:style w:type="paragraph" w:customStyle="1" w:styleId="1739">
    <w:name w:val="p19"/>
    <w:basedOn w:val="1"/>
    <w:autoRedefine/>
    <w:qFormat/>
    <w:uiPriority w:val="0"/>
    <w:pPr>
      <w:widowControl/>
      <w:snapToGrid w:val="0"/>
      <w:ind w:firstLine="567"/>
      <w:jc w:val="left"/>
    </w:pPr>
    <w:rPr>
      <w:kern w:val="0"/>
      <w:sz w:val="28"/>
      <w:szCs w:val="28"/>
    </w:rPr>
  </w:style>
  <w:style w:type="paragraph" w:customStyle="1" w:styleId="1740">
    <w:name w:val="p20"/>
    <w:basedOn w:val="1"/>
    <w:autoRedefine/>
    <w:qFormat/>
    <w:uiPriority w:val="0"/>
    <w:pPr>
      <w:widowControl/>
      <w:snapToGrid w:val="0"/>
      <w:spacing w:line="420" w:lineRule="atLeast"/>
      <w:ind w:firstLine="480"/>
      <w:jc w:val="left"/>
    </w:pPr>
    <w:rPr>
      <w:kern w:val="0"/>
      <w:sz w:val="28"/>
      <w:szCs w:val="28"/>
    </w:rPr>
  </w:style>
  <w:style w:type="paragraph" w:customStyle="1" w:styleId="1741">
    <w:name w:val="p21"/>
    <w:basedOn w:val="1"/>
    <w:autoRedefine/>
    <w:qFormat/>
    <w:uiPriority w:val="0"/>
    <w:pPr>
      <w:widowControl/>
      <w:snapToGrid w:val="0"/>
      <w:jc w:val="center"/>
    </w:pPr>
    <w:rPr>
      <w:rFonts w:ascii="宋体" w:hAnsi="宋体" w:cs="宋体"/>
      <w:kern w:val="0"/>
    </w:rPr>
  </w:style>
  <w:style w:type="paragraph" w:customStyle="1" w:styleId="1742">
    <w:name w:val="p18"/>
    <w:basedOn w:val="1"/>
    <w:autoRedefine/>
    <w:qFormat/>
    <w:uiPriority w:val="0"/>
    <w:pPr>
      <w:widowControl/>
      <w:snapToGrid w:val="0"/>
      <w:spacing w:line="360" w:lineRule="auto"/>
      <w:jc w:val="left"/>
    </w:pPr>
    <w:rPr>
      <w:rFonts w:ascii="宋体" w:hAnsi="宋体" w:cs="宋体"/>
      <w:kern w:val="0"/>
      <w:sz w:val="28"/>
      <w:szCs w:val="28"/>
    </w:rPr>
  </w:style>
  <w:style w:type="paragraph" w:customStyle="1" w:styleId="1743">
    <w:name w:val="p16"/>
    <w:basedOn w:val="1"/>
    <w:autoRedefine/>
    <w:qFormat/>
    <w:uiPriority w:val="0"/>
    <w:pPr>
      <w:widowControl/>
      <w:spacing w:line="420" w:lineRule="atLeast"/>
      <w:ind w:firstLine="480"/>
      <w:jc w:val="left"/>
    </w:pPr>
    <w:rPr>
      <w:kern w:val="0"/>
      <w:sz w:val="28"/>
      <w:szCs w:val="28"/>
    </w:rPr>
  </w:style>
  <w:style w:type="paragraph" w:customStyle="1" w:styleId="1744">
    <w:name w:val="p17"/>
    <w:basedOn w:val="1"/>
    <w:autoRedefine/>
    <w:qFormat/>
    <w:uiPriority w:val="0"/>
    <w:pPr>
      <w:widowControl/>
      <w:snapToGrid w:val="0"/>
      <w:ind w:firstLine="567"/>
      <w:jc w:val="left"/>
    </w:pPr>
    <w:rPr>
      <w:kern w:val="0"/>
      <w:sz w:val="28"/>
      <w:szCs w:val="28"/>
    </w:rPr>
  </w:style>
  <w:style w:type="paragraph" w:customStyle="1" w:styleId="1745">
    <w:name w:val="p22"/>
    <w:basedOn w:val="1"/>
    <w:autoRedefine/>
    <w:qFormat/>
    <w:uiPriority w:val="0"/>
    <w:pPr>
      <w:widowControl/>
      <w:snapToGrid w:val="0"/>
      <w:ind w:firstLine="567"/>
      <w:jc w:val="left"/>
    </w:pPr>
    <w:rPr>
      <w:kern w:val="0"/>
      <w:sz w:val="28"/>
      <w:szCs w:val="28"/>
    </w:rPr>
  </w:style>
  <w:style w:type="paragraph" w:customStyle="1" w:styleId="1746">
    <w:name w:val="表中文"/>
    <w:basedOn w:val="1"/>
    <w:autoRedefine/>
    <w:qFormat/>
    <w:uiPriority w:val="0"/>
    <w:pPr>
      <w:widowControl/>
      <w:spacing w:before="20" w:beforeLines="20" w:after="20" w:afterLines="20"/>
      <w:jc w:val="center"/>
    </w:pPr>
    <w:rPr>
      <w:szCs w:val="20"/>
    </w:rPr>
  </w:style>
  <w:style w:type="paragraph" w:customStyle="1" w:styleId="1747">
    <w:name w:val="首行缩进2 Char Char Char Char Char"/>
    <w:basedOn w:val="1"/>
    <w:autoRedefine/>
    <w:semiHidden/>
    <w:qFormat/>
    <w:uiPriority w:val="0"/>
    <w:pPr>
      <w:widowControl/>
      <w:spacing w:line="360" w:lineRule="auto"/>
      <w:ind w:firstLine="567"/>
      <w:jc w:val="left"/>
    </w:pPr>
    <w:rPr>
      <w:sz w:val="24"/>
      <w:szCs w:val="20"/>
    </w:rPr>
  </w:style>
  <w:style w:type="paragraph" w:customStyle="1" w:styleId="1748">
    <w:name w:val="首行缩进2"/>
    <w:basedOn w:val="1"/>
    <w:autoRedefine/>
    <w:semiHidden/>
    <w:qFormat/>
    <w:uiPriority w:val="0"/>
    <w:pPr>
      <w:widowControl/>
      <w:spacing w:line="360" w:lineRule="auto"/>
      <w:ind w:firstLine="567"/>
      <w:jc w:val="left"/>
    </w:pPr>
    <w:rPr>
      <w:sz w:val="24"/>
      <w:szCs w:val="20"/>
    </w:rPr>
  </w:style>
  <w:style w:type="paragraph" w:customStyle="1" w:styleId="1749">
    <w:name w:val="标题1q"/>
    <w:basedOn w:val="3"/>
    <w:qFormat/>
    <w:uiPriority w:val="0"/>
    <w:pPr>
      <w:keepNext/>
      <w:widowControl/>
      <w:tabs>
        <w:tab w:val="left" w:pos="0"/>
        <w:tab w:val="left" w:pos="432"/>
        <w:tab w:val="clear" w:pos="960"/>
      </w:tabs>
      <w:spacing w:before="340" w:after="330" w:line="360" w:lineRule="auto"/>
      <w:ind w:left="431" w:firstLine="200" w:firstLineChars="200"/>
    </w:pPr>
    <w:rPr>
      <w:rFonts w:ascii="宋体" w:hAnsi="宋体" w:cs="宋体"/>
      <w:sz w:val="32"/>
      <w:szCs w:val="32"/>
      <w:lang w:val="zh-CN"/>
    </w:rPr>
  </w:style>
  <w:style w:type="paragraph" w:customStyle="1" w:styleId="1750">
    <w:name w:val="样式 宋体 黑色 首行缩进:  1.01 厘米 行距: 固定值 27 磅"/>
    <w:basedOn w:val="1"/>
    <w:autoRedefine/>
    <w:qFormat/>
    <w:uiPriority w:val="0"/>
    <w:pPr>
      <w:ind w:firstLine="532"/>
    </w:pPr>
    <w:rPr>
      <w:rFonts w:ascii="宋体" w:hAnsi="宋体" w:cs="宋体"/>
      <w:snapToGrid w:val="0"/>
      <w:sz w:val="26"/>
      <w:szCs w:val="26"/>
    </w:rPr>
  </w:style>
  <w:style w:type="paragraph" w:customStyle="1" w:styleId="1751">
    <w:name w:val="四1"/>
    <w:basedOn w:val="1"/>
    <w:next w:val="1"/>
    <w:autoRedefine/>
    <w:unhideWhenUsed/>
    <w:qFormat/>
    <w:uiPriority w:val="0"/>
    <w:pPr>
      <w:keepNext/>
      <w:keepLines/>
      <w:tabs>
        <w:tab w:val="left" w:pos="360"/>
        <w:tab w:val="left" w:pos="2225"/>
      </w:tabs>
      <w:spacing w:line="360" w:lineRule="auto"/>
      <w:ind w:hanging="708"/>
      <w:jc w:val="left"/>
      <w:outlineLvl w:val="3"/>
    </w:pPr>
    <w:rPr>
      <w:b/>
      <w:bCs/>
      <w:sz w:val="24"/>
      <w:szCs w:val="28"/>
    </w:rPr>
  </w:style>
  <w:style w:type="paragraph" w:customStyle="1" w:styleId="1752">
    <w:name w:val="无间隔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753">
    <w:name w:val="明显引用1"/>
    <w:basedOn w:val="1"/>
    <w:next w:val="1"/>
    <w:autoRedefine/>
    <w:qFormat/>
    <w:uiPriority w:val="0"/>
    <w:pPr>
      <w:pBdr>
        <w:bottom w:val="single" w:color="4F81BD" w:sz="4" w:space="4"/>
      </w:pBdr>
      <w:spacing w:before="200" w:after="280" w:line="360" w:lineRule="auto"/>
      <w:ind w:left="936" w:right="936" w:firstLine="200" w:firstLineChars="200"/>
    </w:pPr>
    <w:rPr>
      <w:rFonts w:ascii="Calibri" w:hAnsi="Calibri"/>
      <w:b/>
      <w:bCs/>
      <w:i/>
      <w:iCs/>
      <w:color w:val="4F81BD"/>
      <w:sz w:val="28"/>
      <w:szCs w:val="22"/>
      <w:lang w:val="zh-CN"/>
    </w:rPr>
  </w:style>
  <w:style w:type="paragraph" w:customStyle="1" w:styleId="1754">
    <w:name w:val="msolistparagraph"/>
    <w:basedOn w:val="1"/>
    <w:qFormat/>
    <w:uiPriority w:val="0"/>
    <w:pPr>
      <w:ind w:firstLine="420" w:firstLineChars="200"/>
    </w:pPr>
    <w:rPr>
      <w:rFonts w:ascii="Calibri" w:hAnsi="Calibri"/>
      <w:szCs w:val="22"/>
    </w:rPr>
  </w:style>
  <w:style w:type="paragraph" w:customStyle="1" w:styleId="1755">
    <w:name w:val="样式 (中文) 仿宋_GB2312 四号 首行缩进:  0.98 厘米 行距: 固定值 22 磅"/>
    <w:basedOn w:val="1"/>
    <w:autoRedefine/>
    <w:qFormat/>
    <w:uiPriority w:val="0"/>
    <w:pPr>
      <w:spacing w:line="300" w:lineRule="auto"/>
      <w:ind w:firstLine="556"/>
    </w:pPr>
    <w:rPr>
      <w:rFonts w:eastAsia="仿宋_GB2312"/>
      <w:spacing w:val="-2"/>
      <w:sz w:val="28"/>
      <w:szCs w:val="20"/>
    </w:rPr>
  </w:style>
  <w:style w:type="paragraph" w:customStyle="1" w:styleId="1756">
    <w:name w:val="Char Char Char Char Char Char3 Char Char Char Char Char Char Char1"/>
    <w:basedOn w:val="1"/>
    <w:next w:val="1"/>
    <w:autoRedefine/>
    <w:qFormat/>
    <w:uiPriority w:val="0"/>
    <w:pPr>
      <w:widowControl/>
      <w:jc w:val="left"/>
    </w:pPr>
    <w:rPr>
      <w:szCs w:val="24"/>
    </w:rPr>
  </w:style>
  <w:style w:type="paragraph" w:customStyle="1" w:styleId="1757">
    <w:name w:val="Char Char Char Char Char Char Char Char Char Char Char Char Char1"/>
    <w:basedOn w:val="1"/>
    <w:autoRedefine/>
    <w:qFormat/>
    <w:uiPriority w:val="0"/>
    <w:pPr>
      <w:tabs>
        <w:tab w:val="left" w:pos="432"/>
      </w:tabs>
      <w:ind w:left="432" w:hanging="432"/>
    </w:pPr>
    <w:rPr>
      <w:szCs w:val="24"/>
    </w:rPr>
  </w:style>
  <w:style w:type="paragraph" w:customStyle="1" w:styleId="1758">
    <w:name w:val="正文01新"/>
    <w:basedOn w:val="1"/>
    <w:autoRedefine/>
    <w:qFormat/>
    <w:uiPriority w:val="0"/>
    <w:pPr>
      <w:spacing w:before="60" w:beforeLines="30" w:line="460" w:lineRule="exact"/>
      <w:ind w:firstLine="200" w:firstLineChars="200"/>
    </w:pPr>
    <w:rPr>
      <w:snapToGrid w:val="0"/>
      <w:kern w:val="0"/>
      <w:sz w:val="24"/>
      <w:szCs w:val="24"/>
    </w:rPr>
  </w:style>
  <w:style w:type="paragraph" w:customStyle="1" w:styleId="1759">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760">
    <w:name w:val="表4-1"/>
    <w:basedOn w:val="1"/>
    <w:autoRedefine/>
    <w:qFormat/>
    <w:uiPriority w:val="0"/>
    <w:pPr>
      <w:tabs>
        <w:tab w:val="left" w:pos="360"/>
        <w:tab w:val="center" w:pos="992"/>
      </w:tabs>
      <w:adjustRightInd w:val="0"/>
      <w:spacing w:beforeLines="50" w:afterLines="50"/>
      <w:jc w:val="center"/>
      <w:textAlignment w:val="baseline"/>
    </w:pPr>
    <w:rPr>
      <w:sz w:val="24"/>
      <w:szCs w:val="20"/>
    </w:rPr>
  </w:style>
  <w:style w:type="paragraph" w:customStyle="1" w:styleId="1761">
    <w:name w:val="生态表格正文"/>
    <w:basedOn w:val="1"/>
    <w:autoRedefine/>
    <w:qFormat/>
    <w:uiPriority w:val="99"/>
    <w:pPr>
      <w:widowControl/>
      <w:spacing w:line="400" w:lineRule="exact"/>
      <w:jc w:val="center"/>
    </w:pPr>
    <w:rPr>
      <w:rFonts w:eastAsia="仿宋_GB2312"/>
      <w:kern w:val="0"/>
      <w:sz w:val="24"/>
    </w:rPr>
  </w:style>
  <w:style w:type="paragraph" w:customStyle="1" w:styleId="1762">
    <w:name w:val="标题 二"/>
    <w:basedOn w:val="4"/>
    <w:next w:val="1"/>
    <w:autoRedefine/>
    <w:qFormat/>
    <w:uiPriority w:val="0"/>
    <w:pPr>
      <w:tabs>
        <w:tab w:val="left" w:pos="0"/>
      </w:tabs>
      <w:adjustRightInd w:val="0"/>
      <w:snapToGrid w:val="0"/>
      <w:spacing w:before="120" w:after="60" w:line="264" w:lineRule="auto"/>
    </w:pPr>
    <w:rPr>
      <w:rFonts w:ascii="Times New Roman" w:hAnsi="Times New Roman" w:eastAsia="黑体"/>
      <w:b w:val="0"/>
      <w:sz w:val="28"/>
      <w:szCs w:val="20"/>
      <w:lang w:val="zh-CN"/>
    </w:rPr>
  </w:style>
  <w:style w:type="paragraph" w:customStyle="1" w:styleId="1763">
    <w:name w:val="CM131"/>
    <w:basedOn w:val="329"/>
    <w:next w:val="329"/>
    <w:autoRedefine/>
    <w:qFormat/>
    <w:uiPriority w:val="0"/>
    <w:rPr>
      <w:rFonts w:ascii="宋体" w:eastAsia="宋体"/>
      <w:color w:val="auto"/>
    </w:rPr>
  </w:style>
  <w:style w:type="paragraph" w:customStyle="1" w:styleId="1764">
    <w:name w:val="标题 121"/>
    <w:basedOn w:val="1"/>
    <w:qFormat/>
    <w:uiPriority w:val="0"/>
    <w:rPr>
      <w:szCs w:val="24"/>
    </w:rPr>
  </w:style>
  <w:style w:type="paragraph" w:customStyle="1" w:styleId="1765">
    <w:name w:val="列表标题"/>
    <w:basedOn w:val="1"/>
    <w:next w:val="1"/>
    <w:autoRedefine/>
    <w:qFormat/>
    <w:uiPriority w:val="0"/>
    <w:pPr>
      <w:jc w:val="center"/>
    </w:pPr>
    <w:rPr>
      <w:sz w:val="24"/>
      <w:szCs w:val="24"/>
    </w:rPr>
  </w:style>
  <w:style w:type="paragraph" w:customStyle="1" w:styleId="1766">
    <w:name w:val="（正文"/>
    <w:basedOn w:val="1"/>
    <w:autoRedefine/>
    <w:qFormat/>
    <w:uiPriority w:val="0"/>
    <w:pPr>
      <w:spacing w:line="440" w:lineRule="exact"/>
      <w:ind w:firstLine="200" w:firstLineChars="200"/>
    </w:pPr>
    <w:rPr>
      <w:rFonts w:eastAsia="仿宋_GB2312"/>
      <w:color w:val="000000"/>
      <w:sz w:val="24"/>
      <w:szCs w:val="20"/>
    </w:rPr>
  </w:style>
  <w:style w:type="paragraph" w:customStyle="1" w:styleId="1767">
    <w:name w:val="样式 表格正文 +"/>
    <w:basedOn w:val="1"/>
    <w:autoRedefine/>
    <w:qFormat/>
    <w:uiPriority w:val="0"/>
    <w:pPr>
      <w:spacing w:line="360" w:lineRule="exact"/>
      <w:jc w:val="center"/>
    </w:pPr>
    <w:rPr>
      <w:kern w:val="0"/>
    </w:rPr>
  </w:style>
  <w:style w:type="paragraph" w:customStyle="1" w:styleId="1768">
    <w:name w:val="列表1"/>
    <w:basedOn w:val="1"/>
    <w:next w:val="66"/>
    <w:autoRedefine/>
    <w:qFormat/>
    <w:uiPriority w:val="0"/>
    <w:pPr>
      <w:spacing w:before="60" w:line="240" w:lineRule="exact"/>
      <w:jc w:val="center"/>
    </w:pPr>
    <w:rPr>
      <w:rFonts w:ascii="宋体" w:hAnsi="宋体"/>
      <w:sz w:val="24"/>
      <w:szCs w:val="20"/>
    </w:rPr>
  </w:style>
  <w:style w:type="paragraph" w:customStyle="1" w:styleId="1769">
    <w:name w:val="12"/>
    <w:basedOn w:val="133"/>
    <w:qFormat/>
    <w:uiPriority w:val="0"/>
    <w:pPr>
      <w:jc w:val="both"/>
    </w:pPr>
    <w:rPr>
      <w:rFonts w:ascii="Times New Roman" w:hAnsi="Times New Roman"/>
      <w:bCs/>
    </w:rPr>
  </w:style>
  <w:style w:type="paragraph" w:customStyle="1" w:styleId="1770">
    <w:name w:val="样式 标题 1 + 非加粗 段前: 12 磅 段后: 6 磅 行距: 单倍行距1"/>
    <w:basedOn w:val="3"/>
    <w:qFormat/>
    <w:uiPriority w:val="0"/>
    <w:pPr>
      <w:keepNext/>
      <w:tabs>
        <w:tab w:val="left" w:pos="0"/>
        <w:tab w:val="left" w:pos="840"/>
        <w:tab w:val="clear" w:pos="960"/>
      </w:tabs>
      <w:spacing w:before="240" w:after="120"/>
      <w:ind w:left="840" w:hanging="360"/>
      <w:jc w:val="left"/>
    </w:pPr>
    <w:rPr>
      <w:rFonts w:hAnsi="宋体"/>
      <w:bCs w:val="0"/>
      <w:sz w:val="44"/>
      <w:szCs w:val="20"/>
    </w:rPr>
  </w:style>
  <w:style w:type="paragraph" w:customStyle="1" w:styleId="1771">
    <w:name w:val="样式 标题 2 + (西文) Times New Roman (中文) 宋体"/>
    <w:basedOn w:val="4"/>
    <w:autoRedefine/>
    <w:qFormat/>
    <w:uiPriority w:val="0"/>
    <w:pPr>
      <w:widowControl/>
      <w:tabs>
        <w:tab w:val="left" w:pos="1320"/>
      </w:tabs>
      <w:spacing w:before="0" w:after="0" w:line="240" w:lineRule="auto"/>
      <w:ind w:left="1320" w:hanging="420"/>
      <w:jc w:val="left"/>
    </w:pPr>
    <w:rPr>
      <w:rFonts w:ascii="Times New Roman" w:hAnsi="宋体"/>
      <w:bCs w:val="0"/>
      <w:kern w:val="0"/>
      <w:sz w:val="28"/>
    </w:rPr>
  </w:style>
  <w:style w:type="paragraph" w:customStyle="1" w:styleId="1772">
    <w:name w:val="样式 样式 标题2 + 首行缩进:  1 字符 段前: 0.5 行 + 段前: 0.5 行"/>
    <w:basedOn w:val="1"/>
    <w:autoRedefine/>
    <w:qFormat/>
    <w:uiPriority w:val="0"/>
    <w:pPr>
      <w:spacing w:before="120" w:beforeLines="50" w:line="500" w:lineRule="atLeast"/>
      <w:ind w:firstLine="281" w:firstLineChars="100"/>
      <w:jc w:val="left"/>
      <w:outlineLvl w:val="1"/>
    </w:pPr>
    <w:rPr>
      <w:rFonts w:cs="宋体"/>
      <w:b/>
      <w:bCs/>
      <w:sz w:val="28"/>
      <w:szCs w:val="20"/>
    </w:rPr>
  </w:style>
  <w:style w:type="paragraph" w:customStyle="1" w:styleId="1773">
    <w:name w:val="表题"/>
    <w:next w:val="1"/>
    <w:autoRedefine/>
    <w:qFormat/>
    <w:uiPriority w:val="0"/>
    <w:pPr>
      <w:spacing w:before="50" w:beforeLines="50" w:after="120" w:line="400" w:lineRule="exact"/>
      <w:jc w:val="center"/>
    </w:pPr>
    <w:rPr>
      <w:rFonts w:ascii="Times New Roman" w:hAnsi="Times New Roman" w:eastAsia="仿宋_GB2312" w:cs="Times New Roman"/>
      <w:b/>
      <w:sz w:val="28"/>
      <w:lang w:val="en-US" w:eastAsia="zh-CN" w:bidi="ar-SA"/>
    </w:rPr>
  </w:style>
  <w:style w:type="paragraph" w:customStyle="1" w:styleId="1774">
    <w:name w:val="常用责任表"/>
    <w:basedOn w:val="1"/>
    <w:next w:val="1"/>
    <w:autoRedefine/>
    <w:qFormat/>
    <w:uiPriority w:val="0"/>
    <w:pPr>
      <w:spacing w:line="360" w:lineRule="auto"/>
      <w:jc w:val="center"/>
    </w:pPr>
    <w:rPr>
      <w:rFonts w:ascii="华文新魏" w:eastAsia="华文新魏" w:cs="宋体"/>
      <w:b/>
      <w:bCs/>
      <w:sz w:val="44"/>
      <w:szCs w:val="20"/>
    </w:rPr>
  </w:style>
  <w:style w:type="paragraph" w:customStyle="1" w:styleId="1775">
    <w:name w:val="样式 宋体 四号 行距: 1.5 倍行距"/>
    <w:basedOn w:val="1"/>
    <w:autoRedefine/>
    <w:qFormat/>
    <w:uiPriority w:val="0"/>
    <w:pPr>
      <w:spacing w:line="500" w:lineRule="exact"/>
      <w:ind w:firstLine="200" w:firstLineChars="200"/>
    </w:pPr>
    <w:rPr>
      <w:rFonts w:ascii="宋体" w:hAnsi="宋体" w:cs="宋体"/>
      <w:sz w:val="28"/>
      <w:szCs w:val="20"/>
    </w:rPr>
  </w:style>
  <w:style w:type="paragraph" w:customStyle="1" w:styleId="1776">
    <w:name w:val="contenttitle2"/>
    <w:basedOn w:val="1"/>
    <w:qFormat/>
    <w:uiPriority w:val="0"/>
    <w:pPr>
      <w:widowControl/>
      <w:spacing w:before="100" w:beforeAutospacing="1" w:after="100" w:afterAutospacing="1" w:line="375" w:lineRule="atLeast"/>
      <w:jc w:val="left"/>
    </w:pPr>
    <w:rPr>
      <w:rFonts w:ascii="宋体" w:hAnsi="宋体" w:cs="宋体"/>
      <w:kern w:val="0"/>
      <w:sz w:val="24"/>
      <w:szCs w:val="24"/>
    </w:rPr>
  </w:style>
  <w:style w:type="paragraph" w:customStyle="1" w:styleId="1777">
    <w:name w:val="图注"/>
    <w:basedOn w:val="1"/>
    <w:next w:val="1"/>
    <w:autoRedefine/>
    <w:qFormat/>
    <w:uiPriority w:val="0"/>
    <w:pPr>
      <w:spacing w:before="60"/>
      <w:jc w:val="center"/>
    </w:pPr>
    <w:rPr>
      <w:rFonts w:ascii="宋体" w:hAnsi="宋体"/>
      <w:color w:val="0000FF"/>
      <w:sz w:val="24"/>
      <w:szCs w:val="20"/>
    </w:rPr>
  </w:style>
  <w:style w:type="paragraph" w:customStyle="1" w:styleId="1778">
    <w:name w:val="Char Char Char1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779">
    <w:name w:val="表文字"/>
    <w:basedOn w:val="1"/>
    <w:autoRedefine/>
    <w:qFormat/>
    <w:uiPriority w:val="0"/>
    <w:pPr>
      <w:spacing w:line="320" w:lineRule="exact"/>
      <w:jc w:val="center"/>
    </w:pPr>
    <w:rPr>
      <w:szCs w:val="20"/>
    </w:rPr>
  </w:style>
  <w:style w:type="paragraph" w:customStyle="1" w:styleId="1780">
    <w:name w:val="册除格式 Char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1">
    <w:name w:val="册除格式 Char"/>
    <w:autoRedefine/>
    <w:qFormat/>
    <w:uiPriority w:val="0"/>
    <w:pPr>
      <w:spacing w:line="360" w:lineRule="auto"/>
      <w:ind w:firstLine="482"/>
    </w:pPr>
    <w:rPr>
      <w:rFonts w:ascii="黑体" w:hAnsi="Arial" w:eastAsia="宋体" w:cs="Arial"/>
      <w:snapToGrid w:val="0"/>
      <w:spacing w:val="4"/>
      <w:kern w:val="18"/>
      <w:sz w:val="24"/>
      <w:szCs w:val="28"/>
      <w:lang w:val="en-US" w:eastAsia="zh-CN" w:bidi="ar-SA"/>
    </w:rPr>
  </w:style>
  <w:style w:type="paragraph" w:customStyle="1" w:styleId="1782">
    <w:name w:val="张小雄五"/>
    <w:basedOn w:val="1"/>
    <w:qFormat/>
    <w:uiPriority w:val="0"/>
    <w:pPr>
      <w:adjustRightInd w:val="0"/>
      <w:snapToGrid w:val="0"/>
      <w:spacing w:line="360" w:lineRule="auto"/>
      <w:ind w:firstLine="200" w:firstLineChars="200"/>
    </w:pPr>
    <w:rPr>
      <w:rFonts w:ascii="宋体"/>
      <w:snapToGrid w:val="0"/>
      <w:spacing w:val="4"/>
      <w:sz w:val="28"/>
      <w:szCs w:val="24"/>
    </w:rPr>
  </w:style>
  <w:style w:type="paragraph" w:customStyle="1" w:styleId="1783">
    <w:name w:val="样式 表格 + 左侧:  -0.5 字符 首行缩进:  0.74 厘米 右侧:  -0.5 字符"/>
    <w:basedOn w:val="132"/>
    <w:autoRedefine/>
    <w:qFormat/>
    <w:uiPriority w:val="0"/>
    <w:pPr>
      <w:ind w:left="-50" w:leftChars="-50" w:right="-50" w:rightChars="-50"/>
    </w:pPr>
    <w:rPr>
      <w:rFonts w:cs="宋体"/>
      <w:spacing w:val="-4"/>
      <w:kern w:val="0"/>
    </w:rPr>
  </w:style>
  <w:style w:type="paragraph" w:customStyle="1" w:styleId="1784">
    <w:name w:val="样式 左侧:  -0.21 厘米 首行缩进:  0.85 厘米 右侧:  -0.21 厘米1"/>
    <w:basedOn w:val="1"/>
    <w:autoRedefine/>
    <w:qFormat/>
    <w:uiPriority w:val="0"/>
    <w:pPr>
      <w:spacing w:line="360" w:lineRule="auto"/>
      <w:ind w:right="-119" w:firstLine="480" w:firstLineChars="200"/>
    </w:pPr>
    <w:rPr>
      <w:kern w:val="0"/>
      <w:sz w:val="24"/>
      <w:szCs w:val="20"/>
    </w:rPr>
  </w:style>
  <w:style w:type="paragraph" w:customStyle="1" w:styleId="1785">
    <w:name w:val="样式 样式 首行缩进:  1.55 厘米 + 左侧:  -0.21 厘米 首行缩进:  0.85 厘米 右侧:  -0.21..."/>
    <w:basedOn w:val="1"/>
    <w:autoRedefine/>
    <w:qFormat/>
    <w:uiPriority w:val="0"/>
    <w:pPr>
      <w:spacing w:line="360" w:lineRule="auto"/>
      <w:ind w:firstLine="482"/>
      <w:jc w:val="left"/>
    </w:pPr>
    <w:rPr>
      <w:rFonts w:cs="宋体"/>
      <w:spacing w:val="-2"/>
      <w:kern w:val="0"/>
      <w:sz w:val="24"/>
      <w:szCs w:val="20"/>
    </w:rPr>
  </w:style>
  <w:style w:type="paragraph" w:customStyle="1" w:styleId="1786">
    <w:name w:val="样式 标题 4 + (中文) 宋体 非加粗"/>
    <w:basedOn w:val="6"/>
    <w:qFormat/>
    <w:uiPriority w:val="0"/>
    <w:pPr>
      <w:spacing w:before="0" w:after="0" w:line="440" w:lineRule="exact"/>
    </w:pPr>
    <w:rPr>
      <w:rFonts w:ascii="Times New Roman" w:hAnsi="Times New Roman" w:eastAsia="仿宋_GB2312"/>
      <w:b w:val="0"/>
      <w:bCs w:val="0"/>
      <w:sz w:val="24"/>
      <w:szCs w:val="20"/>
      <w:lang w:val="en-US"/>
    </w:rPr>
  </w:style>
  <w:style w:type="paragraph" w:customStyle="1" w:styleId="1787">
    <w:name w:val="封面正文"/>
    <w:autoRedefine/>
    <w:qFormat/>
    <w:uiPriority w:val="0"/>
    <w:pPr>
      <w:jc w:val="both"/>
    </w:pPr>
    <w:rPr>
      <w:rFonts w:ascii="Times New Roman" w:hAnsi="Times New Roman" w:eastAsia="宋体" w:cs="Times New Roman"/>
      <w:lang w:val="en-US" w:eastAsia="zh-CN" w:bidi="ar-SA"/>
    </w:rPr>
  </w:style>
  <w:style w:type="paragraph" w:customStyle="1" w:styleId="1788">
    <w:name w:val="样式 正文文本正文文字 + 两端对齐 行距: 固定值 19.5 磅"/>
    <w:basedOn w:val="34"/>
    <w:autoRedefine/>
    <w:qFormat/>
    <w:uiPriority w:val="0"/>
    <w:pPr>
      <w:widowControl w:val="0"/>
      <w:snapToGrid/>
      <w:spacing w:before="0" w:after="0" w:line="390" w:lineRule="exact"/>
      <w:ind w:right="0" w:firstLine="560" w:firstLineChars="200"/>
    </w:pPr>
    <w:rPr>
      <w:rFonts w:eastAsia="仿宋_GB2312"/>
      <w:kern w:val="2"/>
      <w:sz w:val="28"/>
    </w:rPr>
  </w:style>
  <w:style w:type="paragraph" w:customStyle="1" w:styleId="1789">
    <w:name w:val="样式 正文文本正文文字 + (中文) 黑体 加粗 Char"/>
    <w:basedOn w:val="21"/>
    <w:autoRedefine/>
    <w:qFormat/>
    <w:uiPriority w:val="0"/>
    <w:pPr>
      <w:widowControl w:val="0"/>
      <w:ind w:firstLine="200"/>
    </w:pPr>
    <w:rPr>
      <w:rFonts w:eastAsia="黑体"/>
      <w:b/>
      <w:bCs/>
      <w:szCs w:val="24"/>
    </w:rPr>
  </w:style>
  <w:style w:type="paragraph" w:customStyle="1" w:styleId="1790">
    <w:name w:val="样式 (中文) 仿宋_GB2312 四号 行距: 固定值 22 磅 首行缩进:  1 字符"/>
    <w:basedOn w:val="1"/>
    <w:autoRedefine/>
    <w:qFormat/>
    <w:uiPriority w:val="0"/>
    <w:pPr>
      <w:spacing w:line="440" w:lineRule="exact"/>
      <w:ind w:firstLine="280" w:firstLineChars="100"/>
    </w:pPr>
    <w:rPr>
      <w:rFonts w:eastAsia="仿宋_GB2312"/>
      <w:sz w:val="24"/>
      <w:szCs w:val="20"/>
    </w:rPr>
  </w:style>
  <w:style w:type="paragraph" w:customStyle="1" w:styleId="1791">
    <w:name w:val="附录标识"/>
    <w:basedOn w:val="1"/>
    <w:autoRedefine/>
    <w:qFormat/>
    <w:uiPriority w:val="0"/>
    <w:pPr>
      <w:widowControl/>
      <w:shd w:val="clear" w:color="FFFFFF" w:fill="FFFFFF"/>
      <w:tabs>
        <w:tab w:val="left" w:pos="6405"/>
      </w:tabs>
      <w:spacing w:before="640" w:after="200"/>
      <w:jc w:val="center"/>
      <w:outlineLvl w:val="0"/>
    </w:pPr>
    <w:rPr>
      <w:rFonts w:ascii="黑体" w:eastAsia="黑体"/>
      <w:kern w:val="0"/>
      <w:szCs w:val="20"/>
    </w:rPr>
  </w:style>
  <w:style w:type="paragraph" w:customStyle="1" w:styleId="1792">
    <w:name w:val="附录章标题"/>
    <w:next w:val="1"/>
    <w:autoRedefine/>
    <w:qFormat/>
    <w:uiPriority w:val="0"/>
    <w:pPr>
      <w:wordWrap w:val="0"/>
      <w:overflowPunct w:val="0"/>
      <w:autoSpaceDE w:val="0"/>
      <w:spacing w:before="50" w:beforeLines="50" w:after="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1793">
    <w:name w:val="附录一级条标题"/>
    <w:basedOn w:val="1792"/>
    <w:next w:val="1"/>
    <w:autoRedefine/>
    <w:qFormat/>
    <w:uiPriority w:val="0"/>
    <w:pPr>
      <w:tabs>
        <w:tab w:val="left" w:pos="765"/>
        <w:tab w:val="left" w:pos="828"/>
        <w:tab w:val="left" w:pos="1260"/>
      </w:tabs>
      <w:autoSpaceDN w:val="0"/>
      <w:spacing w:before="0" w:beforeLines="0" w:after="0" w:afterLines="0"/>
      <w:ind w:left="828" w:hanging="240"/>
      <w:outlineLvl w:val="2"/>
    </w:pPr>
  </w:style>
  <w:style w:type="paragraph" w:customStyle="1" w:styleId="1794">
    <w:name w:val="附录二级条标题"/>
    <w:basedOn w:val="1793"/>
    <w:next w:val="1"/>
    <w:autoRedefine/>
    <w:qFormat/>
    <w:uiPriority w:val="0"/>
    <w:pPr>
      <w:tabs>
        <w:tab w:val="left" w:pos="360"/>
        <w:tab w:val="left" w:pos="1080"/>
        <w:tab w:val="left" w:pos="1680"/>
        <w:tab w:val="clear" w:pos="765"/>
      </w:tabs>
      <w:ind w:left="360" w:hanging="360"/>
      <w:outlineLvl w:val="3"/>
    </w:pPr>
  </w:style>
  <w:style w:type="paragraph" w:customStyle="1" w:styleId="1795">
    <w:name w:val="附录三级条标题"/>
    <w:basedOn w:val="1794"/>
    <w:next w:val="1"/>
    <w:autoRedefine/>
    <w:qFormat/>
    <w:uiPriority w:val="0"/>
    <w:pPr>
      <w:tabs>
        <w:tab w:val="left" w:pos="1068"/>
        <w:tab w:val="left" w:pos="2100"/>
        <w:tab w:val="clear" w:pos="360"/>
        <w:tab w:val="clear" w:pos="1080"/>
      </w:tabs>
      <w:ind w:left="1068"/>
      <w:outlineLvl w:val="4"/>
    </w:pPr>
  </w:style>
  <w:style w:type="paragraph" w:customStyle="1" w:styleId="1796">
    <w:name w:val="附录四级条标题"/>
    <w:basedOn w:val="1795"/>
    <w:next w:val="1"/>
    <w:autoRedefine/>
    <w:qFormat/>
    <w:uiPriority w:val="0"/>
    <w:pPr>
      <w:tabs>
        <w:tab w:val="left" w:pos="960"/>
        <w:tab w:val="left" w:pos="1440"/>
        <w:tab w:val="left" w:pos="2520"/>
        <w:tab w:val="clear" w:pos="828"/>
      </w:tabs>
      <w:ind w:left="960"/>
      <w:outlineLvl w:val="5"/>
    </w:pPr>
  </w:style>
  <w:style w:type="paragraph" w:customStyle="1" w:styleId="1797">
    <w:name w:val="附录五级条标题"/>
    <w:basedOn w:val="1796"/>
    <w:next w:val="1"/>
    <w:autoRedefine/>
    <w:qFormat/>
    <w:uiPriority w:val="0"/>
    <w:pPr>
      <w:tabs>
        <w:tab w:val="left" w:pos="435"/>
        <w:tab w:val="left" w:pos="2940"/>
        <w:tab w:val="clear" w:pos="960"/>
      </w:tabs>
      <w:ind w:left="435" w:hanging="165"/>
      <w:outlineLvl w:val="6"/>
    </w:pPr>
  </w:style>
  <w:style w:type="paragraph" w:customStyle="1" w:styleId="1798">
    <w:name w:val="(a正文 Char1"/>
    <w:basedOn w:val="1"/>
    <w:autoRedefine/>
    <w:qFormat/>
    <w:uiPriority w:val="0"/>
    <w:pPr>
      <w:spacing w:line="440" w:lineRule="exact"/>
      <w:ind w:firstLine="200" w:firstLineChars="200"/>
    </w:pPr>
    <w:rPr>
      <w:rFonts w:eastAsia="仿宋_GB2312"/>
      <w:color w:val="000000"/>
      <w:sz w:val="24"/>
      <w:szCs w:val="24"/>
    </w:rPr>
  </w:style>
  <w:style w:type="paragraph" w:customStyle="1" w:styleId="1799">
    <w:name w:val="(a空格行"/>
    <w:autoRedefine/>
    <w:qFormat/>
    <w:uiPriority w:val="0"/>
    <w:pPr>
      <w:ind w:right="210"/>
      <w:jc w:val="both"/>
    </w:pPr>
    <w:rPr>
      <w:rFonts w:ascii="Times New Roman" w:hAnsi="Times New Roman" w:eastAsia="仿宋_GB2312" w:cs="Times New Roman"/>
      <w:b/>
      <w:kern w:val="2"/>
      <w:sz w:val="10"/>
      <w:szCs w:val="24"/>
      <w:lang w:val="en-US" w:eastAsia="zh-CN" w:bidi="ar-SA"/>
    </w:rPr>
  </w:style>
  <w:style w:type="paragraph" w:customStyle="1" w:styleId="1800">
    <w:name w:val="样式 正文首行缩进 + 首行缩进:  2 字符1"/>
    <w:basedOn w:val="86"/>
    <w:autoRedefine/>
    <w:qFormat/>
    <w:uiPriority w:val="0"/>
    <w:pPr>
      <w:spacing w:after="0" w:line="360" w:lineRule="auto"/>
      <w:ind w:firstLine="480" w:firstLineChars="200"/>
    </w:pPr>
  </w:style>
  <w:style w:type="paragraph" w:customStyle="1" w:styleId="1801">
    <w:name w:val="(a表格"/>
    <w:basedOn w:val="1"/>
    <w:autoRedefine/>
    <w:qFormat/>
    <w:uiPriority w:val="0"/>
    <w:pPr>
      <w:jc w:val="center"/>
    </w:pPr>
    <w:rPr>
      <w:rFonts w:eastAsia="仿宋_GB2312"/>
      <w:color w:val="000000"/>
    </w:rPr>
  </w:style>
  <w:style w:type="paragraph" w:customStyle="1" w:styleId="1802">
    <w:name w:val="样式 (中文) 仿宋_GB2312 四号 首行缩进:  1.01 厘米 行距: 固定值 22 磅"/>
    <w:basedOn w:val="1"/>
    <w:autoRedefine/>
    <w:qFormat/>
    <w:uiPriority w:val="0"/>
    <w:pPr>
      <w:spacing w:line="440" w:lineRule="exact"/>
      <w:ind w:firstLine="570"/>
    </w:pPr>
    <w:rPr>
      <w:rFonts w:eastAsia="仿宋_GB2312"/>
      <w:sz w:val="24"/>
      <w:szCs w:val="20"/>
    </w:rPr>
  </w:style>
  <w:style w:type="paragraph" w:customStyle="1" w:styleId="1803">
    <w:name w:val="样式 标题 1 + (中文) 黑体 Char"/>
    <w:basedOn w:val="3"/>
    <w:autoRedefine/>
    <w:qFormat/>
    <w:uiPriority w:val="0"/>
    <w:pPr>
      <w:keepNext/>
      <w:tabs>
        <w:tab w:val="left" w:pos="0"/>
        <w:tab w:val="clear" w:pos="960"/>
      </w:tabs>
      <w:spacing w:before="340" w:after="330" w:line="578" w:lineRule="auto"/>
      <w:jc w:val="both"/>
    </w:pPr>
    <w:rPr>
      <w:rFonts w:eastAsia="黑体"/>
      <w:sz w:val="36"/>
    </w:rPr>
  </w:style>
  <w:style w:type="paragraph" w:customStyle="1" w:styleId="1804">
    <w:name w:val="样式 (中文) 仿宋_GB2312 四号 行距: 固定值 22 磅 首行缩进:  2 字符"/>
    <w:basedOn w:val="1"/>
    <w:autoRedefine/>
    <w:qFormat/>
    <w:uiPriority w:val="0"/>
    <w:pPr>
      <w:spacing w:line="440" w:lineRule="exact"/>
      <w:ind w:firstLine="560" w:firstLineChars="200"/>
    </w:pPr>
    <w:rPr>
      <w:rFonts w:eastAsia="仿宋_GB2312"/>
      <w:sz w:val="24"/>
      <w:szCs w:val="20"/>
    </w:rPr>
  </w:style>
  <w:style w:type="paragraph" w:customStyle="1" w:styleId="1805">
    <w:name w:val="样式 (中文) 仿宋_GB2312 四号 行距: 固定值 22 磅"/>
    <w:basedOn w:val="1"/>
    <w:autoRedefine/>
    <w:qFormat/>
    <w:uiPriority w:val="0"/>
    <w:pPr>
      <w:spacing w:line="440" w:lineRule="exact"/>
    </w:pPr>
    <w:rPr>
      <w:rFonts w:eastAsia="仿宋_GB2312"/>
      <w:sz w:val="24"/>
      <w:szCs w:val="20"/>
    </w:rPr>
  </w:style>
  <w:style w:type="paragraph" w:customStyle="1" w:styleId="1806">
    <w:name w:val="样式 (中文) 仿宋_GB2312 四号 行距: 固定值 22 磅 首行缩进:  1.92 字符"/>
    <w:basedOn w:val="1"/>
    <w:qFormat/>
    <w:uiPriority w:val="0"/>
    <w:pPr>
      <w:spacing w:line="440" w:lineRule="exact"/>
      <w:ind w:firstLine="538" w:firstLineChars="192"/>
    </w:pPr>
    <w:rPr>
      <w:rFonts w:eastAsia="仿宋_GB2312"/>
      <w:sz w:val="24"/>
      <w:szCs w:val="20"/>
    </w:rPr>
  </w:style>
  <w:style w:type="paragraph" w:customStyle="1" w:styleId="1807">
    <w:name w:val="样式 仿宋_GB2312 四号 行距: 固定值 22 磅 首行缩进:  2 字符"/>
    <w:basedOn w:val="1"/>
    <w:autoRedefine/>
    <w:qFormat/>
    <w:uiPriority w:val="0"/>
    <w:pPr>
      <w:spacing w:line="440" w:lineRule="exact"/>
      <w:ind w:firstLine="560" w:firstLineChars="200"/>
    </w:pPr>
    <w:rPr>
      <w:rFonts w:ascii="仿宋_GB2312" w:eastAsia="仿宋_GB2312"/>
      <w:sz w:val="24"/>
      <w:szCs w:val="20"/>
    </w:rPr>
  </w:style>
  <w:style w:type="paragraph" w:customStyle="1" w:styleId="1808">
    <w:name w:val="样式 (中文) 仿宋_GB2312 四号 行距: 固定值 21 磅"/>
    <w:basedOn w:val="1"/>
    <w:autoRedefine/>
    <w:qFormat/>
    <w:uiPriority w:val="0"/>
    <w:pPr>
      <w:spacing w:line="420" w:lineRule="exact"/>
      <w:ind w:firstLine="560" w:firstLineChars="200"/>
    </w:pPr>
    <w:rPr>
      <w:rFonts w:eastAsia="仿宋_GB2312"/>
      <w:sz w:val="24"/>
      <w:szCs w:val="20"/>
    </w:rPr>
  </w:style>
  <w:style w:type="paragraph" w:customStyle="1" w:styleId="1809">
    <w:name w:val="样式 (中文) 仿宋_GB2312 四号 首行缩进:  1.01 厘米 行距: 固定值 21 磅"/>
    <w:basedOn w:val="1"/>
    <w:autoRedefine/>
    <w:qFormat/>
    <w:uiPriority w:val="0"/>
    <w:pPr>
      <w:spacing w:line="420" w:lineRule="exact"/>
      <w:ind w:firstLine="570"/>
    </w:pPr>
    <w:rPr>
      <w:rFonts w:eastAsia="仿宋_GB2312"/>
      <w:sz w:val="24"/>
      <w:szCs w:val="20"/>
    </w:rPr>
  </w:style>
  <w:style w:type="paragraph" w:customStyle="1" w:styleId="1810">
    <w:name w:val="样式 题注 + (西文) Times New Roman (中文) 仿宋_GB2312 四号 段前: 0 磅 段后: 0..."/>
    <w:basedOn w:val="22"/>
    <w:autoRedefine/>
    <w:qFormat/>
    <w:uiPriority w:val="0"/>
    <w:pPr>
      <w:spacing w:before="0" w:after="0" w:line="440" w:lineRule="exact"/>
      <w:ind w:firstLine="280" w:firstLineChars="100"/>
    </w:pPr>
    <w:rPr>
      <w:rFonts w:ascii="Times New Roman" w:hAnsi="Times New Roman" w:eastAsia="仿宋_GB2312"/>
      <w:sz w:val="24"/>
      <w:lang w:val="en-US"/>
    </w:rPr>
  </w:style>
  <w:style w:type="paragraph" w:customStyle="1" w:styleId="1811">
    <w:name w:val="样式 (中文) 仿宋_GB2312 四号 首行缩进:  1.01 厘米 行距: 固定值 22 磅1"/>
    <w:basedOn w:val="1"/>
    <w:autoRedefine/>
    <w:qFormat/>
    <w:uiPriority w:val="0"/>
    <w:pPr>
      <w:spacing w:line="440" w:lineRule="exact"/>
      <w:ind w:firstLine="573"/>
    </w:pPr>
    <w:rPr>
      <w:rFonts w:eastAsia="仿宋_GB2312"/>
      <w:sz w:val="24"/>
      <w:szCs w:val="20"/>
    </w:rPr>
  </w:style>
  <w:style w:type="paragraph" w:customStyle="1" w:styleId="1812">
    <w:name w:val="h160bk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813">
    <w:name w:val="(a正文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4">
    <w:name w:val="xl24 Char Char Char"/>
    <w:basedOn w:val="1"/>
    <w:autoRedefine/>
    <w:qFormat/>
    <w:uiPriority w:val="0"/>
    <w:pPr>
      <w:widowControl/>
      <w:pBdr>
        <w:left w:val="single" w:color="auto" w:sz="4" w:space="0"/>
        <w:right w:val="single" w:color="auto" w:sz="4" w:space="0"/>
      </w:pBdr>
      <w:spacing w:before="100" w:beforeAutospacing="1" w:after="100" w:afterAutospacing="1"/>
      <w:jc w:val="center"/>
    </w:pPr>
  </w:style>
  <w:style w:type="paragraph" w:customStyle="1" w:styleId="1815">
    <w:name w:val="(a正文 Char Char Char Char Char"/>
    <w:basedOn w:val="1"/>
    <w:autoRedefine/>
    <w:qFormat/>
    <w:uiPriority w:val="0"/>
    <w:pPr>
      <w:spacing w:line="440" w:lineRule="exact"/>
      <w:ind w:firstLine="200" w:firstLineChars="200"/>
    </w:pPr>
    <w:rPr>
      <w:rFonts w:eastAsia="仿宋_GB2312"/>
      <w:color w:val="000000"/>
      <w:sz w:val="24"/>
      <w:szCs w:val="24"/>
    </w:rPr>
  </w:style>
  <w:style w:type="paragraph" w:customStyle="1" w:styleId="1816">
    <w:name w:val="样式 (中文) 黑体 加粗"/>
    <w:basedOn w:val="1"/>
    <w:autoRedefine/>
    <w:qFormat/>
    <w:uiPriority w:val="0"/>
    <w:pPr>
      <w:spacing w:line="440" w:lineRule="exact"/>
      <w:ind w:firstLine="200" w:firstLineChars="200"/>
      <w:jc w:val="center"/>
    </w:pPr>
    <w:rPr>
      <w:rFonts w:eastAsia="黑体"/>
      <w:b/>
      <w:bCs/>
      <w:sz w:val="24"/>
      <w:szCs w:val="24"/>
    </w:rPr>
  </w:style>
  <w:style w:type="paragraph" w:customStyle="1" w:styleId="1817">
    <w:name w:val="样式 宋体 小四 行距: 固定值 22 磅"/>
    <w:basedOn w:val="1"/>
    <w:autoRedefine/>
    <w:qFormat/>
    <w:uiPriority w:val="0"/>
    <w:pPr>
      <w:spacing w:line="440" w:lineRule="exact"/>
      <w:ind w:firstLine="480" w:firstLineChars="200"/>
    </w:pPr>
    <w:rPr>
      <w:rFonts w:eastAsia="仿宋_GB2312" w:cs="宋体"/>
      <w:sz w:val="24"/>
      <w:szCs w:val="20"/>
    </w:rPr>
  </w:style>
  <w:style w:type="paragraph" w:customStyle="1" w:styleId="1818">
    <w:name w:val="样式 标题 2"/>
    <w:basedOn w:val="4"/>
    <w:next w:val="1"/>
    <w:autoRedefine/>
    <w:qFormat/>
    <w:uiPriority w:val="0"/>
    <w:pPr>
      <w:spacing w:before="0" w:after="0" w:line="440" w:lineRule="exact"/>
    </w:pPr>
    <w:rPr>
      <w:rFonts w:ascii="Times New Roman" w:hAnsi="Times New Roman" w:eastAsia="黑体" w:cs="宋体"/>
      <w:sz w:val="24"/>
      <w:szCs w:val="20"/>
    </w:rPr>
  </w:style>
  <w:style w:type="paragraph" w:customStyle="1" w:styleId="1819">
    <w:name w:val="样式 标题 1"/>
    <w:basedOn w:val="3"/>
    <w:autoRedefine/>
    <w:qFormat/>
    <w:uiPriority w:val="0"/>
    <w:pPr>
      <w:keepNext/>
      <w:tabs>
        <w:tab w:val="left" w:pos="0"/>
        <w:tab w:val="clear" w:pos="960"/>
      </w:tabs>
      <w:spacing w:line="440" w:lineRule="exact"/>
      <w:jc w:val="both"/>
    </w:pPr>
    <w:rPr>
      <w:rFonts w:eastAsia="黑体" w:cs="宋体"/>
      <w:sz w:val="36"/>
      <w:szCs w:val="20"/>
    </w:rPr>
  </w:style>
  <w:style w:type="paragraph" w:customStyle="1" w:styleId="1820">
    <w:name w:val="样式 标题3"/>
    <w:basedOn w:val="1"/>
    <w:autoRedefine/>
    <w:qFormat/>
    <w:uiPriority w:val="0"/>
    <w:pPr>
      <w:spacing w:line="440" w:lineRule="exact"/>
      <w:outlineLvl w:val="2"/>
    </w:pPr>
    <w:rPr>
      <w:rFonts w:eastAsia="仿宋_GB2312" w:cs="宋体"/>
      <w:sz w:val="24"/>
      <w:szCs w:val="20"/>
    </w:rPr>
  </w:style>
  <w:style w:type="paragraph" w:customStyle="1" w:styleId="1821">
    <w:name w:val="样式 表名"/>
    <w:basedOn w:val="1"/>
    <w:autoRedefine/>
    <w:qFormat/>
    <w:uiPriority w:val="0"/>
    <w:pPr>
      <w:jc w:val="center"/>
    </w:pPr>
    <w:rPr>
      <w:rFonts w:eastAsia="黑体"/>
      <w:szCs w:val="24"/>
    </w:rPr>
  </w:style>
  <w:style w:type="paragraph" w:customStyle="1" w:styleId="1822">
    <w:name w:val="(1表格"/>
    <w:basedOn w:val="4"/>
    <w:autoRedefine/>
    <w:qFormat/>
    <w:uiPriority w:val="0"/>
    <w:pPr>
      <w:keepNext w:val="0"/>
      <w:keepLines w:val="0"/>
      <w:spacing w:before="0" w:after="0" w:line="240" w:lineRule="auto"/>
      <w:jc w:val="center"/>
    </w:pPr>
    <w:rPr>
      <w:rFonts w:ascii="Times New Roman" w:hAnsi="Times New Roman" w:eastAsia="仿宋_GB2312"/>
      <w:b w:val="0"/>
      <w:sz w:val="21"/>
      <w:szCs w:val="30"/>
    </w:rPr>
  </w:style>
  <w:style w:type="paragraph" w:customStyle="1" w:styleId="1823">
    <w:name w:val="表内表"/>
    <w:basedOn w:val="1"/>
    <w:autoRedefine/>
    <w:qFormat/>
    <w:uiPriority w:val="0"/>
    <w:pPr>
      <w:jc w:val="center"/>
    </w:pPr>
    <w:rPr>
      <w:rFonts w:eastAsia="仿宋_GB2312" w:cs="宋体"/>
      <w:kern w:val="0"/>
      <w:szCs w:val="20"/>
    </w:rPr>
  </w:style>
  <w:style w:type="paragraph" w:customStyle="1" w:styleId="1824">
    <w:name w:val="表内的表头"/>
    <w:basedOn w:val="1"/>
    <w:autoRedefine/>
    <w:qFormat/>
    <w:uiPriority w:val="0"/>
    <w:pPr>
      <w:spacing w:line="440" w:lineRule="exact"/>
      <w:jc w:val="center"/>
    </w:pPr>
    <w:rPr>
      <w:rFonts w:eastAsia="黑体" w:cs="宋体"/>
      <w:b/>
      <w:bCs/>
      <w:kern w:val="0"/>
      <w:szCs w:val="20"/>
    </w:rPr>
  </w:style>
  <w:style w:type="paragraph" w:customStyle="1" w:styleId="1825">
    <w:name w:val="Char Char Char Char Char Char Char Char Char1 Char Char Char1 Char Char Char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26">
    <w:name w:val="样式 仿宋_GB2312 四号 首行缩进:  1.01 厘米"/>
    <w:basedOn w:val="1"/>
    <w:autoRedefine/>
    <w:qFormat/>
    <w:uiPriority w:val="0"/>
    <w:pPr>
      <w:ind w:firstLine="573"/>
    </w:pPr>
    <w:rPr>
      <w:rFonts w:eastAsia="仿宋_GB2312"/>
      <w:sz w:val="28"/>
      <w:szCs w:val="28"/>
    </w:rPr>
  </w:style>
  <w:style w:type="paragraph" w:customStyle="1" w:styleId="1827">
    <w:name w:val="样式 正文01 + 首行缩进:  2 字符 段前: 0 磅 行距: 1.5 倍行距"/>
    <w:basedOn w:val="133"/>
    <w:autoRedefine/>
    <w:qFormat/>
    <w:uiPriority w:val="0"/>
    <w:pPr>
      <w:spacing w:before="0" w:line="360" w:lineRule="auto"/>
      <w:ind w:firstLine="480" w:firstLineChars="200"/>
      <w:jc w:val="both"/>
    </w:pPr>
    <w:rPr>
      <w:rFonts w:ascii="Times New Roman" w:hAnsi="Times New Roman"/>
      <w:kern w:val="0"/>
    </w:rPr>
  </w:style>
  <w:style w:type="paragraph" w:customStyle="1" w:styleId="1828">
    <w:name w:val="样式 首行缩进:  0.95 厘米 行距: 1.5 倍行距"/>
    <w:basedOn w:val="1"/>
    <w:qFormat/>
    <w:uiPriority w:val="0"/>
    <w:pPr>
      <w:spacing w:line="360" w:lineRule="auto"/>
      <w:ind w:firstLine="540"/>
    </w:pPr>
    <w:rPr>
      <w:rFonts w:eastAsia="仿宋_GB2312"/>
      <w:kern w:val="0"/>
      <w:sz w:val="24"/>
      <w:szCs w:val="20"/>
    </w:rPr>
  </w:style>
  <w:style w:type="paragraph" w:customStyle="1" w:styleId="1829">
    <w:name w:val="样式 行距: 1.5 倍行距"/>
    <w:basedOn w:val="1"/>
    <w:autoRedefine/>
    <w:qFormat/>
    <w:uiPriority w:val="0"/>
    <w:pPr>
      <w:spacing w:line="360" w:lineRule="auto"/>
      <w:ind w:firstLine="480" w:firstLineChars="200"/>
    </w:pPr>
    <w:rPr>
      <w:rFonts w:eastAsia="仿宋_GB2312"/>
      <w:kern w:val="0"/>
      <w:sz w:val="24"/>
      <w:szCs w:val="20"/>
    </w:rPr>
  </w:style>
  <w:style w:type="paragraph" w:customStyle="1" w:styleId="1830">
    <w:name w:val="样式 样式1 + 段前: 0 磅 行距: 1.5 倍行距"/>
    <w:basedOn w:val="283"/>
    <w:autoRedefine/>
    <w:qFormat/>
    <w:uiPriority w:val="0"/>
    <w:pPr>
      <w:tabs>
        <w:tab w:val="clear" w:pos="480"/>
      </w:tabs>
      <w:ind w:left="0" w:firstLine="480" w:firstLineChars="200"/>
      <w:jc w:val="both"/>
    </w:pPr>
    <w:rPr>
      <w:rFonts w:ascii="Times New Roman" w:hAnsi="Times New Roman"/>
      <w:b w:val="0"/>
      <w:sz w:val="24"/>
      <w:szCs w:val="20"/>
      <w:lang w:val="en-US"/>
    </w:rPr>
  </w:style>
  <w:style w:type="paragraph" w:customStyle="1" w:styleId="1831">
    <w:name w:val="样式 正文文本缩进 + 段后: 0 磅 行距: 1.5 倍行距"/>
    <w:basedOn w:val="35"/>
    <w:autoRedefine/>
    <w:qFormat/>
    <w:uiPriority w:val="0"/>
    <w:pPr>
      <w:spacing w:after="0" w:line="360" w:lineRule="auto"/>
      <w:ind w:left="0" w:leftChars="0" w:firstLine="480" w:firstLineChars="200"/>
    </w:pPr>
    <w:rPr>
      <w:rFonts w:eastAsia="仿宋_GB2312"/>
    </w:rPr>
  </w:style>
  <w:style w:type="paragraph" w:customStyle="1" w:styleId="1832">
    <w:name w:val="lsw正文"/>
    <w:basedOn w:val="34"/>
    <w:autoRedefine/>
    <w:qFormat/>
    <w:uiPriority w:val="0"/>
    <w:pPr>
      <w:widowControl w:val="0"/>
      <w:snapToGrid/>
      <w:spacing w:before="0" w:after="0" w:line="240" w:lineRule="auto"/>
      <w:ind w:right="0"/>
      <w:jc w:val="center"/>
    </w:pPr>
    <w:rPr>
      <w:kern w:val="2"/>
      <w:sz w:val="21"/>
      <w:szCs w:val="24"/>
    </w:rPr>
  </w:style>
  <w:style w:type="paragraph" w:customStyle="1" w:styleId="1833">
    <w:name w:val="lsw表格文字"/>
    <w:basedOn w:val="1"/>
    <w:autoRedefine/>
    <w:qFormat/>
    <w:uiPriority w:val="0"/>
    <w:pPr>
      <w:keepNext/>
      <w:keepLines/>
      <w:widowControl/>
      <w:autoSpaceDE w:val="0"/>
      <w:autoSpaceDN w:val="0"/>
      <w:adjustRightInd w:val="0"/>
      <w:jc w:val="center"/>
    </w:pPr>
    <w:rPr>
      <w:rFonts w:ascii="宋体"/>
      <w:kern w:val="0"/>
      <w:szCs w:val="20"/>
    </w:rPr>
  </w:style>
  <w:style w:type="paragraph" w:customStyle="1" w:styleId="1834">
    <w:name w:val="样式 标题 3 + 首行缩进:  0.92 厘米 段前: 1 行"/>
    <w:basedOn w:val="5"/>
    <w:autoRedefine/>
    <w:qFormat/>
    <w:uiPriority w:val="0"/>
    <w:pPr>
      <w:spacing w:before="100" w:beforeLines="100" w:after="0" w:line="415" w:lineRule="auto"/>
    </w:pPr>
    <w:rPr>
      <w:rFonts w:ascii="Times New Roman" w:hAnsi="Times New Roman" w:cs="宋体"/>
      <w:kern w:val="0"/>
      <w:sz w:val="24"/>
      <w:szCs w:val="20"/>
      <w:lang w:val="en-US"/>
    </w:rPr>
  </w:style>
  <w:style w:type="paragraph" w:customStyle="1" w:styleId="1835">
    <w:name w:val="样式 样式 标题 2 + 首行缩进:  0.99 厘米 段前: 0.5 行 + 左侧:  -0.21 厘米 首行缩进:  0...."/>
    <w:basedOn w:val="1"/>
    <w:autoRedefine/>
    <w:qFormat/>
    <w:uiPriority w:val="0"/>
    <w:pPr>
      <w:keepNext/>
      <w:keepLines/>
      <w:spacing w:before="156" w:beforeLines="50" w:after="120"/>
      <w:outlineLvl w:val="1"/>
    </w:pPr>
    <w:rPr>
      <w:rFonts w:cs="宋体"/>
      <w:b/>
      <w:bCs/>
      <w:kern w:val="0"/>
      <w:sz w:val="28"/>
      <w:szCs w:val="20"/>
    </w:rPr>
  </w:style>
  <w:style w:type="paragraph" w:customStyle="1" w:styleId="1836">
    <w:name w:val="样式 样式 标题 3 + 首行缩进:  0.92 厘米 段前: 1 行 + 左侧:  -0.21 厘米 首行缩进:  0.85...1"/>
    <w:basedOn w:val="1834"/>
    <w:autoRedefine/>
    <w:qFormat/>
    <w:uiPriority w:val="0"/>
    <w:pPr>
      <w:spacing w:beforeLines="50" w:line="360" w:lineRule="auto"/>
      <w:ind w:left="-119" w:right="-119" w:firstLine="482"/>
    </w:pPr>
  </w:style>
  <w:style w:type="paragraph" w:customStyle="1" w:styleId="1837">
    <w:name w:val="正文 首行缩进:  2 字符"/>
    <w:basedOn w:val="1"/>
    <w:autoRedefine/>
    <w:qFormat/>
    <w:uiPriority w:val="0"/>
    <w:pPr>
      <w:spacing w:line="360" w:lineRule="auto"/>
      <w:ind w:firstLine="480" w:firstLineChars="200"/>
      <w:jc w:val="left"/>
    </w:pPr>
    <w:rPr>
      <w:sz w:val="24"/>
      <w:szCs w:val="24"/>
    </w:rPr>
  </w:style>
  <w:style w:type="paragraph" w:customStyle="1" w:styleId="1838">
    <w:name w:val="正文表格居中"/>
    <w:basedOn w:val="1"/>
    <w:autoRedefine/>
    <w:qFormat/>
    <w:uiPriority w:val="0"/>
    <w:pPr>
      <w:spacing w:line="440" w:lineRule="exact"/>
      <w:jc w:val="center"/>
    </w:pPr>
    <w:rPr>
      <w:rFonts w:eastAsia="仿宋_GB2312"/>
      <w:sz w:val="24"/>
      <w:szCs w:val="20"/>
    </w:rPr>
  </w:style>
  <w:style w:type="paragraph" w:customStyle="1" w:styleId="1839">
    <w:name w:val="Char Char Char1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40">
    <w:name w:val="－列表2"/>
    <w:basedOn w:val="1"/>
    <w:autoRedefine/>
    <w:qFormat/>
    <w:uiPriority w:val="0"/>
    <w:pPr>
      <w:jc w:val="center"/>
    </w:pPr>
    <w:rPr>
      <w:szCs w:val="20"/>
    </w:rPr>
  </w:style>
  <w:style w:type="paragraph" w:customStyle="1" w:styleId="1841">
    <w:name w:val="(a正文 Char Char Char2"/>
    <w:basedOn w:val="1"/>
    <w:autoRedefine/>
    <w:qFormat/>
    <w:uiPriority w:val="0"/>
    <w:pPr>
      <w:spacing w:line="440" w:lineRule="exact"/>
      <w:ind w:firstLine="200" w:firstLineChars="200"/>
    </w:pPr>
    <w:rPr>
      <w:rFonts w:eastAsia="仿宋_GB2312"/>
      <w:color w:val="000000"/>
      <w:sz w:val="24"/>
      <w:szCs w:val="24"/>
    </w:rPr>
  </w:style>
  <w:style w:type="paragraph" w:customStyle="1" w:styleId="1842">
    <w:name w:val="(a正文 Char Char1"/>
    <w:basedOn w:val="1"/>
    <w:autoRedefine/>
    <w:qFormat/>
    <w:uiPriority w:val="0"/>
    <w:pPr>
      <w:spacing w:line="440" w:lineRule="exact"/>
      <w:ind w:firstLine="200" w:firstLineChars="200"/>
    </w:pPr>
    <w:rPr>
      <w:rFonts w:eastAsia="仿宋_GB2312"/>
      <w:color w:val="000000"/>
      <w:sz w:val="24"/>
      <w:szCs w:val="24"/>
    </w:rPr>
  </w:style>
  <w:style w:type="paragraph" w:customStyle="1" w:styleId="1843">
    <w:name w:val="样式 左侧:  1.5 厘米 首行缩进:  0 厘米"/>
    <w:basedOn w:val="1"/>
    <w:autoRedefine/>
    <w:qFormat/>
    <w:uiPriority w:val="0"/>
    <w:pPr>
      <w:spacing w:after="120" w:line="440" w:lineRule="exact"/>
      <w:ind w:left="851"/>
    </w:pPr>
    <w:rPr>
      <w:rFonts w:ascii="Arial" w:hAnsi="Arial"/>
      <w:kern w:val="0"/>
      <w:sz w:val="24"/>
      <w:szCs w:val="20"/>
    </w:rPr>
  </w:style>
  <w:style w:type="paragraph" w:customStyle="1" w:styleId="1844">
    <w:name w:val="样式 标题 1标题 1 Char + 两端对齐2"/>
    <w:basedOn w:val="3"/>
    <w:autoRedefine/>
    <w:qFormat/>
    <w:uiPriority w:val="0"/>
    <w:pPr>
      <w:keepNext/>
      <w:keepLines w:val="0"/>
      <w:tabs>
        <w:tab w:val="left" w:pos="0"/>
        <w:tab w:val="clear" w:pos="960"/>
      </w:tabs>
      <w:spacing w:line="440" w:lineRule="exact"/>
      <w:jc w:val="both"/>
    </w:pPr>
    <w:rPr>
      <w:rFonts w:ascii="仿宋_GB2312" w:eastAsia="黑体" w:cs="宋体"/>
      <w:bCs w:val="0"/>
      <w:color w:val="FF0000"/>
      <w:kern w:val="2"/>
      <w:szCs w:val="20"/>
    </w:rPr>
  </w:style>
  <w:style w:type="paragraph" w:customStyle="1" w:styleId="1845">
    <w:name w:val="样式 标题 4 + 段前: 0 磅 段后: 0 磅 行距: 固定值 22 磅"/>
    <w:basedOn w:val="6"/>
    <w:autoRedefine/>
    <w:qFormat/>
    <w:uiPriority w:val="0"/>
    <w:pPr>
      <w:spacing w:before="0" w:after="0" w:line="440" w:lineRule="exact"/>
    </w:pPr>
    <w:rPr>
      <w:rFonts w:ascii="Times New Roman" w:hAnsi="Times New Roman" w:eastAsia="仿宋_GB2312"/>
      <w:b w:val="0"/>
      <w:sz w:val="24"/>
      <w:szCs w:val="20"/>
      <w:lang w:val="en-US"/>
    </w:rPr>
  </w:style>
  <w:style w:type="paragraph" w:customStyle="1" w:styleId="1846">
    <w:name w:val="标题4-1"/>
    <w:basedOn w:val="1"/>
    <w:qFormat/>
    <w:uiPriority w:val="0"/>
    <w:pPr>
      <w:spacing w:line="360" w:lineRule="auto"/>
      <w:ind w:firstLine="482" w:firstLineChars="200"/>
    </w:pPr>
    <w:rPr>
      <w:rFonts w:cs="宋体"/>
      <w:b/>
      <w:bCs/>
      <w:sz w:val="24"/>
      <w:szCs w:val="20"/>
    </w:rPr>
  </w:style>
  <w:style w:type="paragraph" w:customStyle="1" w:styleId="1847">
    <w:name w:val="标题 3-1"/>
    <w:basedOn w:val="5"/>
    <w:autoRedefine/>
    <w:qFormat/>
    <w:uiPriority w:val="0"/>
    <w:pPr>
      <w:tabs>
        <w:tab w:val="left" w:pos="2880"/>
      </w:tabs>
      <w:adjustRightInd w:val="0"/>
      <w:spacing w:before="120" w:after="120" w:line="500" w:lineRule="exact"/>
      <w:ind w:firstLine="200" w:firstLineChars="200"/>
    </w:pPr>
    <w:rPr>
      <w:rFonts w:ascii="Times New Roman" w:hAnsi="Times New Roman" w:eastAsia="黑体"/>
      <w:b w:val="0"/>
      <w:bCs w:val="0"/>
      <w:sz w:val="28"/>
      <w:szCs w:val="20"/>
      <w:lang w:val="en-US"/>
    </w:rPr>
  </w:style>
  <w:style w:type="paragraph" w:customStyle="1" w:styleId="1848">
    <w:name w:val="主体无缩进"/>
    <w:basedOn w:val="579"/>
    <w:autoRedefine/>
    <w:qFormat/>
    <w:uiPriority w:val="0"/>
    <w:pPr>
      <w:ind w:firstLine="0" w:firstLineChars="0"/>
    </w:pPr>
    <w:rPr>
      <w:rFonts w:cs="宋体"/>
      <w:bCs w:val="0"/>
      <w:szCs w:val="20"/>
    </w:rPr>
  </w:style>
  <w:style w:type="paragraph" w:customStyle="1" w:styleId="1849">
    <w:name w:val="Char Char Char Char Char Char Char Char Char1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0">
    <w:name w:val="Char Char Char Char Char Char Char Char Char1 Char Char Char1 Char1"/>
    <w:basedOn w:val="1"/>
    <w:autoRedefine/>
    <w:qFormat/>
    <w:uiPriority w:val="0"/>
    <w:pPr>
      <w:spacing w:line="360" w:lineRule="auto"/>
      <w:ind w:firstLine="200" w:firstLineChars="200"/>
    </w:pPr>
    <w:rPr>
      <w:rFonts w:ascii="宋体" w:hAnsi="宋体" w:cs="宋体"/>
      <w:sz w:val="24"/>
      <w:szCs w:val="24"/>
    </w:rPr>
  </w:style>
  <w:style w:type="paragraph" w:customStyle="1" w:styleId="1851">
    <w:name w:val="样式 样式 样式 首行缩进:  0.85 厘米 + 首行缩进:  2 字符 + 首行缩进:  2 字符"/>
    <w:basedOn w:val="1"/>
    <w:autoRedefine/>
    <w:qFormat/>
    <w:uiPriority w:val="0"/>
    <w:pPr>
      <w:autoSpaceDE w:val="0"/>
      <w:autoSpaceDN w:val="0"/>
      <w:adjustRightInd w:val="0"/>
      <w:spacing w:line="360" w:lineRule="auto"/>
      <w:ind w:firstLine="200" w:firstLineChars="200"/>
    </w:pPr>
    <w:rPr>
      <w:rFonts w:ascii="Arial" w:hAnsi="Arial" w:cs="宋体"/>
      <w:kern w:val="0"/>
      <w:sz w:val="28"/>
      <w:szCs w:val="20"/>
    </w:rPr>
  </w:style>
  <w:style w:type="paragraph" w:customStyle="1" w:styleId="1852">
    <w:name w:val="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3">
    <w:name w:val="Char Char Char1 Char Char Char Char Char Char Char Char Char Char"/>
    <w:basedOn w:val="1"/>
    <w:autoRedefine/>
    <w:qFormat/>
    <w:uiPriority w:val="0"/>
    <w:rPr>
      <w:szCs w:val="24"/>
    </w:rPr>
  </w:style>
  <w:style w:type="paragraph" w:customStyle="1" w:styleId="1854">
    <w:name w:val="Char Char Char Char Char Char 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5">
    <w:name w:val="1 Char Char Char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56">
    <w:name w:val="小四表格"/>
    <w:basedOn w:val="1"/>
    <w:qFormat/>
    <w:uiPriority w:val="0"/>
    <w:pPr>
      <w:snapToGrid w:val="0"/>
      <w:jc w:val="center"/>
    </w:pPr>
    <w:rPr>
      <w:kern w:val="0"/>
      <w:sz w:val="24"/>
      <w:szCs w:val="20"/>
    </w:rPr>
  </w:style>
  <w:style w:type="paragraph" w:customStyle="1" w:styleId="1857">
    <w:name w:val="表格内容001"/>
    <w:basedOn w:val="1"/>
    <w:autoRedefine/>
    <w:qFormat/>
    <w:uiPriority w:val="0"/>
    <w:pPr>
      <w:widowControl/>
      <w:snapToGrid w:val="0"/>
      <w:jc w:val="center"/>
    </w:pPr>
    <w:rPr>
      <w:kern w:val="0"/>
      <w:szCs w:val="20"/>
    </w:rPr>
  </w:style>
  <w:style w:type="paragraph" w:customStyle="1" w:styleId="1858">
    <w:name w:val="Char Char Char Char Char Char Char Char Char1 Char"/>
    <w:basedOn w:val="1"/>
    <w:autoRedefine/>
    <w:qFormat/>
    <w:uiPriority w:val="0"/>
    <w:pPr>
      <w:spacing w:line="360" w:lineRule="auto"/>
      <w:ind w:firstLine="200" w:firstLineChars="200"/>
    </w:pPr>
    <w:rPr>
      <w:rFonts w:ascii="宋体" w:hAnsi="宋体" w:cs="宋体"/>
      <w:sz w:val="24"/>
      <w:szCs w:val="24"/>
    </w:rPr>
  </w:style>
  <w:style w:type="paragraph" w:customStyle="1" w:styleId="1859">
    <w:name w:val="Char Char Char1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0">
    <w:name w:val="Char Char Char1 Char Char Char Char Char Char Char"/>
    <w:basedOn w:val="1"/>
    <w:autoRedefine/>
    <w:qFormat/>
    <w:uiPriority w:val="0"/>
    <w:pPr>
      <w:spacing w:line="360" w:lineRule="auto"/>
      <w:ind w:firstLine="200" w:firstLineChars="200"/>
    </w:pPr>
    <w:rPr>
      <w:rFonts w:ascii="宋体" w:hAnsi="宋体" w:cs="宋体"/>
      <w:sz w:val="24"/>
      <w:szCs w:val="24"/>
    </w:rPr>
  </w:style>
  <w:style w:type="paragraph" w:customStyle="1" w:styleId="1861">
    <w:name w:val="样式 标题 1Ch + 小二"/>
    <w:basedOn w:val="3"/>
    <w:autoRedefine/>
    <w:qFormat/>
    <w:uiPriority w:val="0"/>
    <w:pPr>
      <w:keepNext/>
      <w:tabs>
        <w:tab w:val="left" w:pos="0"/>
        <w:tab w:val="clear" w:pos="960"/>
      </w:tabs>
      <w:spacing w:before="340" w:after="340"/>
      <w:jc w:val="both"/>
    </w:pPr>
    <w:rPr>
      <w:sz w:val="28"/>
    </w:rPr>
  </w:style>
  <w:style w:type="paragraph" w:customStyle="1" w:styleId="1862">
    <w:name w:val="默认段落字体 Para Char Char"/>
    <w:basedOn w:val="1"/>
    <w:autoRedefine/>
    <w:semiHidden/>
    <w:qFormat/>
    <w:uiPriority w:val="0"/>
    <w:rPr>
      <w:rFonts w:ascii="新宋体" w:hAnsi="新宋体" w:eastAsia="汉鼎简书宋" w:cs="新宋体"/>
      <w:szCs w:val="24"/>
    </w:rPr>
  </w:style>
  <w:style w:type="paragraph" w:customStyle="1" w:styleId="1863">
    <w:name w:val="xl152"/>
    <w:basedOn w:val="1"/>
    <w:autoRedefine/>
    <w:qFormat/>
    <w:uiPriority w:val="0"/>
    <w:pPr>
      <w:widowControl/>
      <w:spacing w:before="100" w:beforeAutospacing="1" w:after="100" w:afterAutospacing="1"/>
      <w:jc w:val="left"/>
    </w:pPr>
    <w:rPr>
      <w:rFonts w:ascii="Arial" w:hAnsi="Arial" w:cs="Arial"/>
      <w:kern w:val="0"/>
      <w:sz w:val="24"/>
      <w:szCs w:val="24"/>
    </w:rPr>
  </w:style>
  <w:style w:type="paragraph" w:customStyle="1" w:styleId="1864">
    <w:name w:val="xl1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5">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6">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67">
    <w:name w:val="xl15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68">
    <w:name w:val="xl15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宋体" w:hAnsi="宋体" w:cs="宋体"/>
      <w:kern w:val="0"/>
      <w:sz w:val="18"/>
      <w:szCs w:val="18"/>
    </w:rPr>
  </w:style>
  <w:style w:type="paragraph" w:customStyle="1" w:styleId="1869">
    <w:name w:val="xl16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0">
    <w:name w:val="xl161"/>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kern w:val="0"/>
      <w:sz w:val="18"/>
      <w:szCs w:val="18"/>
    </w:rPr>
  </w:style>
  <w:style w:type="paragraph" w:customStyle="1" w:styleId="1871">
    <w:name w:val="xl164"/>
    <w:basedOn w:val="1"/>
    <w:autoRedefine/>
    <w:qFormat/>
    <w:uiPriority w:val="0"/>
    <w:pPr>
      <w:widowControl/>
      <w:shd w:val="clear" w:color="000000" w:fill="C6E0B4"/>
      <w:spacing w:before="100" w:beforeAutospacing="1" w:after="100" w:afterAutospacing="1"/>
      <w:jc w:val="left"/>
    </w:pPr>
    <w:rPr>
      <w:rFonts w:ascii="Arial" w:hAnsi="Arial" w:cs="Arial"/>
      <w:kern w:val="0"/>
      <w:sz w:val="24"/>
      <w:szCs w:val="24"/>
    </w:rPr>
  </w:style>
  <w:style w:type="paragraph" w:customStyle="1" w:styleId="1872">
    <w:name w:val="xl1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3">
    <w:name w:val="xl168"/>
    <w:basedOn w:val="1"/>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4">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5">
    <w:name w:val="xl1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76">
    <w:name w:val="xl17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8"/>
      <w:szCs w:val="18"/>
    </w:rPr>
  </w:style>
  <w:style w:type="paragraph" w:customStyle="1" w:styleId="1877">
    <w:name w:val="xl17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78">
    <w:name w:val="xl1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79">
    <w:name w:val="xl18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1880">
    <w:name w:val="xl18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color w:val="000000"/>
      <w:kern w:val="0"/>
      <w:sz w:val="18"/>
      <w:szCs w:val="18"/>
    </w:rPr>
  </w:style>
  <w:style w:type="paragraph" w:customStyle="1" w:styleId="1881">
    <w:name w:val="xl18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82">
    <w:name w:val="xl185"/>
    <w:basedOn w:val="1"/>
    <w:autoRedefine/>
    <w:qFormat/>
    <w:uiPriority w:val="0"/>
    <w:pPr>
      <w:widowControl/>
      <w:pBdr>
        <w:left w:val="single" w:color="auto" w:sz="4" w:space="0"/>
        <w:bottom w:val="single" w:color="auto" w:sz="4" w:space="0"/>
        <w:right w:val="single" w:color="auto" w:sz="4" w:space="0"/>
      </w:pBdr>
      <w:shd w:val="clear" w:color="000000" w:fill="C6E0B4"/>
      <w:spacing w:before="100" w:beforeAutospacing="1" w:after="100" w:afterAutospacing="1"/>
      <w:jc w:val="center"/>
      <w:textAlignment w:val="center"/>
    </w:pPr>
    <w:rPr>
      <w:rFonts w:ascii="Arial" w:hAnsi="Arial" w:cs="Arial"/>
      <w:color w:val="000000"/>
      <w:kern w:val="0"/>
      <w:sz w:val="18"/>
      <w:szCs w:val="18"/>
    </w:rPr>
  </w:style>
  <w:style w:type="paragraph" w:customStyle="1" w:styleId="1883">
    <w:name w:val="表格文本"/>
    <w:basedOn w:val="1"/>
    <w:next w:val="1"/>
    <w:autoRedefine/>
    <w:qFormat/>
    <w:uiPriority w:val="0"/>
    <w:pPr>
      <w:spacing w:line="240" w:lineRule="exact"/>
      <w:jc w:val="center"/>
    </w:pPr>
    <w:rPr>
      <w:rFonts w:eastAsia="Times New Roman"/>
      <w:szCs w:val="20"/>
    </w:rPr>
  </w:style>
  <w:style w:type="paragraph" w:customStyle="1" w:styleId="1884">
    <w:name w:val="Char1 Char Char Char2"/>
    <w:basedOn w:val="1"/>
    <w:autoRedefine/>
    <w:qFormat/>
    <w:uiPriority w:val="0"/>
    <w:rPr>
      <w:szCs w:val="24"/>
    </w:rPr>
  </w:style>
  <w:style w:type="paragraph" w:customStyle="1" w:styleId="1885">
    <w:name w:val="TOC 标题3"/>
    <w:basedOn w:val="3"/>
    <w:next w:val="1"/>
    <w:autoRedefine/>
    <w:qFormat/>
    <w:uiPriority w:val="39"/>
    <w:pPr>
      <w:keepNext/>
      <w:widowControl/>
      <w:tabs>
        <w:tab w:val="clear" w:pos="960"/>
      </w:tabs>
      <w:spacing w:before="480" w:line="276" w:lineRule="auto"/>
      <w:jc w:val="left"/>
      <w:outlineLvl w:val="9"/>
    </w:pPr>
    <w:rPr>
      <w:rFonts w:ascii="Cambria" w:hAnsi="Cambria"/>
      <w:color w:val="365F91"/>
      <w:kern w:val="0"/>
      <w:sz w:val="28"/>
      <w:szCs w:val="28"/>
    </w:rPr>
  </w:style>
  <w:style w:type="paragraph" w:customStyle="1" w:styleId="1886">
    <w:name w:val="Style 表格内容 + Line spacing:  Multiple 1.2 li"/>
    <w:basedOn w:val="287"/>
    <w:qFormat/>
    <w:uiPriority w:val="0"/>
    <w:pPr>
      <w:framePr w:wrap="around" w:vAnchor="text" w:hAnchor="text" w:y="1"/>
      <w:widowControl/>
      <w:overflowPunct/>
      <w:adjustRightInd/>
      <w:spacing w:before="0" w:after="0" w:line="240" w:lineRule="auto"/>
      <w:jc w:val="center"/>
      <w:textAlignment w:val="auto"/>
    </w:pPr>
    <w:rPr>
      <w:rFonts w:eastAsia="宋体" w:cs="宋体"/>
      <w:kern w:val="2"/>
      <w:sz w:val="21"/>
      <w:szCs w:val="21"/>
      <w:lang w:val="en-US"/>
    </w:rPr>
  </w:style>
  <w:style w:type="paragraph" w:customStyle="1" w:styleId="1887">
    <w:name w:val="Char Char1 Char Char Char Char Char Char Char Char Char Char Char Char Char Char Char Char Char Char Char Char1 Char3"/>
    <w:basedOn w:val="1"/>
    <w:autoRedefine/>
    <w:qFormat/>
    <w:uiPriority w:val="0"/>
    <w:pPr>
      <w:spacing w:line="360" w:lineRule="auto"/>
      <w:ind w:firstLine="200" w:firstLineChars="200"/>
    </w:pPr>
    <w:rPr>
      <w:rFonts w:ascii="宋体" w:hAnsi="宋体" w:cs="宋体"/>
      <w:sz w:val="24"/>
      <w:szCs w:val="24"/>
    </w:rPr>
  </w:style>
  <w:style w:type="paragraph" w:customStyle="1" w:styleId="1888">
    <w:name w:val="表4.3-1"/>
    <w:basedOn w:val="1"/>
    <w:autoRedefine/>
    <w:qFormat/>
    <w:uiPriority w:val="0"/>
    <w:pPr>
      <w:tabs>
        <w:tab w:val="left" w:pos="0"/>
        <w:tab w:val="left" w:pos="720"/>
      </w:tabs>
      <w:jc w:val="center"/>
    </w:pPr>
    <w:rPr>
      <w:b/>
      <w:kern w:val="0"/>
    </w:rPr>
  </w:style>
  <w:style w:type="paragraph" w:customStyle="1" w:styleId="1889">
    <w:name w:val="正文表格"/>
    <w:basedOn w:val="1"/>
    <w:autoRedefine/>
    <w:qFormat/>
    <w:uiPriority w:val="0"/>
    <w:pPr>
      <w:adjustRightInd w:val="0"/>
      <w:snapToGrid w:val="0"/>
      <w:jc w:val="center"/>
    </w:pPr>
    <w:rPr>
      <w:rFonts w:eastAsia="楷体_GB2312"/>
      <w:bCs/>
      <w:sz w:val="24"/>
      <w:szCs w:val="20"/>
    </w:rPr>
  </w:style>
  <w:style w:type="paragraph" w:customStyle="1" w:styleId="1890">
    <w:name w:val="环评正文"/>
    <w:basedOn w:val="1"/>
    <w:qFormat/>
    <w:uiPriority w:val="0"/>
    <w:pPr>
      <w:spacing w:line="360" w:lineRule="auto"/>
      <w:ind w:firstLine="480" w:firstLineChars="200"/>
    </w:pPr>
    <w:rPr>
      <w:sz w:val="24"/>
      <w:szCs w:val="24"/>
    </w:rPr>
  </w:style>
  <w:style w:type="paragraph" w:customStyle="1" w:styleId="1891">
    <w:name w:val="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892">
    <w:name w:val="Char Char Char Char Char Char Char Char Char Char4"/>
    <w:basedOn w:val="1"/>
    <w:qFormat/>
    <w:uiPriority w:val="0"/>
    <w:pPr>
      <w:spacing w:line="360" w:lineRule="auto"/>
      <w:ind w:firstLine="200" w:firstLineChars="200"/>
    </w:pPr>
    <w:rPr>
      <w:rFonts w:ascii="宋体" w:hAnsi="宋体" w:cs="宋体"/>
      <w:sz w:val="24"/>
      <w:szCs w:val="24"/>
    </w:rPr>
  </w:style>
  <w:style w:type="paragraph" w:customStyle="1" w:styleId="1893">
    <w:name w:val="Char Char Char1 Char3"/>
    <w:basedOn w:val="1"/>
    <w:autoRedefine/>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4">
    <w:name w:val="Char Char2 Char Char"/>
    <w:basedOn w:val="1"/>
    <w:qFormat/>
    <w:uiPriority w:val="0"/>
    <w:pPr>
      <w:widowControl/>
      <w:spacing w:after="160" w:line="240" w:lineRule="exact"/>
      <w:jc w:val="left"/>
    </w:pPr>
    <w:rPr>
      <w:rFonts w:ascii="Verdana" w:hAnsi="Verdana" w:eastAsia="Times New Roman"/>
      <w:kern w:val="0"/>
      <w:sz w:val="20"/>
      <w:szCs w:val="20"/>
      <w:lang w:eastAsia="en-US"/>
    </w:rPr>
  </w:style>
  <w:style w:type="paragraph" w:customStyle="1" w:styleId="1895">
    <w:name w:val="表格正文8"/>
    <w:basedOn w:val="1"/>
    <w:autoRedefine/>
    <w:qFormat/>
    <w:uiPriority w:val="0"/>
    <w:pPr>
      <w:spacing w:line="360" w:lineRule="exact"/>
      <w:jc w:val="center"/>
    </w:pPr>
    <w:rPr>
      <w:snapToGrid w:val="0"/>
      <w:kern w:val="0"/>
    </w:rPr>
  </w:style>
  <w:style w:type="paragraph" w:customStyle="1" w:styleId="1896">
    <w:name w:val="Char22"/>
    <w:basedOn w:val="1"/>
    <w:autoRedefine/>
    <w:qFormat/>
    <w:uiPriority w:val="0"/>
    <w:pPr>
      <w:spacing w:line="360" w:lineRule="auto"/>
      <w:ind w:firstLine="200" w:firstLineChars="200"/>
    </w:pPr>
    <w:rPr>
      <w:rFonts w:ascii="宋体" w:hAnsi="宋体" w:cs="宋体"/>
      <w:sz w:val="24"/>
      <w:szCs w:val="24"/>
    </w:rPr>
  </w:style>
  <w:style w:type="paragraph" w:customStyle="1" w:styleId="1897">
    <w:name w:val="中文报告书样式"/>
    <w:basedOn w:val="1"/>
    <w:autoRedefine/>
    <w:qFormat/>
    <w:uiPriority w:val="0"/>
    <w:pPr>
      <w:adjustRightInd w:val="0"/>
      <w:spacing w:line="480" w:lineRule="atLeast"/>
      <w:ind w:firstLine="482"/>
      <w:textAlignment w:val="baseline"/>
    </w:pPr>
    <w:rPr>
      <w:kern w:val="24"/>
      <w:sz w:val="24"/>
      <w:szCs w:val="20"/>
    </w:rPr>
  </w:style>
  <w:style w:type="paragraph" w:customStyle="1" w:styleId="1898">
    <w:name w:val="修订2"/>
    <w:autoRedefine/>
    <w:qFormat/>
    <w:uiPriority w:val="99"/>
    <w:rPr>
      <w:rFonts w:ascii="Times New Roman" w:hAnsi="Times New Roman" w:eastAsia="宋体" w:cs="Times New Roman"/>
      <w:kern w:val="2"/>
      <w:sz w:val="21"/>
      <w:szCs w:val="24"/>
      <w:lang w:val="en-US" w:eastAsia="zh-CN" w:bidi="ar-SA"/>
    </w:rPr>
  </w:style>
  <w:style w:type="paragraph" w:customStyle="1" w:styleId="1899">
    <w:name w:val="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paragraph" w:customStyle="1" w:styleId="1900">
    <w:name w:val="正文文本2"/>
    <w:basedOn w:val="1"/>
    <w:autoRedefine/>
    <w:unhideWhenUsed/>
    <w:qFormat/>
    <w:uiPriority w:val="0"/>
    <w:rPr>
      <w:b/>
      <w:szCs w:val="20"/>
    </w:rPr>
  </w:style>
  <w:style w:type="paragraph" w:customStyle="1" w:styleId="1901">
    <w:name w:val="Char Char1 Char Char Char Char Char Char Char Char Char Char Char Char Char Char Char Char Char Char2"/>
    <w:basedOn w:val="1"/>
    <w:qFormat/>
    <w:uiPriority w:val="0"/>
    <w:pPr>
      <w:spacing w:line="360" w:lineRule="auto"/>
      <w:ind w:firstLine="200" w:firstLineChars="200"/>
    </w:pPr>
    <w:rPr>
      <w:rFonts w:ascii="宋体" w:hAnsi="宋体" w:cs="宋体"/>
      <w:sz w:val="24"/>
      <w:szCs w:val="24"/>
    </w:rPr>
  </w:style>
  <w:style w:type="table" w:customStyle="1" w:styleId="1902">
    <w:name w:val="chen常用的表格"/>
    <w:basedOn w:val="88"/>
    <w:autoRedefine/>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03">
    <w:name w:val="表格样式1"/>
    <w:basedOn w:val="88"/>
    <w:autoRedefine/>
    <w:qFormat/>
    <w:uiPriority w:val="0"/>
    <w:pPr>
      <w:widowControl w:val="0"/>
      <w:jc w:val="center"/>
    </w:pPr>
    <w:rPr>
      <w:rFonts w:ascii="Arial" w:hAnsi="Arial"/>
      <w:sz w:val="21"/>
    </w:rPr>
    <w:tblPr>
      <w:jc w:val="center"/>
      <w:tblBorders>
        <w:top w:val="single" w:color="auto" w:sz="12" w:space="0"/>
        <w:bottom w:val="single" w:color="auto" w:sz="12" w:space="0"/>
        <w:insideH w:val="single" w:color="auto" w:sz="4" w:space="0"/>
        <w:insideV w:val="single" w:color="auto" w:sz="4" w:space="0"/>
      </w:tblBorders>
    </w:tblPr>
    <w:trPr>
      <w:jc w:val="center"/>
    </w:trPr>
    <w:tcPr>
      <w:vAlign w:val="center"/>
    </w:tcPr>
    <w:tblStylePr w:type="firstRow">
      <w:pPr>
        <w:jc w:val="center"/>
      </w:pPr>
      <w:rPr>
        <w:rFonts w:ascii="Palatino Linotype" w:hAnsi="Palatino Linotype" w:eastAsia="Segoe UI Emoji"/>
        <w:sz w:val="24"/>
      </w:rPr>
      <w:tblPr/>
      <w:trPr>
        <w:tblHeader/>
      </w:trPr>
      <w:tcPr>
        <w:tcBorders>
          <w:top w:val="nil"/>
          <w:left w:val="nil"/>
          <w:bottom w:val="single" w:color="auto" w:sz="12" w:space="0"/>
          <w:right w:val="nil"/>
          <w:insideH w:val="nil"/>
          <w:insideV w:val="nil"/>
          <w:tl2br w:val="nil"/>
          <w:tr2bl w:val="nil"/>
        </w:tcBorders>
      </w:tcPr>
    </w:tblStylePr>
    <w:tblStylePr w:type="lastRow">
      <w:rPr>
        <w:rFonts w:ascii="Palatino Linotype" w:hAnsi="Palatino Linotype" w:eastAsia="Segoe UI Emoji"/>
        <w:sz w:val="24"/>
      </w:rPr>
    </w:tblStylePr>
    <w:tblStylePr w:type="firstCol">
      <w:rPr>
        <w:rFonts w:ascii="Palatino Linotype" w:hAnsi="Palatino Linotype" w:eastAsia="Segoe UI Emoji"/>
        <w:sz w:val="24"/>
      </w:rPr>
    </w:tblStylePr>
    <w:tblStylePr w:type="lastCol">
      <w:rPr>
        <w:rFonts w:ascii="Palatino Linotype" w:hAnsi="Palatino Linotype" w:eastAsia="Segoe UI Emoji"/>
        <w:sz w:val="24"/>
      </w:rPr>
    </w:tblStylePr>
  </w:style>
  <w:style w:type="table" w:customStyle="1" w:styleId="1904">
    <w:name w:val="Table Normal"/>
    <w:autoRedefine/>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table" w:customStyle="1" w:styleId="1905">
    <w:name w:val="网格型浅色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06">
    <w:name w:val="三线表"/>
    <w:autoRedefine/>
    <w:qFormat/>
    <w:uiPriority w:val="0"/>
    <w:pPr>
      <w:jc w:val="center"/>
    </w:pPr>
    <w:rPr>
      <w:sz w:val="24"/>
    </w:rPr>
    <w:tblPr>
      <w:tblBorders>
        <w:top w:val="single" w:color="auto" w:sz="4" w:space="0"/>
        <w:left w:val="single" w:color="auto" w:sz="4" w:space="0"/>
        <w:bottom w:val="single" w:color="auto" w:sz="8"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style>
  <w:style w:type="table" w:customStyle="1" w:styleId="1907">
    <w:name w:val="网格型2"/>
    <w:basedOn w:val="88"/>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8">
    <w:name w:val="网格型1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表格样式2"/>
    <w:basedOn w:val="88"/>
    <w:autoRedefine/>
    <w:qFormat/>
    <w:uiPriority w:val="0"/>
    <w:pPr>
      <w:widowControl w:val="0"/>
      <w:jc w:val="both"/>
    </w:pPr>
    <w:tblPr>
      <w:tblBorders>
        <w:top w:val="single" w:color="008000" w:sz="12" w:space="0"/>
        <w:bottom w:val="single" w:color="008000" w:sz="12" w:space="0"/>
      </w:tblBorders>
    </w:tblPr>
    <w:tcPr>
      <w:shd w:val="clear" w:color="auto" w:fill="auto"/>
    </w:tcPr>
    <w:tblStylePr w:type="firstRow">
      <w:tcPr>
        <w:tcBorders>
          <w:top w:val="nil"/>
          <w:left w:val="nil"/>
          <w:bottom w:val="single" w:color="008000" w:sz="6" w:space="0"/>
          <w:right w:val="nil"/>
          <w:insideH w:val="nil"/>
          <w:insideV w:val="nil"/>
          <w:tl2br w:val="nil"/>
          <w:tr2bl w:val="nil"/>
        </w:tcBorders>
      </w:tcPr>
    </w:tblStylePr>
    <w:tblStylePr w:type="lastRow">
      <w:tcPr>
        <w:tcBorders>
          <w:top w:val="single" w:color="008000" w:sz="6" w:space="0"/>
          <w:left w:val="nil"/>
          <w:bottom w:val="nil"/>
          <w:right w:val="nil"/>
          <w:insideH w:val="nil"/>
          <w:insideV w:val="nil"/>
          <w:tl2br w:val="nil"/>
          <w:tr2bl w:val="nil"/>
        </w:tcBorders>
      </w:tcPr>
    </w:tblStylePr>
  </w:style>
  <w:style w:type="table" w:customStyle="1" w:styleId="1910">
    <w:name w:val="网格型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1">
    <w:name w:val="无格式表格 11"/>
    <w:basedOn w:val="88"/>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cPr>
        <w:tcBorders>
          <w:top w:val="double" w:color="BFBFB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table" w:customStyle="1" w:styleId="1912">
    <w:name w:val="网格型（pxg）1"/>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3">
    <w:name w:val="毛的表格"/>
    <w:basedOn w:val="88"/>
    <w:autoRedefine/>
    <w:qFormat/>
    <w:uiPriority w:val="0"/>
    <w:pPr>
      <w:jc w:val="center"/>
    </w:pPr>
    <w:rPr>
      <w:sz w:val="24"/>
    </w:r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vAlign w:val="center"/>
    </w:tcPr>
  </w:style>
  <w:style w:type="table" w:customStyle="1" w:styleId="1914">
    <w:name w:val="无格式表格 21"/>
    <w:basedOn w:val="88"/>
    <w:autoRedefine/>
    <w:qFormat/>
    <w:uiPriority w:val="42"/>
    <w:tblPr>
      <w:tblBorders>
        <w:top w:val="single" w:color="7F7F7F" w:sz="4" w:space="0"/>
        <w:bottom w:val="single" w:color="7F7F7F" w:sz="4" w:space="0"/>
      </w:tblBorders>
    </w:tblPr>
    <w:tblStylePr w:type="firstRow">
      <w:rPr>
        <w:b/>
        <w:bCs/>
      </w:rPr>
      <w:tcPr>
        <w:tcBorders>
          <w:top w:val="nil"/>
          <w:left w:val="nil"/>
          <w:bottom w:val="single" w:color="7F7F7F" w:sz="4" w:space="0"/>
          <w:right w:val="nil"/>
          <w:insideH w:val="nil"/>
          <w:insideV w:val="nil"/>
          <w:tl2br w:val="nil"/>
          <w:tr2bl w:val="nil"/>
        </w:tcBorders>
      </w:tcPr>
    </w:tblStylePr>
    <w:tblStylePr w:type="lastRow">
      <w:rPr>
        <w:b/>
        <w:bCs/>
      </w:r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single" w:color="7F7F7F" w:sz="4" w:space="0"/>
          <w:bottom w:val="nil"/>
          <w:right w:val="single" w:color="7F7F7F" w:sz="4" w:space="0"/>
          <w:insideH w:val="nil"/>
          <w:insideV w:val="nil"/>
          <w:tl2br w:val="nil"/>
          <w:tr2bl w:val="nil"/>
        </w:tcBorders>
      </w:tcPr>
    </w:tblStylePr>
    <w:tblStylePr w:type="band2Vert">
      <w:tcPr>
        <w:tcBorders>
          <w:top w:val="nil"/>
          <w:left w:val="single" w:color="7F7F7F" w:sz="4" w:space="0"/>
          <w:bottom w:val="nil"/>
          <w:right w:val="single" w:color="7F7F7F" w:sz="4" w:space="0"/>
          <w:insideH w:val="nil"/>
          <w:insideV w:val="nil"/>
          <w:tl2br w:val="nil"/>
          <w:tr2bl w:val="nil"/>
        </w:tcBorders>
      </w:tcPr>
    </w:tblStylePr>
    <w:tblStylePr w:type="band1Horz">
      <w:tcPr>
        <w:tcBorders>
          <w:top w:val="single" w:color="7F7F7F" w:sz="4" w:space="0"/>
          <w:left w:val="nil"/>
          <w:bottom w:val="single" w:color="7F7F7F" w:sz="4" w:space="0"/>
          <w:right w:val="nil"/>
          <w:insideH w:val="nil"/>
          <w:insideV w:val="nil"/>
          <w:tl2br w:val="nil"/>
          <w:tr2bl w:val="nil"/>
        </w:tcBorders>
      </w:tcPr>
    </w:tblStylePr>
  </w:style>
  <w:style w:type="table" w:customStyle="1" w:styleId="1915">
    <w:name w:val="网格型c21"/>
    <w:basedOn w:val="88"/>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6">
    <w:name w:val="煤科院"/>
    <w:basedOn w:val="88"/>
    <w:qFormat/>
    <w:uiPriority w:val="99"/>
    <w:pPr>
      <w:jc w:val="center"/>
      <w:textAlignment w:val="center"/>
    </w:pPr>
    <w:rPr>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table" w:customStyle="1" w:styleId="1917">
    <w:name w:val="专业网格2"/>
    <w:basedOn w:val="8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8">
    <w:name w:val="A1"/>
    <w:basedOn w:val="88"/>
    <w:qFormat/>
    <w:uiPriority w:val="0"/>
    <w:pPr>
      <w:widowControl w:val="0"/>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table" w:customStyle="1" w:styleId="1919">
    <w:name w:val="煤科院表格"/>
    <w:basedOn w:val="88"/>
    <w:autoRedefine/>
    <w:qFormat/>
    <w:uiPriority w:val="99"/>
    <w:pPr>
      <w:jc w:val="center"/>
      <w:textAlignment w:val="center"/>
    </w:p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jc w:val="center"/>
    </w:trPr>
    <w:tcPr>
      <w:vAlign w:val="center"/>
    </w:tcPr>
  </w:style>
  <w:style w:type="character" w:customStyle="1" w:styleId="1920">
    <w:name w:val="列表 3 字符"/>
    <w:autoRedefine/>
    <w:qFormat/>
    <w:uiPriority w:val="99"/>
    <w:rPr>
      <w:rFonts w:ascii="Arial" w:hAnsi="Arial"/>
      <w:kern w:val="2"/>
      <w:sz w:val="24"/>
      <w:szCs w:val="24"/>
      <w:lang w:val="zh-CN"/>
    </w:rPr>
  </w:style>
  <w:style w:type="character" w:customStyle="1" w:styleId="1921">
    <w:name w:val="普通(网站) 字符"/>
    <w:autoRedefine/>
    <w:qFormat/>
    <w:uiPriority w:val="99"/>
    <w:rPr>
      <w:rFonts w:ascii="Courier New" w:hAnsi="Courier New"/>
      <w:sz w:val="24"/>
      <w:szCs w:val="24"/>
    </w:rPr>
  </w:style>
  <w:style w:type="character" w:customStyle="1" w:styleId="1922">
    <w:name w:val="正文缩进 字符4"/>
    <w:autoRedefine/>
    <w:qFormat/>
    <w:uiPriority w:val="0"/>
    <w:rPr>
      <w:rFonts w:ascii="Arial" w:hAnsi="Arial" w:cs="Arial"/>
      <w:spacing w:val="10"/>
      <w:kern w:val="2"/>
      <w:sz w:val="24"/>
    </w:rPr>
  </w:style>
  <w:style w:type="character" w:customStyle="1" w:styleId="1923">
    <w:name w:val="标题 4 字符3"/>
    <w:autoRedefine/>
    <w:qFormat/>
    <w:uiPriority w:val="0"/>
    <w:rPr>
      <w:rFonts w:ascii="Arial" w:hAnsi="Arial" w:eastAsia="黑体"/>
      <w:b/>
      <w:bCs/>
      <w:kern w:val="2"/>
      <w:sz w:val="28"/>
      <w:szCs w:val="28"/>
      <w:lang w:val="zh-CN"/>
    </w:rPr>
  </w:style>
  <w:style w:type="character" w:customStyle="1" w:styleId="1924">
    <w:name w:val="15"/>
    <w:basedOn w:val="98"/>
    <w:autoRedefine/>
    <w:qFormat/>
    <w:uiPriority w:val="0"/>
    <w:rPr>
      <w:rFonts w:hint="eastAsia" w:ascii="宋体" w:hAnsi="宋体" w:eastAsia="宋体"/>
      <w:color w:val="000000"/>
      <w:sz w:val="22"/>
      <w:szCs w:val="22"/>
    </w:rPr>
  </w:style>
  <w:style w:type="character" w:customStyle="1" w:styleId="1925">
    <w:name w:val="17"/>
    <w:basedOn w:val="98"/>
    <w:autoRedefine/>
    <w:qFormat/>
    <w:uiPriority w:val="0"/>
    <w:rPr>
      <w:rFonts w:hint="default" w:ascii="Arial" w:hAnsi="Arial" w:cs="Arial"/>
      <w:color w:val="000000"/>
      <w:sz w:val="22"/>
      <w:szCs w:val="22"/>
    </w:rPr>
  </w:style>
  <w:style w:type="character" w:customStyle="1" w:styleId="1926">
    <w:name w:val="18"/>
    <w:basedOn w:val="98"/>
    <w:autoRedefine/>
    <w:qFormat/>
    <w:uiPriority w:val="0"/>
    <w:rPr>
      <w:rFonts w:hint="eastAsia" w:ascii="宋体" w:hAnsi="宋体" w:eastAsia="宋体"/>
      <w:color w:val="FF0000"/>
      <w:sz w:val="21"/>
      <w:szCs w:val="21"/>
    </w:rPr>
  </w:style>
  <w:style w:type="character" w:customStyle="1" w:styleId="1927">
    <w:name w:val="批注文字 字符4"/>
    <w:autoRedefine/>
    <w:qFormat/>
    <w:uiPriority w:val="0"/>
    <w:rPr>
      <w:sz w:val="24"/>
    </w:rPr>
  </w:style>
  <w:style w:type="paragraph" w:customStyle="1" w:styleId="1928">
    <w:name w:val="分区图"/>
    <w:next w:val="326"/>
    <w:qFormat/>
    <w:uiPriority w:val="0"/>
    <w:pPr>
      <w:spacing w:line="360" w:lineRule="auto"/>
      <w:jc w:val="center"/>
    </w:pPr>
    <w:rPr>
      <w:rFonts w:ascii="Times New Roman" w:hAnsi="Times New Roman" w:eastAsia="仿宋_GB2312" w:cs="Times New Roman"/>
      <w:kern w:val="2"/>
      <w:sz w:val="21"/>
      <w:szCs w:val="22"/>
      <w:lang w:val="en-US" w:eastAsia="zh-CN" w:bidi="ar-SA"/>
    </w:rPr>
  </w:style>
  <w:style w:type="paragraph" w:customStyle="1" w:styleId="1929">
    <w:name w:val="表格标题"/>
    <w:basedOn w:val="1"/>
    <w:autoRedefine/>
    <w:qFormat/>
    <w:uiPriority w:val="99"/>
    <w:pPr>
      <w:widowControl/>
      <w:spacing w:before="120" w:line="360" w:lineRule="auto"/>
      <w:jc w:val="center"/>
    </w:pPr>
    <w:rPr>
      <w:rFonts w:ascii="宋体" w:hAnsi="Calibri"/>
      <w:szCs w:val="20"/>
    </w:rPr>
  </w:style>
  <w:style w:type="character" w:customStyle="1" w:styleId="1930">
    <w:name w:val="编号字符"/>
    <w:autoRedefine/>
    <w:qFormat/>
    <w:uiPriority w:val="0"/>
  </w:style>
  <w:style w:type="character" w:customStyle="1" w:styleId="1931">
    <w:name w:val="text11"/>
    <w:autoRedefine/>
    <w:qFormat/>
    <w:uiPriority w:val="0"/>
    <w:rPr>
      <w:rFonts w:hint="default" w:ascii="ˎ̥" w:hAnsi="ˎ̥"/>
      <w:color w:val="000000"/>
      <w:sz w:val="24"/>
      <w:szCs w:val="24"/>
      <w:u w:val="none"/>
    </w:rPr>
  </w:style>
  <w:style w:type="character" w:customStyle="1" w:styleId="1932">
    <w:name w:val="aboutus1"/>
    <w:qFormat/>
    <w:uiPriority w:val="0"/>
    <w:rPr>
      <w:rFonts w:hint="default" w:ascii="ˎ̥" w:hAnsi="ˎ̥"/>
      <w:color w:val="000000"/>
      <w:sz w:val="18"/>
      <w:szCs w:val="18"/>
      <w:u w:val="none"/>
    </w:rPr>
  </w:style>
  <w:style w:type="character" w:customStyle="1" w:styleId="1933">
    <w:name w:val="style171"/>
    <w:autoRedefine/>
    <w:qFormat/>
    <w:uiPriority w:val="0"/>
    <w:rPr>
      <w:b/>
      <w:bCs/>
      <w:sz w:val="24"/>
      <w:szCs w:val="24"/>
    </w:rPr>
  </w:style>
  <w:style w:type="paragraph" w:customStyle="1" w:styleId="1934">
    <w:name w:val="_Style 11"/>
    <w:basedOn w:val="1"/>
    <w:autoRedefine/>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5">
    <w:name w:val="修订3"/>
    <w:autoRedefine/>
    <w:unhideWhenUsed/>
    <w:qFormat/>
    <w:uiPriority w:val="99"/>
    <w:rPr>
      <w:rFonts w:ascii="Arial" w:hAnsi="Arial" w:eastAsia="宋体" w:cs="Times New Roman"/>
      <w:kern w:val="2"/>
      <w:sz w:val="24"/>
      <w:szCs w:val="24"/>
      <w:lang w:val="en-US" w:eastAsia="zh-CN" w:bidi="ar-SA"/>
    </w:rPr>
  </w:style>
  <w:style w:type="paragraph" w:customStyle="1" w:styleId="1936">
    <w:name w:val="样式 样式 标题 2 + Times New Roman + 段前: 0.5 行"/>
    <w:basedOn w:val="1"/>
    <w:autoRedefine/>
    <w:qFormat/>
    <w:uiPriority w:val="0"/>
    <w:pPr>
      <w:keepNext/>
      <w:keepLines/>
      <w:tabs>
        <w:tab w:val="left" w:pos="840"/>
      </w:tabs>
      <w:adjustRightInd w:val="0"/>
      <w:snapToGrid w:val="0"/>
      <w:spacing w:before="156" w:beforeLines="50" w:line="360" w:lineRule="auto"/>
      <w:ind w:left="840" w:hanging="420" w:firstLineChars="200"/>
      <w:outlineLvl w:val="1"/>
    </w:pPr>
    <w:rPr>
      <w:rFonts w:ascii="Arial" w:hAnsi="Arial" w:eastAsia="黑体" w:cs="宋体"/>
      <w:b/>
      <w:bCs/>
      <w:sz w:val="32"/>
      <w:szCs w:val="20"/>
    </w:rPr>
  </w:style>
  <w:style w:type="paragraph" w:customStyle="1" w:styleId="1937">
    <w:name w:val="TOC 标题4"/>
    <w:basedOn w:val="3"/>
    <w:next w:val="1"/>
    <w:autoRedefine/>
    <w:qFormat/>
    <w:uiPriority w:val="39"/>
    <w:pPr>
      <w:keepNext/>
      <w:widowControl/>
      <w:tabs>
        <w:tab w:val="clear" w:pos="960"/>
      </w:tabs>
      <w:spacing w:before="240" w:line="259" w:lineRule="auto"/>
      <w:jc w:val="left"/>
      <w:outlineLvl w:val="9"/>
    </w:pPr>
    <w:rPr>
      <w:rFonts w:ascii="Calibri Light" w:hAnsi="Calibri Light"/>
      <w:b w:val="0"/>
      <w:bCs w:val="0"/>
      <w:color w:val="2E74B5"/>
      <w:kern w:val="0"/>
      <w:sz w:val="32"/>
      <w:szCs w:val="32"/>
    </w:rPr>
  </w:style>
  <w:style w:type="paragraph" w:customStyle="1" w:styleId="1938">
    <w:name w:val="Char Char Char"/>
    <w:basedOn w:val="1"/>
    <w:qFormat/>
    <w:uiPriority w:val="0"/>
    <w:pPr>
      <w:widowControl/>
      <w:adjustRightInd w:val="0"/>
      <w:snapToGrid w:val="0"/>
      <w:spacing w:after="160" w:line="240" w:lineRule="exact"/>
      <w:ind w:firstLine="1200" w:firstLineChars="200"/>
      <w:jc w:val="left"/>
    </w:pPr>
    <w:rPr>
      <w:rFonts w:ascii="Arial" w:hAnsi="Arial"/>
      <w:sz w:val="24"/>
      <w:szCs w:val="24"/>
    </w:rPr>
  </w:style>
  <w:style w:type="paragraph" w:customStyle="1" w:styleId="1939">
    <w:name w:val="表格式"/>
    <w:basedOn w:val="66"/>
    <w:autoRedefine/>
    <w:qFormat/>
    <w:uiPriority w:val="0"/>
    <w:pPr>
      <w:adjustRightInd w:val="0"/>
      <w:snapToGrid w:val="0"/>
      <w:spacing w:before="156" w:beforeLines="50" w:after="156" w:afterLines="50" w:line="240" w:lineRule="exact"/>
      <w:ind w:firstLine="1200" w:firstLineChars="200"/>
    </w:pPr>
    <w:rPr>
      <w:rFonts w:ascii="Arial" w:eastAsia="宋体"/>
      <w:sz w:val="21"/>
    </w:rPr>
  </w:style>
  <w:style w:type="paragraph" w:customStyle="1" w:styleId="1940">
    <w:name w:val="标题2"/>
    <w:basedOn w:val="1"/>
    <w:next w:val="1"/>
    <w:autoRedefine/>
    <w:qFormat/>
    <w:uiPriority w:val="0"/>
    <w:pPr>
      <w:adjustRightInd w:val="0"/>
      <w:snapToGrid w:val="0"/>
      <w:spacing w:line="360" w:lineRule="auto"/>
      <w:ind w:firstLine="1200" w:firstLineChars="200"/>
    </w:pPr>
    <w:rPr>
      <w:rFonts w:ascii="Arial" w:hAnsi="Arial"/>
      <w:sz w:val="24"/>
      <w:szCs w:val="24"/>
    </w:rPr>
  </w:style>
  <w:style w:type="table" w:customStyle="1" w:styleId="1941">
    <w:name w:val="Table Normal1"/>
    <w:autoRedefine/>
    <w:unhideWhenUsed/>
    <w:qFormat/>
    <w:uiPriority w:val="2"/>
    <w:tblPr>
      <w:tblCellMar>
        <w:top w:w="0" w:type="dxa"/>
        <w:left w:w="0" w:type="dxa"/>
        <w:bottom w:w="0" w:type="dxa"/>
        <w:right w:w="0" w:type="dxa"/>
      </w:tblCellMar>
    </w:tblPr>
  </w:style>
  <w:style w:type="character" w:customStyle="1" w:styleId="1942">
    <w:name w:val="批注文字 Char4"/>
    <w:autoRedefine/>
    <w:qFormat/>
    <w:locked/>
    <w:uiPriority w:val="0"/>
    <w:rPr>
      <w:rFonts w:ascii="Times New Roman" w:hAnsi="Times New Roman" w:eastAsia="宋体"/>
      <w:sz w:val="24"/>
    </w:rPr>
  </w:style>
  <w:style w:type="character" w:customStyle="1" w:styleId="1943">
    <w:name w:val="列表 3 Char1"/>
    <w:autoRedefine/>
    <w:qFormat/>
    <w:uiPriority w:val="0"/>
    <w:rPr>
      <w:rFonts w:ascii="Arial" w:hAnsi="Arial"/>
      <w:kern w:val="2"/>
      <w:sz w:val="24"/>
      <w:szCs w:val="24"/>
      <w:lang w:val="zh-CN"/>
    </w:rPr>
  </w:style>
  <w:style w:type="character" w:customStyle="1" w:styleId="1944">
    <w:name w:val="列出段落 Char1"/>
    <w:qFormat/>
    <w:locked/>
    <w:uiPriority w:val="34"/>
    <w:rPr>
      <w:kern w:val="2"/>
      <w:sz w:val="21"/>
      <w:szCs w:val="24"/>
    </w:rPr>
  </w:style>
  <w:style w:type="character" w:customStyle="1" w:styleId="1945">
    <w:name w:val="列表 3 字符2"/>
    <w:autoRedefine/>
    <w:qFormat/>
    <w:uiPriority w:val="0"/>
    <w:rPr>
      <w:rFonts w:ascii="Arial" w:hAnsi="Arial"/>
      <w:kern w:val="2"/>
      <w:sz w:val="24"/>
      <w:szCs w:val="24"/>
      <w:lang w:val="zh-CN"/>
    </w:rPr>
  </w:style>
  <w:style w:type="character" w:customStyle="1" w:styleId="1946">
    <w:name w:val="标题 字符1"/>
    <w:basedOn w:val="98"/>
    <w:autoRedefine/>
    <w:qFormat/>
    <w:uiPriority w:val="10"/>
    <w:rPr>
      <w:rFonts w:asciiTheme="majorHAnsi" w:hAnsiTheme="majorHAnsi" w:eastAsiaTheme="majorEastAsia" w:cstheme="majorBidi"/>
      <w:b/>
      <w:bCs/>
      <w:kern w:val="2"/>
      <w:sz w:val="32"/>
      <w:szCs w:val="32"/>
    </w:rPr>
  </w:style>
  <w:style w:type="paragraph" w:customStyle="1" w:styleId="1947">
    <w:name w:val="et2"/>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948">
    <w:name w:val="et3"/>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1949">
    <w:name w:val="et4"/>
    <w:basedOn w:val="1"/>
    <w:autoRedefine/>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950">
    <w:name w:val="et5"/>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1">
    <w:name w:val="et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szCs w:val="24"/>
    </w:rPr>
  </w:style>
  <w:style w:type="paragraph" w:customStyle="1" w:styleId="1952">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3">
    <w:name w:val="et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4">
    <w:name w:val="et9"/>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55">
    <w:name w:val="et10"/>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56">
    <w:name w:val="et11"/>
    <w:basedOn w:val="1"/>
    <w:autoRedefine/>
    <w:qFormat/>
    <w:uiPriority w:val="0"/>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7">
    <w:name w:val="et12"/>
    <w:basedOn w:val="1"/>
    <w:qFormat/>
    <w:uiPriority w:val="0"/>
    <w:pPr>
      <w:widowControl/>
      <w:pBdr>
        <w:left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8">
    <w:name w:val="et13"/>
    <w:basedOn w:val="1"/>
    <w:autoRedefine/>
    <w:qFormat/>
    <w:uiPriority w:val="0"/>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szCs w:val="24"/>
    </w:rPr>
  </w:style>
  <w:style w:type="paragraph" w:customStyle="1" w:styleId="1959">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0">
    <w:name w:val="et15"/>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1">
    <w:name w:val="et16"/>
    <w:basedOn w:val="1"/>
    <w:autoRedefine/>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kern w:val="0"/>
      <w:sz w:val="24"/>
      <w:szCs w:val="24"/>
    </w:rPr>
  </w:style>
  <w:style w:type="paragraph" w:customStyle="1" w:styleId="1962">
    <w:name w:val="et1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paragraph" w:customStyle="1" w:styleId="1963">
    <w:name w:val="表后正文"/>
    <w:basedOn w:val="52"/>
    <w:autoRedefine/>
    <w:qFormat/>
    <w:uiPriority w:val="0"/>
    <w:pPr>
      <w:adjustRightInd w:val="0"/>
      <w:spacing w:beforeLines="50" w:after="100" w:afterAutospacing="1" w:line="480" w:lineRule="exact"/>
      <w:ind w:left="0" w:leftChars="0" w:firstLine="560" w:firstLineChars="200"/>
      <w:textAlignment w:val="baseline"/>
    </w:pPr>
    <w:rPr>
      <w:rFonts w:ascii="Times New Roman" w:hAnsi="Times New Roman" w:eastAsia="楷体_GB2312"/>
      <w:color w:val="000000"/>
      <w:sz w:val="28"/>
      <w:szCs w:val="28"/>
      <w:lang w:val="en-US"/>
    </w:rPr>
  </w:style>
  <w:style w:type="character" w:customStyle="1" w:styleId="1964">
    <w:name w:val="表格内容 Char"/>
    <w:autoRedefine/>
    <w:qFormat/>
    <w:uiPriority w:val="0"/>
    <w:rPr>
      <w:kern w:val="0"/>
      <w:sz w:val="21"/>
      <w:szCs w:val="20"/>
    </w:rPr>
  </w:style>
  <w:style w:type="character" w:customStyle="1" w:styleId="1965">
    <w:name w:val="fontstyle01"/>
    <w:basedOn w:val="98"/>
    <w:autoRedefine/>
    <w:qFormat/>
    <w:uiPriority w:val="0"/>
    <w:rPr>
      <w:rFonts w:hint="eastAsia" w:ascii="宋体" w:hAnsi="宋体" w:eastAsia="宋体" w:cs="宋体"/>
      <w:color w:val="000000"/>
      <w:sz w:val="24"/>
      <w:szCs w:val="24"/>
    </w:rPr>
  </w:style>
  <w:style w:type="paragraph" w:customStyle="1" w:styleId="1966">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emf"/><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88FCA1-2A9C-4341-BBEE-7486235875DF}">
  <ds:schemaRefs/>
</ds:datastoreItem>
</file>

<file path=docProps/app.xml><?xml version="1.0" encoding="utf-8"?>
<Properties xmlns="http://schemas.openxmlformats.org/officeDocument/2006/extended-properties" xmlns:vt="http://schemas.openxmlformats.org/officeDocument/2006/docPropsVTypes">
  <Template>Normal</Template>
  <Pages>35</Pages>
  <Words>21791</Words>
  <Characters>24716</Characters>
  <Lines>178</Lines>
  <Paragraphs>50</Paragraphs>
  <TotalTime>7</TotalTime>
  <ScaleCrop>false</ScaleCrop>
  <LinksUpToDate>false</LinksUpToDate>
  <CharactersWithSpaces>24895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2024-04-23T08:57:00Z</dcterms:created>
  <dc:creator>H</dc:creator>
  <cp:lastModifiedBy>王禹哲</cp:lastModifiedBy>
  <dcterms:modified xsi:type="dcterms:W3CDTF">2024-09-22T02:36:28Z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50AABC1C111E4DE6A116027B51DABCE1</vt:lpwstr>
  </property>
</Properties>
</file>