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3DF" w:rsidRDefault="006B3D03">
      <w:pPr>
        <w:autoSpaceDE w:val="0"/>
        <w:spacing w:line="240" w:lineRule="atLeast"/>
        <w:outlineLvl w:val="0"/>
        <w:rPr>
          <w:rFonts w:ascii="仿宋_GB2312" w:eastAsia="仿宋_GB2312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A623DF" w:rsidRDefault="006B3D03">
      <w:pPr>
        <w:autoSpaceDE w:val="0"/>
        <w:spacing w:line="260" w:lineRule="atLeast"/>
        <w:jc w:val="center"/>
        <w:outlineLvl w:val="0"/>
        <w:rPr>
          <w:rFonts w:ascii="宋体" w:hAnsi="宋体"/>
          <w:b/>
          <w:sz w:val="43"/>
          <w:szCs w:val="43"/>
        </w:rPr>
      </w:pPr>
      <w:r>
        <w:rPr>
          <w:rFonts w:ascii="宋体" w:hAnsi="宋体" w:hint="eastAsia"/>
          <w:b/>
          <w:spacing w:val="8"/>
          <w:sz w:val="43"/>
          <w:szCs w:val="43"/>
        </w:rPr>
        <w:t>杭州市建设项目环境影响登记表</w:t>
      </w:r>
    </w:p>
    <w:p w:rsidR="00A623DF" w:rsidRDefault="006B3D03">
      <w:pPr>
        <w:autoSpaceDE w:val="0"/>
        <w:spacing w:beforeLines="50" w:before="156"/>
        <w:jc w:val="righ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pacing w:val="-2"/>
          <w:sz w:val="24"/>
          <w:szCs w:val="24"/>
        </w:rPr>
        <w:t xml:space="preserve">填报日期： </w:t>
      </w:r>
      <w:r>
        <w:rPr>
          <w:rFonts w:ascii="仿宋" w:eastAsia="仿宋" w:hAnsi="仿宋"/>
          <w:spacing w:val="-2"/>
          <w:sz w:val="24"/>
          <w:szCs w:val="24"/>
        </w:rPr>
        <w:t xml:space="preserve">    </w:t>
      </w:r>
      <w:r>
        <w:rPr>
          <w:rFonts w:ascii="仿宋" w:eastAsia="仿宋" w:hAnsi="仿宋" w:hint="eastAsia"/>
          <w:spacing w:val="-2"/>
          <w:sz w:val="24"/>
          <w:szCs w:val="24"/>
        </w:rPr>
        <w:t xml:space="preserve">年 </w:t>
      </w:r>
      <w:r>
        <w:rPr>
          <w:rFonts w:ascii="仿宋" w:eastAsia="仿宋" w:hAnsi="仿宋"/>
          <w:spacing w:val="-2"/>
          <w:sz w:val="24"/>
          <w:szCs w:val="24"/>
        </w:rPr>
        <w:t xml:space="preserve">  </w:t>
      </w:r>
      <w:r>
        <w:rPr>
          <w:rFonts w:ascii="仿宋" w:eastAsia="仿宋" w:hAnsi="仿宋" w:hint="eastAsia"/>
          <w:spacing w:val="-2"/>
          <w:sz w:val="24"/>
          <w:szCs w:val="24"/>
        </w:rPr>
        <w:t xml:space="preserve">月 </w:t>
      </w:r>
      <w:r>
        <w:rPr>
          <w:rFonts w:ascii="仿宋" w:eastAsia="仿宋" w:hAnsi="仿宋"/>
          <w:spacing w:val="-2"/>
          <w:sz w:val="24"/>
          <w:szCs w:val="24"/>
        </w:rPr>
        <w:t xml:space="preserve">  </w:t>
      </w:r>
      <w:r>
        <w:rPr>
          <w:rFonts w:ascii="仿宋" w:eastAsia="仿宋" w:hAnsi="仿宋" w:hint="eastAsia"/>
          <w:spacing w:val="-2"/>
          <w:sz w:val="24"/>
          <w:szCs w:val="24"/>
        </w:rPr>
        <w:t>日</w:t>
      </w:r>
    </w:p>
    <w:p w:rsidR="00A623DF" w:rsidRDefault="006B3D03">
      <w:pPr>
        <w:spacing w:line="209" w:lineRule="exact"/>
      </w:pPr>
      <w:r>
        <w:t xml:space="preserve"> </w:t>
      </w:r>
    </w:p>
    <w:tbl>
      <w:tblPr>
        <w:tblW w:w="8241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7"/>
        <w:gridCol w:w="1134"/>
        <w:gridCol w:w="992"/>
        <w:gridCol w:w="992"/>
        <w:gridCol w:w="851"/>
        <w:gridCol w:w="283"/>
        <w:gridCol w:w="1559"/>
        <w:gridCol w:w="993"/>
      </w:tblGrid>
      <w:tr w:rsidR="00A623DF">
        <w:trPr>
          <w:trHeight w:val="46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</w:rPr>
              <w:t>项目名称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3D1C7F">
            <w:pPr>
              <w:jc w:val="center"/>
            </w:pPr>
            <w:r w:rsidRPr="003D1C7F">
              <w:rPr>
                <w:rFonts w:hint="eastAsia"/>
                <w:color w:val="000000"/>
                <w:szCs w:val="24"/>
                <w:lang w:bidi="ar"/>
              </w:rPr>
              <w:t>杭州倍特生物医药有限公司临平政工出</w:t>
            </w:r>
            <w:r w:rsidRPr="003D1C7F">
              <w:rPr>
                <w:rFonts w:hint="eastAsia"/>
                <w:color w:val="000000"/>
                <w:szCs w:val="24"/>
                <w:lang w:bidi="ar"/>
              </w:rPr>
              <w:t>[2024]5</w:t>
            </w:r>
            <w:r w:rsidRPr="003D1C7F">
              <w:rPr>
                <w:rFonts w:hint="eastAsia"/>
                <w:color w:val="000000"/>
                <w:szCs w:val="24"/>
                <w:lang w:bidi="ar"/>
              </w:rPr>
              <w:t>号创新药和高端仿制药项目</w:t>
            </w:r>
          </w:p>
        </w:tc>
      </w:tr>
      <w:tr w:rsidR="00A623DF">
        <w:trPr>
          <w:trHeight w:val="58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</w:rPr>
              <w:t>环境影响评价项目类别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6B3D03">
            <w:pPr>
              <w:jc w:val="center"/>
            </w:pPr>
            <w:r>
              <w:t>报告表</w:t>
            </w:r>
          </w:p>
        </w:tc>
      </w:tr>
      <w:tr w:rsidR="00A623DF">
        <w:trPr>
          <w:trHeight w:val="58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t>排污许可行业类别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6B3D03">
            <w:pPr>
              <w:jc w:val="center"/>
            </w:pPr>
            <w:r>
              <w:t>化学药品制剂制造</w:t>
            </w:r>
            <w:r>
              <w:t>272</w:t>
            </w:r>
          </w:p>
        </w:tc>
      </w:tr>
      <w:tr w:rsidR="00A623DF">
        <w:trPr>
          <w:trHeight w:val="58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t>所属改革区域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6B3D03">
            <w:pPr>
              <w:jc w:val="center"/>
            </w:pPr>
            <w:r>
              <w:rPr>
                <w:rFonts w:hint="eastAsia"/>
              </w:rPr>
              <w:t>临平国家级经济技术开发区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jc w:val="center"/>
            </w:pPr>
            <w:r>
              <w:t>改革区域规划环评文件审查和实施文件名称和编号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6B3D03">
            <w:pPr>
              <w:jc w:val="center"/>
            </w:pPr>
            <w:r>
              <w:t>《杭州余杭经济技术开发区总体规划修编（</w:t>
            </w:r>
            <w:r>
              <w:t>2020-2035</w:t>
            </w:r>
            <w:r>
              <w:t>年）环境影响报告书》</w:t>
            </w:r>
            <w:r>
              <w:rPr>
                <w:rFonts w:hint="eastAsia"/>
              </w:rPr>
              <w:t>、</w:t>
            </w:r>
            <w:r>
              <w:t>关于《杭州余杭经济技术开发区总体规划修编（</w:t>
            </w:r>
            <w:r>
              <w:t>2020-2035</w:t>
            </w:r>
            <w:r>
              <w:t>年）环境影响报告书》的审查意见（环审〔</w:t>
            </w:r>
            <w:r>
              <w:t>2022</w:t>
            </w:r>
            <w:r>
              <w:t>〕</w:t>
            </w:r>
            <w:r>
              <w:t>50</w:t>
            </w:r>
            <w:r>
              <w:t>号）</w:t>
            </w:r>
          </w:p>
        </w:tc>
      </w:tr>
      <w:tr w:rsidR="00A623DF">
        <w:trPr>
          <w:trHeight w:val="58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t>建设地点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6B3D03" w:rsidP="00A14EE2">
            <w:pPr>
              <w:jc w:val="center"/>
            </w:pPr>
            <w:r>
              <w:rPr>
                <w:rFonts w:hint="eastAsia"/>
                <w:color w:val="000000"/>
                <w:szCs w:val="24"/>
                <w:lang w:bidi="ar"/>
              </w:rPr>
              <w:t>浙江省杭州市临平经济</w:t>
            </w:r>
            <w:r w:rsidR="00A14EE2">
              <w:rPr>
                <w:rFonts w:hint="eastAsia"/>
                <w:color w:val="000000"/>
                <w:szCs w:val="24"/>
                <w:lang w:bidi="ar"/>
              </w:rPr>
              <w:t>技术</w:t>
            </w:r>
            <w:r>
              <w:rPr>
                <w:rFonts w:hint="eastAsia"/>
                <w:color w:val="000000"/>
                <w:szCs w:val="24"/>
                <w:lang w:bidi="ar"/>
              </w:rPr>
              <w:t>开发区</w:t>
            </w:r>
            <w:r w:rsidR="00A14EE2">
              <w:rPr>
                <w:rFonts w:hint="eastAsia"/>
                <w:color w:val="000000"/>
                <w:szCs w:val="24"/>
                <w:lang w:bidi="ar"/>
              </w:rPr>
              <w:t>临平大道与新天路交叉口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jc w:val="center"/>
            </w:pPr>
            <w:r>
              <w:t>建筑面积（平方米）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A14EE2">
            <w:pPr>
              <w:jc w:val="center"/>
            </w:pPr>
            <w:r w:rsidRPr="00A14EE2">
              <w:t>145251.89</w:t>
            </w:r>
          </w:p>
        </w:tc>
      </w:tr>
      <w:tr w:rsidR="00A623DF">
        <w:trPr>
          <w:trHeight w:val="694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</w:rPr>
              <w:t>建设单位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A14EE2">
            <w:pPr>
              <w:jc w:val="center"/>
            </w:pPr>
            <w:r w:rsidRPr="003D1C7F">
              <w:rPr>
                <w:rFonts w:hint="eastAsia"/>
                <w:color w:val="000000"/>
                <w:szCs w:val="24"/>
                <w:lang w:bidi="ar"/>
              </w:rPr>
              <w:t>杭州倍特生物医药有限公司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pStyle w:val="TableText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8"/>
                <w:position w:val="4"/>
              </w:rPr>
              <w:t>法定代表人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A14EE2">
            <w:pPr>
              <w:jc w:val="center"/>
            </w:pPr>
            <w:r>
              <w:rPr>
                <w:rFonts w:hint="eastAsia"/>
              </w:rPr>
              <w:t>郑为民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</w:rPr>
              <w:t>联系人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A14EE2">
            <w:pPr>
              <w:jc w:val="center"/>
            </w:pPr>
            <w:r>
              <w:rPr>
                <w:rFonts w:hint="eastAsia"/>
              </w:rPr>
              <w:t>刘安详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7"/>
              </w:rPr>
              <w:t>联系电话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A14EE2">
            <w:pPr>
              <w:jc w:val="center"/>
            </w:pPr>
            <w:r>
              <w:rPr>
                <w:rFonts w:hint="eastAsia"/>
              </w:rPr>
              <w:t>15755122850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7"/>
              </w:rPr>
              <w:t>项目投资</w:t>
            </w:r>
            <w:r>
              <w:rPr>
                <w:rFonts w:ascii="Times New Roman" w:hAnsi="Times New Roman" w:cs="Times New Roman"/>
                <w:spacing w:val="7"/>
              </w:rPr>
              <w:t>(</w:t>
            </w:r>
            <w:r>
              <w:rPr>
                <w:rFonts w:ascii="Times New Roman" w:hAnsi="Times New Roman" w:cs="Times New Roman"/>
                <w:spacing w:val="7"/>
              </w:rPr>
              <w:t>万元</w:t>
            </w:r>
            <w:r>
              <w:rPr>
                <w:rFonts w:ascii="Times New Roman" w:hAnsi="Times New Roman" w:cs="Times New Roman"/>
                <w:spacing w:val="7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A14EE2">
            <w:pPr>
              <w:jc w:val="center"/>
            </w:pPr>
            <w:bookmarkStart w:id="0" w:name="_GoBack"/>
            <w:r>
              <w:rPr>
                <w:rFonts w:hint="eastAsia"/>
              </w:rPr>
              <w:t>21000</w:t>
            </w:r>
            <w:r>
              <w:t>0</w:t>
            </w:r>
            <w:bookmarkEnd w:id="0"/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7"/>
              </w:rPr>
              <w:t>环保投资</w:t>
            </w:r>
            <w:r>
              <w:rPr>
                <w:rFonts w:ascii="Times New Roman" w:hAnsi="Times New Roman" w:cs="Times New Roman"/>
                <w:spacing w:val="7"/>
              </w:rPr>
              <w:t>(</w:t>
            </w:r>
            <w:r>
              <w:rPr>
                <w:rFonts w:ascii="Times New Roman" w:hAnsi="Times New Roman" w:cs="Times New Roman"/>
                <w:spacing w:val="7"/>
              </w:rPr>
              <w:t>万元</w:t>
            </w:r>
            <w:r>
              <w:rPr>
                <w:rFonts w:ascii="Times New Roman" w:hAnsi="Times New Roman" w:cs="Times New Roman"/>
                <w:spacing w:val="7"/>
              </w:rPr>
              <w:t>)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004E6C">
            <w:pPr>
              <w:jc w:val="center"/>
            </w:pPr>
            <w:r>
              <w:rPr>
                <w:rFonts w:hint="eastAsia"/>
              </w:rPr>
              <w:t>1200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8"/>
              </w:rPr>
              <w:t>拟投入生产运营日期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004E6C" w:rsidP="00004E6C">
            <w:pPr>
              <w:jc w:val="center"/>
            </w:pPr>
            <w:r>
              <w:t>2028</w:t>
            </w:r>
            <w:r w:rsidR="006B3D03">
              <w:t>年</w:t>
            </w:r>
            <w:r>
              <w:rPr>
                <w:rFonts w:hint="eastAsia"/>
              </w:rPr>
              <w:t>12</w:t>
            </w:r>
            <w:r w:rsidR="006B3D03">
              <w:t>月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</w:rPr>
              <w:t>项目性质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□</w:t>
            </w:r>
            <w:r>
              <w:rPr>
                <w:rFonts w:ascii="Times New Roman" w:hAnsi="Times New Roman" w:cs="Times New Roman"/>
                <w:spacing w:val="-1"/>
              </w:rPr>
              <w:t>新建</w:t>
            </w:r>
            <w:r>
              <w:rPr>
                <w:rFonts w:ascii="Times New Roman" w:hAnsi="Times New Roman" w:cs="Times New Roman"/>
                <w:spacing w:val="13"/>
              </w:rPr>
              <w:t xml:space="preserve">    </w:t>
            </w:r>
            <w:r w:rsidR="00004E6C">
              <w:rPr>
                <w:rFonts w:ascii="Times New Roman" w:hAnsi="Times New Roman" w:cs="Times New Roman"/>
                <w:spacing w:val="-1"/>
              </w:rPr>
              <w:t>□</w:t>
            </w:r>
            <w:r>
              <w:rPr>
                <w:rFonts w:ascii="Times New Roman" w:hAnsi="Times New Roman" w:cs="Times New Roman"/>
                <w:spacing w:val="-1"/>
              </w:rPr>
              <w:t>改建</w:t>
            </w:r>
            <w:r>
              <w:rPr>
                <w:rFonts w:ascii="Times New Roman" w:hAnsi="Times New Roman" w:cs="Times New Roman"/>
                <w:spacing w:val="13"/>
              </w:rPr>
              <w:t xml:space="preserve">    </w:t>
            </w:r>
            <w:r>
              <w:rPr>
                <w:rFonts w:ascii="Times New Roman" w:hAnsi="Times New Roman" w:cs="Times New Roman"/>
                <w:spacing w:val="-1"/>
              </w:rPr>
              <w:sym w:font="Wingdings 2" w:char="0052"/>
            </w:r>
            <w:r>
              <w:rPr>
                <w:rFonts w:ascii="Times New Roman" w:hAnsi="Times New Roman" w:cs="Times New Roman"/>
                <w:spacing w:val="-1"/>
              </w:rPr>
              <w:t>扩建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t>“</w:t>
            </w:r>
            <w:r>
              <w:rPr>
                <w:rFonts w:ascii="Times New Roman" w:hAnsi="Times New Roman" w:cs="Times New Roman"/>
                <w:spacing w:val="6"/>
              </w:rPr>
              <w:t>三线一单</w:t>
            </w:r>
            <w:r>
              <w:rPr>
                <w:rFonts w:ascii="Times New Roman" w:hAnsi="Times New Roman" w:cs="Times New Roman"/>
                <w:spacing w:val="6"/>
              </w:rPr>
              <w:t>”</w:t>
            </w:r>
            <w:r>
              <w:rPr>
                <w:rFonts w:ascii="Times New Roman" w:hAnsi="Times New Roman" w:cs="Times New Roman"/>
                <w:spacing w:val="6"/>
              </w:rPr>
              <w:t>生态环境分区管控单元名称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 w:hint="eastAsia"/>
                <w:spacing w:val="-1"/>
              </w:rPr>
              <w:t>余杭区杭州余杭经济技术开发区产业集聚重点管控单元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“</w:t>
            </w:r>
            <w:r>
              <w:rPr>
                <w:rFonts w:ascii="Times New Roman" w:hAnsi="Times New Roman" w:cs="Times New Roman"/>
                <w:spacing w:val="-1"/>
              </w:rPr>
              <w:t>三线一单</w:t>
            </w:r>
            <w:r>
              <w:rPr>
                <w:rFonts w:ascii="Times New Roman" w:hAnsi="Times New Roman" w:cs="Times New Roman"/>
                <w:spacing w:val="-1"/>
              </w:rPr>
              <w:t>”</w:t>
            </w:r>
            <w:r>
              <w:rPr>
                <w:rFonts w:ascii="Times New Roman" w:hAnsi="Times New Roman" w:cs="Times New Roman"/>
                <w:spacing w:val="-1"/>
              </w:rPr>
              <w:t>生态环境分区主要管控要求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6B3D03">
            <w:pPr>
              <w:pStyle w:val="1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空间布局约束</w:t>
            </w:r>
            <w:r>
              <w:rPr>
                <w:rFonts w:ascii="Times New Roman" w:hAnsi="Times New Roman" w:cs="Times New Roman" w:hint="eastAsia"/>
                <w:spacing w:val="-1"/>
                <w:sz w:val="20"/>
                <w:szCs w:val="20"/>
              </w:rPr>
              <w:t>：根据产业集聚区块的功能定位，建立分区差别化的产业准入条件。合理规划居住区与工业功能区，在居住区和工业区、工业企业之间设置防护绿地、生活绿地等隔离带。</w:t>
            </w:r>
          </w:p>
          <w:p w:rsidR="00A623DF" w:rsidRDefault="006B3D03">
            <w:pPr>
              <w:pStyle w:val="1"/>
              <w:rPr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污染物排放管控</w:t>
            </w:r>
            <w:r>
              <w:rPr>
                <w:rFonts w:ascii="宋体" w:hAnsi="宋体" w:hint="eastAsia"/>
                <w:color w:val="000000"/>
                <w:sz w:val="20"/>
                <w:szCs w:val="20"/>
              </w:rPr>
              <w:t>：严格实施污染物总量控制制度，根据区域环境质量改善目标，削减污染物排放总量。所有企业实现雨污分流。</w:t>
            </w:r>
          </w:p>
          <w:p w:rsidR="00A623DF" w:rsidRDefault="006B3D03" w:rsidP="00004E6C">
            <w:pPr>
              <w:pStyle w:val="1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环境风险防控</w:t>
            </w:r>
            <w:r>
              <w:rPr>
                <w:rFonts w:ascii="宋体" w:hAnsi="宋体" w:hint="eastAsia"/>
                <w:color w:val="000000"/>
                <w:sz w:val="20"/>
                <w:szCs w:val="20"/>
              </w:rPr>
              <w:t>：强化工业集聚区企业环境风险防范设施设备建设</w:t>
            </w:r>
            <w:r>
              <w:rPr>
                <w:rFonts w:ascii="宋体" w:hAnsi="宋体" w:hint="eastAsia"/>
                <w:color w:val="000000"/>
                <w:sz w:val="20"/>
                <w:szCs w:val="20"/>
              </w:rPr>
              <w:lastRenderedPageBreak/>
              <w:t>和正常运行监管，加强重点环境风险管控企业应急预案制定，建立常态化的企业隐患排查整治监管机制，加强风险防控体系建设。</w:t>
            </w:r>
          </w:p>
        </w:tc>
      </w:tr>
      <w:tr w:rsidR="00A623DF">
        <w:trPr>
          <w:trHeight w:val="458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lastRenderedPageBreak/>
              <w:t>规划环评相符性</w:t>
            </w:r>
          </w:p>
        </w:tc>
        <w:tc>
          <w:tcPr>
            <w:tcW w:w="2126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sym w:font="Wingdings 2" w:char="0052"/>
            </w:r>
            <w:r>
              <w:rPr>
                <w:rFonts w:ascii="Times New Roman" w:hAnsi="Times New Roman" w:cs="Times New Roman"/>
                <w:spacing w:val="-1"/>
              </w:rPr>
              <w:t>是</w:t>
            </w:r>
            <w:r>
              <w:rPr>
                <w:rFonts w:ascii="Times New Roman" w:hAnsi="Times New Roman" w:cs="Times New Roman"/>
                <w:spacing w:val="-1"/>
              </w:rPr>
              <w:t xml:space="preserve">  □</w:t>
            </w:r>
            <w:r>
              <w:rPr>
                <w:rFonts w:ascii="Times New Roman" w:hAnsi="Times New Roman" w:cs="Times New Roman"/>
                <w:spacing w:val="-1"/>
              </w:rPr>
              <w:t>否</w:t>
            </w:r>
          </w:p>
        </w:tc>
        <w:tc>
          <w:tcPr>
            <w:tcW w:w="1843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“</w:t>
            </w:r>
            <w:r>
              <w:rPr>
                <w:rFonts w:ascii="Times New Roman" w:hAnsi="Times New Roman" w:cs="Times New Roman"/>
                <w:spacing w:val="-1"/>
              </w:rPr>
              <w:t>三线一单</w:t>
            </w:r>
            <w:r>
              <w:rPr>
                <w:rFonts w:ascii="Times New Roman" w:hAnsi="Times New Roman" w:cs="Times New Roman"/>
                <w:spacing w:val="-1"/>
              </w:rPr>
              <w:t>”</w:t>
            </w:r>
            <w:r>
              <w:rPr>
                <w:rFonts w:ascii="Times New Roman" w:hAnsi="Times New Roman" w:cs="Times New Roman"/>
                <w:spacing w:val="-1"/>
              </w:rPr>
              <w:t>相符性</w:t>
            </w:r>
          </w:p>
        </w:tc>
        <w:tc>
          <w:tcPr>
            <w:tcW w:w="2835" w:type="dxa"/>
            <w:gridSpan w:val="3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sym w:font="Wingdings 2" w:char="0052"/>
            </w:r>
            <w:r>
              <w:rPr>
                <w:rFonts w:ascii="Times New Roman" w:hAnsi="Times New Roman" w:cs="Times New Roman"/>
                <w:spacing w:val="-1"/>
              </w:rPr>
              <w:t>是</w:t>
            </w:r>
            <w:r>
              <w:rPr>
                <w:rFonts w:ascii="Times New Roman" w:hAnsi="Times New Roman" w:cs="Times New Roman"/>
                <w:spacing w:val="-1"/>
              </w:rPr>
              <w:t xml:space="preserve">  □</w:t>
            </w:r>
            <w:r>
              <w:rPr>
                <w:rFonts w:ascii="Times New Roman" w:hAnsi="Times New Roman" w:cs="Times New Roman"/>
                <w:spacing w:val="-1"/>
              </w:rPr>
              <w:t>否</w:t>
            </w:r>
          </w:p>
        </w:tc>
      </w:tr>
      <w:tr w:rsidR="00A623DF">
        <w:trPr>
          <w:trHeight w:val="723"/>
        </w:trPr>
        <w:tc>
          <w:tcPr>
            <w:tcW w:w="1437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建设内容及规模</w:t>
            </w:r>
          </w:p>
        </w:tc>
        <w:tc>
          <w:tcPr>
            <w:tcW w:w="6804" w:type="dxa"/>
            <w:gridSpan w:val="7"/>
            <w:vAlign w:val="center"/>
          </w:tcPr>
          <w:p w:rsidR="00A623DF" w:rsidRDefault="00004E6C">
            <w:pPr>
              <w:pStyle w:val="TableText"/>
              <w:rPr>
                <w:rFonts w:ascii="Times New Roman" w:hAnsi="Times New Roman" w:cs="Times New Roman"/>
                <w:spacing w:val="8"/>
              </w:rPr>
            </w:pPr>
            <w:r w:rsidRPr="00004E6C">
              <w:rPr>
                <w:rFonts w:ascii="Times New Roman" w:hAnsi="Times New Roman" w:cs="Times New Roman" w:hint="eastAsia"/>
                <w:spacing w:val="8"/>
              </w:rPr>
              <w:t>杭州倍特生物医药有限公司拟投资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175193.28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万元，现有厂区南侧新增用地约</w:t>
            </w:r>
            <w:r w:rsidRPr="00004E6C">
              <w:rPr>
                <w:rFonts w:ascii="Times New Roman" w:hAnsi="Times New Roman" w:cs="Times New Roman"/>
                <w:spacing w:val="8"/>
              </w:rPr>
              <w:t>109.03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亩，新建厂房及辅助用房总建筑面积约</w:t>
            </w:r>
            <w:r w:rsidRPr="00004E6C">
              <w:rPr>
                <w:rFonts w:ascii="Times New Roman" w:hAnsi="Times New Roman" w:cs="Times New Roman"/>
                <w:spacing w:val="8"/>
              </w:rPr>
              <w:t>145251.89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m</w:t>
            </w:r>
            <w:r w:rsidRPr="00004E6C">
              <w:rPr>
                <w:rFonts w:ascii="Times New Roman" w:hAnsi="Times New Roman" w:cs="Times New Roman" w:hint="eastAsia"/>
                <w:spacing w:val="8"/>
                <w:vertAlign w:val="superscript"/>
              </w:rPr>
              <w:t>2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。项目购置粉碎机、筛分机、制粒机、压片机、包衣机等生产设备，最终形成年产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64.925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亿粒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/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片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/</w:t>
            </w:r>
            <w:r w:rsidRPr="00004E6C">
              <w:rPr>
                <w:rFonts w:ascii="Times New Roman" w:hAnsi="Times New Roman" w:cs="Times New Roman" w:hint="eastAsia"/>
                <w:spacing w:val="8"/>
              </w:rPr>
              <w:t>支化学药品制剂的生产项目。</w:t>
            </w:r>
          </w:p>
        </w:tc>
      </w:tr>
      <w:tr w:rsidR="00A623DF">
        <w:trPr>
          <w:trHeight w:val="128"/>
        </w:trPr>
        <w:tc>
          <w:tcPr>
            <w:tcW w:w="1437" w:type="dxa"/>
            <w:vMerge w:val="restart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主要环境影响及排放标准</w:t>
            </w:r>
          </w:p>
        </w:tc>
        <w:tc>
          <w:tcPr>
            <w:tcW w:w="1134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污染物类别</w:t>
            </w:r>
          </w:p>
        </w:tc>
        <w:tc>
          <w:tcPr>
            <w:tcW w:w="1984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主要产排污节点及污染治理设施</w:t>
            </w:r>
          </w:p>
        </w:tc>
        <w:tc>
          <w:tcPr>
            <w:tcW w:w="1134" w:type="dxa"/>
            <w:gridSpan w:val="2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排放去向</w:t>
            </w:r>
          </w:p>
        </w:tc>
        <w:tc>
          <w:tcPr>
            <w:tcW w:w="1559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执行的排放标准</w:t>
            </w:r>
          </w:p>
        </w:tc>
        <w:tc>
          <w:tcPr>
            <w:tcW w:w="993" w:type="dxa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污染物排放总量</w:t>
            </w:r>
          </w:p>
        </w:tc>
      </w:tr>
      <w:tr w:rsidR="00A623DF">
        <w:trPr>
          <w:trHeight w:val="126"/>
        </w:trPr>
        <w:tc>
          <w:tcPr>
            <w:tcW w:w="1437" w:type="dxa"/>
            <w:vMerge/>
            <w:vAlign w:val="center"/>
          </w:tcPr>
          <w:p w:rsidR="00A623DF" w:rsidRDefault="00A623DF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623DF" w:rsidRDefault="006B3D03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废气</w:t>
            </w:r>
          </w:p>
        </w:tc>
        <w:tc>
          <w:tcPr>
            <w:tcW w:w="1984" w:type="dxa"/>
            <w:gridSpan w:val="2"/>
            <w:vAlign w:val="center"/>
          </w:tcPr>
          <w:p w:rsidR="00A623DF" w:rsidRDefault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10#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车间药品生产产生的粉尘经布袋除尘器处理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后通过排气筒排放至大气环境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A623DF" w:rsidRDefault="006B3D03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DA001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 w:rsidR="00004E6C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2</w:t>
            </w:r>
            <w:r w:rsidR="00004E6C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A623DF" w:rsidRDefault="006B3D03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 w:val="restart"/>
            <w:vAlign w:val="center"/>
          </w:tcPr>
          <w:p w:rsidR="00A623DF" w:rsidRDefault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工业烟粉尘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0.727t/a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、</w:t>
            </w:r>
            <w:r w:rsidR="006B3D03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OCs1.939</w:t>
            </w:r>
            <w:r w:rsidR="006B3D03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t</w:t>
            </w:r>
            <w:r w:rsidR="006B3D03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/</w:t>
            </w:r>
            <w:r w:rsidR="006B3D03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a</w:t>
            </w: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12#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车间药品生产产生的粉尘经布袋除尘器处理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后通过排气筒排放至大气环境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7m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#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车间药品生产产生的粉尘经布袋除尘器处理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后通过排气筒排放至大气环境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DA003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7m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 w:rsidRPr="00B63D00">
              <w:rPr>
                <w:rFonts w:hint="eastAsia"/>
                <w:kern w:val="0"/>
                <w:sz w:val="18"/>
                <w:szCs w:val="18"/>
              </w:rPr>
              <w:t>制粒</w:t>
            </w:r>
            <w:r>
              <w:rPr>
                <w:rFonts w:hint="eastAsia"/>
                <w:kern w:val="0"/>
                <w:sz w:val="18"/>
                <w:szCs w:val="18"/>
              </w:rPr>
              <w:t>乙醇废气经二级水喷淋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处理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后通过排气筒排放至大气环境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DA004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7m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Pr="00B63D00" w:rsidRDefault="00004E6C" w:rsidP="00004E6C">
            <w:pPr>
              <w:pStyle w:val="TableTex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质检废气经碱喷淋处理后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DA005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7m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Pr="00B63D00" w:rsidRDefault="00004E6C" w:rsidP="00004E6C">
            <w:pPr>
              <w:pStyle w:val="TableTex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污水站废气经碱喷淋+水喷淋处理后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通过排气筒排放至大气环境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通过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DA006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排气筒（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）排放至大气环境。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DB33/310005-2021</w:t>
            </w:r>
            <w:r>
              <w:rPr>
                <w:sz w:val="18"/>
                <w:szCs w:val="18"/>
              </w:rPr>
              <w:t>《制药工业大气污染物排放标准》</w:t>
            </w:r>
          </w:p>
        </w:tc>
        <w:tc>
          <w:tcPr>
            <w:tcW w:w="993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废水</w:t>
            </w: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综合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废水经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“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水解酸化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厌氧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好氧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絮凝沉淀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消毒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废水处理设施处理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纳入市政污水管网，最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终进入临平净水厂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纳管标准：《污水综合排放标准》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GB8978-1996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）三级标准（其中氨氮、总磷无三级排放标准，参照执行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DB33/887-2013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《工业企业废水氮、磷污染物间接排放限值》）</w:t>
            </w:r>
          </w:p>
          <w:p w:rsidR="00004E6C" w:rsidRDefault="00004E6C" w:rsidP="00255BD0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排放标准：《城镇污水处理厂主要水污染物排放标准》（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DB33/2169-2018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）表</w:t>
            </w:r>
            <w:r w:rsidR="00255BD0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1</w:t>
            </w:r>
            <w:r w:rsidR="00255BD0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COD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cr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8.505t/a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N0.425t/a</w:t>
            </w: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固废</w:t>
            </w:r>
          </w:p>
        </w:tc>
        <w:tc>
          <w:tcPr>
            <w:tcW w:w="1984" w:type="dxa"/>
            <w:gridSpan w:val="2"/>
            <w:vAlign w:val="center"/>
          </w:tcPr>
          <w:p w:rsidR="00004E6C" w:rsidRPr="00255BD0" w:rsidRDefault="00255BD0" w:rsidP="00004E6C">
            <w:pPr>
              <w:pStyle w:val="Table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BD0">
              <w:rPr>
                <w:rFonts w:ascii="Times New Roman" w:hAnsi="Times New Roman" w:cs="Times New Roman" w:hint="eastAsia"/>
                <w:sz w:val="18"/>
                <w:szCs w:val="18"/>
              </w:rPr>
              <w:t>废一般包装材料、废反渗透膜、污泥</w:t>
            </w:r>
            <w:r w:rsidR="00004E6C" w:rsidRPr="00255BD0">
              <w:rPr>
                <w:rFonts w:ascii="Times New Roman" w:hAnsi="Times New Roman" w:cs="Times New Roman"/>
                <w:sz w:val="18"/>
                <w:szCs w:val="18"/>
              </w:rPr>
              <w:t>等一般固废</w:t>
            </w:r>
            <w:r w:rsidR="00004E6C">
              <w:rPr>
                <w:rFonts w:ascii="Times New Roman" w:hAnsi="Times New Roman" w:cs="Times New Roman"/>
                <w:sz w:val="18"/>
                <w:szCs w:val="18"/>
              </w:rPr>
              <w:t>采用库房暂存，贮存过程应满足相应防渗漏、防雨淋、防扬尘等要求</w:t>
            </w:r>
            <w:r w:rsidR="00004E6C" w:rsidRPr="00255B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:rsidR="00004E6C" w:rsidRPr="00255BD0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BD0">
              <w:rPr>
                <w:rFonts w:ascii="Times New Roman" w:hAnsi="Times New Roman" w:cs="Times New Roman"/>
                <w:sz w:val="18"/>
                <w:szCs w:val="18"/>
              </w:rPr>
              <w:t>一般固废委托相关单位综合利用。</w:t>
            </w:r>
          </w:p>
        </w:tc>
        <w:tc>
          <w:tcPr>
            <w:tcW w:w="1559" w:type="dxa"/>
            <w:vAlign w:val="center"/>
          </w:tcPr>
          <w:p w:rsidR="00004E6C" w:rsidRPr="00255BD0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BD0">
              <w:rPr>
                <w:rFonts w:ascii="Times New Roman" w:hAnsi="Times New Roman" w:cs="Times New Roman" w:hint="eastAsia"/>
                <w:sz w:val="18"/>
                <w:szCs w:val="18"/>
              </w:rPr>
              <w:t>《一般工业固体废物贮存和填埋污染控制标准》</w:t>
            </w:r>
            <w:r w:rsidRPr="00255BD0">
              <w:rPr>
                <w:rFonts w:ascii="Times New Roman" w:hAnsi="Times New Roman" w:cs="Times New Roman" w:hint="eastAsia"/>
                <w:sz w:val="18"/>
                <w:szCs w:val="18"/>
              </w:rPr>
              <w:t>(GB18599-2020)</w:t>
            </w:r>
          </w:p>
        </w:tc>
        <w:tc>
          <w:tcPr>
            <w:tcW w:w="993" w:type="dxa"/>
            <w:vAlign w:val="center"/>
          </w:tcPr>
          <w:p w:rsidR="00004E6C" w:rsidRPr="00255BD0" w:rsidRDefault="00255BD0" w:rsidP="00004E6C">
            <w:pPr>
              <w:pStyle w:val="Table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419.4</w:t>
            </w:r>
            <w:r w:rsidR="00004E6C" w:rsidRPr="00255BD0">
              <w:rPr>
                <w:rFonts w:ascii="Times New Roman" w:hAnsi="Times New Roman" w:cs="Times New Roman"/>
                <w:sz w:val="18"/>
                <w:szCs w:val="18"/>
              </w:rPr>
              <w:t>t/a</w:t>
            </w: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Default="00255BD0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 w:rsidRPr="00255BD0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危化品包装材料、不合格品、质检废物、废集尘、含酒精废抹布</w:t>
            </w:r>
            <w:r w:rsidR="00004E6C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等危险废物在厂区危废仓库进行危废储存，项目产生的各类危险废物在产生点及时收集后，采用密封桶转运至危废仓库，危废仓库内地面采取必要的防渗、防腐措施和液体泄漏堵截设施。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危险废物处置委托有资质单位。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《危险废物贮存污染控制标准》</w:t>
            </w:r>
            <w:r w:rsidR="00255BD0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（</w:t>
            </w:r>
            <w:r w:rsidR="00255BD0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GB18597-2023</w:t>
            </w:r>
            <w:r w:rsidR="00255BD0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）</w:t>
            </w:r>
          </w:p>
        </w:tc>
        <w:tc>
          <w:tcPr>
            <w:tcW w:w="993" w:type="dxa"/>
            <w:vAlign w:val="center"/>
          </w:tcPr>
          <w:p w:rsidR="00004E6C" w:rsidRDefault="00255BD0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91.902</w:t>
            </w:r>
            <w:r w:rsidR="00004E6C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t/a</w:t>
            </w: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生活垃圾集中收集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委托环卫部门清运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--</w:t>
            </w:r>
          </w:p>
        </w:tc>
        <w:tc>
          <w:tcPr>
            <w:tcW w:w="993" w:type="dxa"/>
            <w:vAlign w:val="center"/>
          </w:tcPr>
          <w:p w:rsidR="00004E6C" w:rsidRDefault="00255BD0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429.9</w:t>
            </w:r>
            <w:r w:rsidR="00004E6C"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t/a</w:t>
            </w:r>
          </w:p>
        </w:tc>
      </w:tr>
      <w:tr w:rsidR="00004E6C">
        <w:trPr>
          <w:trHeight w:val="126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噪声</w:t>
            </w: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）选用噪声低、振动小的设备。</w:t>
            </w:r>
          </w:p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）生产车间安装隔声门窗，生产时尽可能保持门窗关闭状态。</w:t>
            </w:r>
          </w:p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）针对放置于室外的污染治理设施风机，要求在风机外设置隔声罩，污染处理设施安装时，底部需配置阻尼减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震设施。</w:t>
            </w:r>
          </w:p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）加强设备日常检修和维护，确保设备处于良好的运转状态，杜绝因设备不正常运转时产生的高噪声现象。</w:t>
            </w:r>
          </w:p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）加强工人的生产操作管理，减少或降低人为噪声的产生。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lastRenderedPageBreak/>
              <w:t>--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GB12348-2008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《工业企业厂界环境噪声排放标准》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类声功能区标准</w:t>
            </w:r>
          </w:p>
        </w:tc>
        <w:tc>
          <w:tcPr>
            <w:tcW w:w="993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pacing w:val="8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pacing w:val="8"/>
                <w:sz w:val="18"/>
                <w:szCs w:val="18"/>
              </w:rPr>
              <w:t>-</w:t>
            </w:r>
          </w:p>
        </w:tc>
      </w:tr>
      <w:tr w:rsidR="00004E6C">
        <w:trPr>
          <w:trHeight w:val="130"/>
        </w:trPr>
        <w:tc>
          <w:tcPr>
            <w:tcW w:w="1437" w:type="dxa"/>
            <w:vMerge w:val="restart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lastRenderedPageBreak/>
              <w:t>辐射类项目</w:t>
            </w: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辐射环境影响</w:t>
            </w: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993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</w:tr>
      <w:tr w:rsidR="00004E6C">
        <w:trPr>
          <w:trHeight w:val="128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废弃物</w:t>
            </w: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993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</w:tr>
      <w:tr w:rsidR="00004E6C">
        <w:trPr>
          <w:trHeight w:val="128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辐射剂量约束值</w:t>
            </w:r>
          </w:p>
        </w:tc>
        <w:tc>
          <w:tcPr>
            <w:tcW w:w="198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1559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  <w:tc>
          <w:tcPr>
            <w:tcW w:w="993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</w:tr>
      <w:tr w:rsidR="00004E6C">
        <w:trPr>
          <w:trHeight w:val="128"/>
        </w:trPr>
        <w:tc>
          <w:tcPr>
            <w:tcW w:w="1437" w:type="dxa"/>
            <w:vMerge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</w:p>
        </w:tc>
        <w:tc>
          <w:tcPr>
            <w:tcW w:w="1134" w:type="dxa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辐射环境管理措施</w:t>
            </w:r>
          </w:p>
        </w:tc>
        <w:tc>
          <w:tcPr>
            <w:tcW w:w="5670" w:type="dxa"/>
            <w:gridSpan w:val="6"/>
            <w:vAlign w:val="center"/>
          </w:tcPr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 w:hint="eastAsia"/>
                <w:spacing w:val="8"/>
              </w:rPr>
              <w:t>-</w:t>
            </w:r>
            <w:r>
              <w:rPr>
                <w:rFonts w:ascii="Times New Roman" w:hAnsi="Times New Roman" w:cs="Times New Roman"/>
                <w:spacing w:val="8"/>
              </w:rPr>
              <w:t>-</w:t>
            </w:r>
          </w:p>
        </w:tc>
      </w:tr>
      <w:tr w:rsidR="00004E6C">
        <w:trPr>
          <w:trHeight w:val="128"/>
        </w:trPr>
        <w:tc>
          <w:tcPr>
            <w:tcW w:w="8241" w:type="dxa"/>
            <w:gridSpan w:val="8"/>
            <w:vAlign w:val="center"/>
          </w:tcPr>
          <w:p w:rsidR="00004E6C" w:rsidRDefault="00004E6C" w:rsidP="00004E6C">
            <w:pPr>
              <w:pStyle w:val="TableText"/>
              <w:jc w:val="left"/>
              <w:rPr>
                <w:rFonts w:ascii="Times New Roman" w:hAnsi="Times New Roman" w:cs="Times New Roman"/>
                <w:spacing w:val="8"/>
              </w:rPr>
            </w:pPr>
            <w:r>
              <w:rPr>
                <w:rFonts w:ascii="Times New Roman" w:hAnsi="Times New Roman" w:cs="Times New Roman"/>
                <w:spacing w:val="8"/>
              </w:rPr>
              <w:t>其他需要说明的问题：</w:t>
            </w:r>
          </w:p>
        </w:tc>
      </w:tr>
      <w:tr w:rsidR="00004E6C">
        <w:trPr>
          <w:trHeight w:val="1637"/>
        </w:trPr>
        <w:tc>
          <w:tcPr>
            <w:tcW w:w="8241" w:type="dxa"/>
            <w:gridSpan w:val="8"/>
            <w:vAlign w:val="center"/>
          </w:tcPr>
          <w:p w:rsidR="00004E6C" w:rsidRDefault="00004E6C" w:rsidP="00004E6C">
            <w:pPr>
              <w:pStyle w:val="TableText"/>
              <w:spacing w:line="244" w:lineRule="auto"/>
              <w:rPr>
                <w:rFonts w:ascii="Times New Roman" w:hAnsi="Times New Roman" w:cs="Times New Roman"/>
                <w:spacing w:val="11"/>
              </w:rPr>
            </w:pPr>
            <w:r>
              <w:rPr>
                <w:rFonts w:ascii="Times New Roman" w:hAnsi="Times New Roman" w:cs="Times New Roman"/>
                <w:spacing w:val="11"/>
              </w:rPr>
              <w:t>承诺：</w:t>
            </w:r>
            <w:r w:rsidR="00255BD0" w:rsidRPr="003D1C7F">
              <w:rPr>
                <w:rFonts w:hint="eastAsia"/>
                <w:color w:val="000000"/>
                <w:szCs w:val="24"/>
                <w:lang w:bidi="ar"/>
              </w:rPr>
              <w:t>杭州倍特生物医药有限公司</w:t>
            </w:r>
            <w:r>
              <w:rPr>
                <w:rFonts w:ascii="Times New Roman" w:hAnsi="Times New Roman" w:cs="Times New Roman"/>
              </w:rPr>
              <w:t>及</w:t>
            </w:r>
            <w:r w:rsidR="00255BD0" w:rsidRPr="00255BD0">
              <w:rPr>
                <w:rFonts w:ascii="Times New Roman" w:hAnsi="Times New Roman" w:cs="Times New Roman" w:hint="eastAsia"/>
              </w:rPr>
              <w:t>郑为民</w:t>
            </w:r>
            <w:r>
              <w:rPr>
                <w:rFonts w:ascii="Times New Roman" w:hAnsi="Times New Roman" w:cs="Times New Roman"/>
                <w:spacing w:val="11"/>
              </w:rPr>
              <w:t>承诺所填写各项内容真实、准确、完整。如存在弄虚作假、隐瞒欺骗等情况及由此导致的一切后果由</w:t>
            </w:r>
            <w:r w:rsidR="00255BD0" w:rsidRPr="003D1C7F">
              <w:rPr>
                <w:rFonts w:hint="eastAsia"/>
                <w:color w:val="000000"/>
                <w:szCs w:val="24"/>
                <w:lang w:bidi="ar"/>
              </w:rPr>
              <w:t>杭州倍特生物医药有限公司</w:t>
            </w:r>
            <w:r w:rsidR="00255BD0">
              <w:rPr>
                <w:rFonts w:ascii="Times New Roman" w:hAnsi="Times New Roman" w:cs="Times New Roman"/>
              </w:rPr>
              <w:t>及</w:t>
            </w:r>
            <w:r w:rsidR="00255BD0" w:rsidRPr="00255BD0">
              <w:rPr>
                <w:rFonts w:ascii="Times New Roman" w:hAnsi="Times New Roman" w:cs="Times New Roman" w:hint="eastAsia"/>
              </w:rPr>
              <w:t>郑为民</w:t>
            </w:r>
            <w:r>
              <w:rPr>
                <w:rFonts w:ascii="Times New Roman" w:hAnsi="Times New Roman" w:cs="Times New Roman"/>
                <w:spacing w:val="11"/>
              </w:rPr>
              <w:t>承担全部责任。</w:t>
            </w:r>
          </w:p>
          <w:p w:rsidR="00004E6C" w:rsidRDefault="00004E6C" w:rsidP="00004E6C">
            <w:pPr>
              <w:pStyle w:val="TableText"/>
              <w:spacing w:line="244" w:lineRule="auto"/>
              <w:rPr>
                <w:rFonts w:ascii="Times New Roman" w:hAnsi="Times New Roman" w:cs="Times New Roman"/>
              </w:rPr>
            </w:pPr>
          </w:p>
          <w:p w:rsidR="00004E6C" w:rsidRDefault="00004E6C" w:rsidP="00004E6C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9"/>
              </w:rPr>
              <w:t>法定代表人或者主要负责人签字：</w:t>
            </w:r>
          </w:p>
        </w:tc>
      </w:tr>
      <w:tr w:rsidR="00004E6C">
        <w:trPr>
          <w:trHeight w:val="1637"/>
        </w:trPr>
        <w:tc>
          <w:tcPr>
            <w:tcW w:w="8241" w:type="dxa"/>
            <w:gridSpan w:val="8"/>
            <w:vAlign w:val="center"/>
          </w:tcPr>
          <w:p w:rsidR="00004E6C" w:rsidRDefault="00004E6C" w:rsidP="00004E6C">
            <w:pPr>
              <w:pStyle w:val="TableText"/>
              <w:spacing w:line="244" w:lineRule="auto"/>
              <w:jc w:val="left"/>
              <w:rPr>
                <w:rFonts w:ascii="Times New Roman" w:hAnsi="Times New Roman" w:cs="Times New Roman"/>
                <w:spacing w:val="11"/>
              </w:rPr>
            </w:pPr>
            <w:r>
              <w:rPr>
                <w:rFonts w:ascii="Times New Roman" w:hAnsi="Times New Roman" w:cs="Times New Roman"/>
                <w:spacing w:val="11"/>
              </w:rPr>
              <w:t>属地生态环境部门意见：</w:t>
            </w:r>
          </w:p>
          <w:p w:rsidR="00004E6C" w:rsidRDefault="00004E6C" w:rsidP="00004E6C">
            <w:pPr>
              <w:pStyle w:val="TableText"/>
              <w:spacing w:line="244" w:lineRule="auto"/>
              <w:jc w:val="center"/>
              <w:rPr>
                <w:rFonts w:ascii="Times New Roman" w:hAnsi="Times New Roman" w:cs="Times New Roman"/>
                <w:spacing w:val="11"/>
              </w:rPr>
            </w:pPr>
            <w:r>
              <w:rPr>
                <w:rFonts w:ascii="Times New Roman" w:hAnsi="Times New Roman" w:cs="Times New Roman"/>
                <w:spacing w:val="11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pacing w:val="11"/>
              </w:rPr>
              <w:t>备案文号：</w:t>
            </w:r>
          </w:p>
          <w:p w:rsidR="00004E6C" w:rsidRDefault="00004E6C" w:rsidP="00004E6C">
            <w:pPr>
              <w:pStyle w:val="TableText"/>
              <w:spacing w:line="244" w:lineRule="auto"/>
              <w:jc w:val="center"/>
              <w:rPr>
                <w:rFonts w:ascii="Times New Roman" w:hAnsi="Times New Roman" w:cs="Times New Roman"/>
                <w:spacing w:val="11"/>
              </w:rPr>
            </w:pPr>
          </w:p>
          <w:p w:rsidR="00004E6C" w:rsidRDefault="00004E6C" w:rsidP="00004E6C">
            <w:pPr>
              <w:pStyle w:val="TableText"/>
              <w:spacing w:line="244" w:lineRule="auto"/>
              <w:jc w:val="center"/>
              <w:rPr>
                <w:rFonts w:ascii="Times New Roman" w:hAnsi="Times New Roman" w:cs="Times New Roman"/>
                <w:spacing w:val="11"/>
              </w:rPr>
            </w:pPr>
            <w:r>
              <w:rPr>
                <w:rFonts w:ascii="Times New Roman" w:hAnsi="Times New Roman" w:cs="Times New Roman"/>
                <w:spacing w:val="11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pacing w:val="11"/>
              </w:rPr>
              <w:t>（盖章）</w:t>
            </w:r>
          </w:p>
          <w:p w:rsidR="00004E6C" w:rsidRDefault="00004E6C" w:rsidP="00004E6C">
            <w:pPr>
              <w:pStyle w:val="TableText"/>
              <w:spacing w:line="244" w:lineRule="auto"/>
              <w:jc w:val="center"/>
              <w:rPr>
                <w:rFonts w:ascii="Times New Roman" w:hAnsi="Times New Roman" w:cs="Times New Roman"/>
                <w:spacing w:val="11"/>
              </w:rPr>
            </w:pPr>
            <w:r>
              <w:rPr>
                <w:rFonts w:ascii="Times New Roman" w:hAnsi="Times New Roman" w:cs="Times New Roman"/>
                <w:spacing w:val="11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pacing w:val="11"/>
              </w:rPr>
              <w:t>年</w:t>
            </w:r>
            <w:r>
              <w:rPr>
                <w:rFonts w:ascii="Times New Roman" w:hAnsi="Times New Roman" w:cs="Times New Roman"/>
                <w:spacing w:val="11"/>
              </w:rPr>
              <w:t xml:space="preserve">  </w:t>
            </w:r>
            <w:r>
              <w:rPr>
                <w:rFonts w:ascii="Times New Roman" w:hAnsi="Times New Roman" w:cs="Times New Roman"/>
                <w:spacing w:val="11"/>
              </w:rPr>
              <w:t>月</w:t>
            </w:r>
            <w:r>
              <w:rPr>
                <w:rFonts w:ascii="Times New Roman" w:hAnsi="Times New Roman" w:cs="Times New Roman"/>
                <w:spacing w:val="11"/>
              </w:rPr>
              <w:t xml:space="preserve">  </w:t>
            </w:r>
            <w:r>
              <w:rPr>
                <w:rFonts w:ascii="Times New Roman" w:hAnsi="Times New Roman" w:cs="Times New Roman"/>
                <w:spacing w:val="11"/>
              </w:rPr>
              <w:t>日</w:t>
            </w:r>
          </w:p>
        </w:tc>
      </w:tr>
    </w:tbl>
    <w:p w:rsidR="00A623DF" w:rsidRDefault="006B3D03">
      <w:pPr>
        <w:ind w:leftChars="100" w:left="1260" w:hangingChars="500" w:hanging="1050"/>
      </w:pPr>
      <w:r>
        <w:t>注意事项：</w:t>
      </w:r>
      <w:r>
        <w:t>1.</w:t>
      </w:r>
      <w:r>
        <w:t>建设项目应位于已实施</w:t>
      </w:r>
      <w:r>
        <w:t>“</w:t>
      </w:r>
      <w:r>
        <w:t>规划环评</w:t>
      </w:r>
      <w:r>
        <w:t>+</w:t>
      </w:r>
      <w:r>
        <w:t>环境标准</w:t>
      </w:r>
      <w:r>
        <w:t>”</w:t>
      </w:r>
      <w:r>
        <w:t>改革的园区；</w:t>
      </w:r>
    </w:p>
    <w:p w:rsidR="00A623DF" w:rsidRDefault="006B3D03">
      <w:pPr>
        <w:ind w:leftChars="600" w:left="1260"/>
        <w:rPr>
          <w:rFonts w:ascii="Arial" w:hAnsi="Arial" w:cs="Arial"/>
        </w:rPr>
      </w:pPr>
      <w:r>
        <w:t>2.</w:t>
      </w:r>
      <w:r>
        <w:t>建设项目属于《建设项目环境影响评价分类管理名录》中应当编制环境影响报告表的项目类别</w:t>
      </w:r>
      <w:r>
        <w:rPr>
          <w:rFonts w:ascii="Arial" w:hAnsi="Arial" w:cs="Arial" w:hint="eastAsia"/>
        </w:rPr>
        <w:t>。</w:t>
      </w:r>
      <w:r>
        <w:rPr>
          <w:rFonts w:ascii="Arial" w:hAnsi="Arial" w:cs="Arial"/>
        </w:rPr>
        <w:t xml:space="preserve"> </w:t>
      </w:r>
    </w:p>
    <w:p w:rsidR="00A623DF" w:rsidRDefault="006B3D03">
      <w:pPr>
        <w:rPr>
          <w:rFonts w:ascii="黑体" w:eastAsia="黑体" w:hAnsi="黑体"/>
          <w:spacing w:val="-6"/>
          <w:sz w:val="35"/>
          <w:szCs w:val="35"/>
        </w:rPr>
      </w:pPr>
      <w:r>
        <w:rPr>
          <w:rFonts w:ascii="Arial" w:hAnsi="Arial" w:cs="Arial"/>
        </w:rPr>
        <w:t xml:space="preserve"> </w:t>
      </w:r>
    </w:p>
    <w:sectPr w:rsidR="00A623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297" w:rsidRDefault="00426297" w:rsidP="003D1C7F">
      <w:r>
        <w:separator/>
      </w:r>
    </w:p>
  </w:endnote>
  <w:endnote w:type="continuationSeparator" w:id="0">
    <w:p w:rsidR="00426297" w:rsidRDefault="00426297" w:rsidP="003D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297" w:rsidRDefault="00426297" w:rsidP="003D1C7F">
      <w:r>
        <w:separator/>
      </w:r>
    </w:p>
  </w:footnote>
  <w:footnote w:type="continuationSeparator" w:id="0">
    <w:p w:rsidR="00426297" w:rsidRDefault="00426297" w:rsidP="003D1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kNWYwY2Q1NDNkZTIyOThhM2I0ZWQwZDcxOGE1NTgifQ=="/>
  </w:docVars>
  <w:rsids>
    <w:rsidRoot w:val="0081016E"/>
    <w:rsid w:val="00004E6C"/>
    <w:rsid w:val="00042E7E"/>
    <w:rsid w:val="00044347"/>
    <w:rsid w:val="0004535D"/>
    <w:rsid w:val="000660A8"/>
    <w:rsid w:val="000E2832"/>
    <w:rsid w:val="000F52BF"/>
    <w:rsid w:val="000F6EA2"/>
    <w:rsid w:val="00101313"/>
    <w:rsid w:val="0012539A"/>
    <w:rsid w:val="00137C1E"/>
    <w:rsid w:val="00151073"/>
    <w:rsid w:val="00181772"/>
    <w:rsid w:val="00187CF1"/>
    <w:rsid w:val="001E0D43"/>
    <w:rsid w:val="0020381E"/>
    <w:rsid w:val="00232CA1"/>
    <w:rsid w:val="00246CAE"/>
    <w:rsid w:val="0025030D"/>
    <w:rsid w:val="00255BD0"/>
    <w:rsid w:val="00283FED"/>
    <w:rsid w:val="0030014D"/>
    <w:rsid w:val="00304BB6"/>
    <w:rsid w:val="00313411"/>
    <w:rsid w:val="00381728"/>
    <w:rsid w:val="00387382"/>
    <w:rsid w:val="00392461"/>
    <w:rsid w:val="003A746D"/>
    <w:rsid w:val="003C5E1D"/>
    <w:rsid w:val="003C7988"/>
    <w:rsid w:val="003D1B68"/>
    <w:rsid w:val="003D1BDF"/>
    <w:rsid w:val="003D1C7F"/>
    <w:rsid w:val="00404278"/>
    <w:rsid w:val="00425EC8"/>
    <w:rsid w:val="00426297"/>
    <w:rsid w:val="00444956"/>
    <w:rsid w:val="004B66C1"/>
    <w:rsid w:val="0059565B"/>
    <w:rsid w:val="005A3105"/>
    <w:rsid w:val="005E1A9A"/>
    <w:rsid w:val="00634431"/>
    <w:rsid w:val="00664EB3"/>
    <w:rsid w:val="00690AFE"/>
    <w:rsid w:val="00693456"/>
    <w:rsid w:val="006B3D03"/>
    <w:rsid w:val="006D2E05"/>
    <w:rsid w:val="006E6AAE"/>
    <w:rsid w:val="00704048"/>
    <w:rsid w:val="0072373E"/>
    <w:rsid w:val="00797EDA"/>
    <w:rsid w:val="007A4471"/>
    <w:rsid w:val="007B6915"/>
    <w:rsid w:val="0081016E"/>
    <w:rsid w:val="00811C92"/>
    <w:rsid w:val="00823BAF"/>
    <w:rsid w:val="008463F2"/>
    <w:rsid w:val="00885D7F"/>
    <w:rsid w:val="008A2657"/>
    <w:rsid w:val="008B0230"/>
    <w:rsid w:val="008F2489"/>
    <w:rsid w:val="008F3759"/>
    <w:rsid w:val="008F501F"/>
    <w:rsid w:val="0093116E"/>
    <w:rsid w:val="00981DAD"/>
    <w:rsid w:val="009A36E9"/>
    <w:rsid w:val="009B2875"/>
    <w:rsid w:val="009C277F"/>
    <w:rsid w:val="009E0836"/>
    <w:rsid w:val="00A14EE2"/>
    <w:rsid w:val="00A52B4A"/>
    <w:rsid w:val="00A623DF"/>
    <w:rsid w:val="00A859AD"/>
    <w:rsid w:val="00A8681F"/>
    <w:rsid w:val="00A91484"/>
    <w:rsid w:val="00AE54B8"/>
    <w:rsid w:val="00B92AF0"/>
    <w:rsid w:val="00B935A3"/>
    <w:rsid w:val="00BC4AF8"/>
    <w:rsid w:val="00CA6BC6"/>
    <w:rsid w:val="00CB56FF"/>
    <w:rsid w:val="00D04BFD"/>
    <w:rsid w:val="00D3691F"/>
    <w:rsid w:val="00D65E0E"/>
    <w:rsid w:val="00DA6608"/>
    <w:rsid w:val="00DB77D6"/>
    <w:rsid w:val="00DC41B4"/>
    <w:rsid w:val="00DD0013"/>
    <w:rsid w:val="00DF398F"/>
    <w:rsid w:val="00E34057"/>
    <w:rsid w:val="00E43866"/>
    <w:rsid w:val="00E45E9C"/>
    <w:rsid w:val="00E53F93"/>
    <w:rsid w:val="00E733E1"/>
    <w:rsid w:val="00EB006F"/>
    <w:rsid w:val="00EC2F68"/>
    <w:rsid w:val="00ED5E1E"/>
    <w:rsid w:val="00EE201E"/>
    <w:rsid w:val="00F14AD7"/>
    <w:rsid w:val="00F22B61"/>
    <w:rsid w:val="00F4008A"/>
    <w:rsid w:val="00F81570"/>
    <w:rsid w:val="00F9393D"/>
    <w:rsid w:val="00F954A2"/>
    <w:rsid w:val="0E9C5834"/>
    <w:rsid w:val="14976BA1"/>
    <w:rsid w:val="187D76D0"/>
    <w:rsid w:val="234541E4"/>
    <w:rsid w:val="2B282AE0"/>
    <w:rsid w:val="33DB62E0"/>
    <w:rsid w:val="42BA0A70"/>
    <w:rsid w:val="6FC86C89"/>
    <w:rsid w:val="7BB9315F"/>
    <w:rsid w:val="7F9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49771C-5AEE-41F6-ADC7-3FE0D4E8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ody Text"/>
    <w:basedOn w:val="a"/>
    <w:link w:val="a5"/>
    <w:autoRedefine/>
    <w:uiPriority w:val="99"/>
    <w:semiHidden/>
    <w:unhideWhenUsed/>
    <w:qFormat/>
    <w:rPr>
      <w:rFonts w:ascii="仿宋" w:eastAsia="仿宋" w:hAnsi="仿宋" w:cs="宋体"/>
      <w:sz w:val="30"/>
      <w:szCs w:val="3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5">
    <w:name w:val="正文文本 字符"/>
    <w:basedOn w:val="a0"/>
    <w:link w:val="a4"/>
    <w:uiPriority w:val="99"/>
    <w:semiHidden/>
    <w:qFormat/>
    <w:rPr>
      <w:rFonts w:ascii="仿宋" w:eastAsia="仿宋" w:hAnsi="仿宋" w:cs="宋体"/>
      <w:sz w:val="30"/>
      <w:szCs w:val="30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0"/>
      <w:szCs w:val="2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">
    <w:name w:val="正文1"/>
    <w:qFormat/>
    <w:pPr>
      <w:jc w:val="both"/>
    </w:pPr>
    <w:rPr>
      <w:kern w:val="2"/>
      <w:sz w:val="21"/>
      <w:szCs w:val="21"/>
    </w:rPr>
  </w:style>
  <w:style w:type="paragraph" w:customStyle="1" w:styleId="2">
    <w:name w:val="正文2"/>
    <w:qFormat/>
    <w:pPr>
      <w:jc w:val="both"/>
    </w:pPr>
    <w:rPr>
      <w:rFonts w:ascii="Times New Roman" w:hAnsi="Times New Roman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406</Words>
  <Characters>2318</Characters>
  <Application>Microsoft Office Word</Application>
  <DocSecurity>0</DocSecurity>
  <Lines>19</Lines>
  <Paragraphs>5</Paragraphs>
  <ScaleCrop>false</ScaleCrop>
  <Company>Microsoft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AutoBVT</cp:lastModifiedBy>
  <cp:revision>16</cp:revision>
  <dcterms:created xsi:type="dcterms:W3CDTF">2024-04-23T10:23:00Z</dcterms:created>
  <dcterms:modified xsi:type="dcterms:W3CDTF">2024-06-05T08:31:00Z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26A7D5385B304BC898710EED091E4E69</vt:lpwstr>
  </property>
</Properties>
</file>